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AAD" w:rsidRDefault="007E57CB">
      <w:pPr>
        <w:widowControl w:val="0"/>
        <w:autoSpaceDE w:val="0"/>
        <w:autoSpaceDN w:val="0"/>
        <w:adjustRightInd w:val="0"/>
        <w:spacing w:before="6" w:after="0" w:line="180" w:lineRule="exact"/>
        <w:rPr>
          <w:rFonts w:ascii="Times New Roman" w:hAnsi="Times New Roman"/>
          <w:sz w:val="18"/>
          <w:szCs w:val="18"/>
        </w:rPr>
      </w:pPr>
      <w:r>
        <w:rPr>
          <w:noProof/>
          <w:lang w:eastAsia="en-GB"/>
        </w:rPr>
        <mc:AlternateContent>
          <mc:Choice Requires="wpg">
            <w:drawing>
              <wp:anchor distT="0" distB="0" distL="114300" distR="114300" simplePos="0" relativeHeight="251548672" behindDoc="1" locked="0" layoutInCell="0" allowOverlap="1">
                <wp:simplePos x="0" y="0"/>
                <wp:positionH relativeFrom="page">
                  <wp:posOffset>0</wp:posOffset>
                </wp:positionH>
                <wp:positionV relativeFrom="page">
                  <wp:posOffset>0</wp:posOffset>
                </wp:positionV>
                <wp:extent cx="7559675" cy="2256790"/>
                <wp:effectExtent l="0" t="0" r="3175" b="635"/>
                <wp:wrapNone/>
                <wp:docPr id="1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256790"/>
                          <a:chOff x="0" y="0"/>
                          <a:chExt cx="11905" cy="3554"/>
                        </a:xfrm>
                      </wpg:grpSpPr>
                      <wps:wsp>
                        <wps:cNvPr id="198" name="Freeform 4"/>
                        <wps:cNvSpPr>
                          <a:spLocks/>
                        </wps:cNvSpPr>
                        <wps:spPr bwMode="auto">
                          <a:xfrm>
                            <a:off x="0" y="0"/>
                            <a:ext cx="0" cy="2248"/>
                          </a:xfrm>
                          <a:custGeom>
                            <a:avLst/>
                            <a:gdLst>
                              <a:gd name="T0" fmla="*/ 2248 h 2248"/>
                              <a:gd name="T1" fmla="*/ 2248 h 2248"/>
                              <a:gd name="T2" fmla="*/ 0 h 2248"/>
                              <a:gd name="T3" fmla="*/ 0 h 2248"/>
                              <a:gd name="T4" fmla="*/ 2248 h 2248"/>
                            </a:gdLst>
                            <a:ahLst/>
                            <a:cxnLst>
                              <a:cxn ang="0">
                                <a:pos x="0" y="T0"/>
                              </a:cxn>
                              <a:cxn ang="0">
                                <a:pos x="0" y="T1"/>
                              </a:cxn>
                              <a:cxn ang="0">
                                <a:pos x="0" y="T2"/>
                              </a:cxn>
                              <a:cxn ang="0">
                                <a:pos x="0" y="T3"/>
                              </a:cxn>
                              <a:cxn ang="0">
                                <a:pos x="0" y="T4"/>
                              </a:cxn>
                            </a:cxnLst>
                            <a:rect l="0" t="0" r="r" b="b"/>
                            <a:pathLst>
                              <a:path h="2248">
                                <a:moveTo>
                                  <a:pt x="0" y="2248"/>
                                </a:moveTo>
                                <a:lnTo>
                                  <a:pt x="0" y="2248"/>
                                </a:lnTo>
                                <a:lnTo>
                                  <a:pt x="0" y="0"/>
                                </a:lnTo>
                                <a:lnTo>
                                  <a:pt x="0" y="2248"/>
                                </a:lnTo>
                                <a:close/>
                              </a:path>
                            </a:pathLst>
                          </a:custGeom>
                          <a:solidFill>
                            <a:srgbClr val="7EC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5"/>
                        <wps:cNvSpPr>
                          <a:spLocks/>
                        </wps:cNvSpPr>
                        <wps:spPr bwMode="auto">
                          <a:xfrm>
                            <a:off x="0" y="0"/>
                            <a:ext cx="11905" cy="310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6"/>
                        <wps:cNvSpPr>
                          <a:spLocks noChangeArrowheads="1"/>
                        </wps:cNvSpPr>
                        <wps:spPr bwMode="auto">
                          <a:xfrm>
                            <a:off x="736" y="720"/>
                            <a:ext cx="802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pPr>
                                <w:spacing w:after="0" w:line="2840" w:lineRule="atLeast"/>
                                <w:rPr>
                                  <w:rFonts w:ascii="Times New Roman" w:hAnsi="Times New Roman"/>
                                  <w:sz w:val="24"/>
                                  <w:szCs w:val="24"/>
                                </w:rPr>
                              </w:pPr>
                              <w:r>
                                <w:rPr>
                                  <w:rFonts w:ascii="Times New Roman" w:hAnsi="Times New Roman"/>
                                  <w:noProof/>
                                  <w:sz w:val="24"/>
                                  <w:szCs w:val="24"/>
                                  <w:lang w:eastAsia="en-GB"/>
                                </w:rPr>
                                <w:drawing>
                                  <wp:inline distT="0" distB="0" distL="0" distR="0">
                                    <wp:extent cx="5029200" cy="17736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029200" cy="1773691"/>
                                            </a:xfrm>
                                            <a:prstGeom prst="rect">
                                              <a:avLst/>
                                            </a:prstGeom>
                                            <a:noFill/>
                                            <a:ln w="9525">
                                              <a:noFill/>
                                              <a:miter lim="800000"/>
                                              <a:headEnd/>
                                              <a:tailEnd/>
                                            </a:ln>
                                          </pic:spPr>
                                        </pic:pic>
                                      </a:graphicData>
                                    </a:graphic>
                                  </wp:inline>
                                </w:drawing>
                              </w:r>
                            </w:p>
                            <w:p w:rsidR="00EB2CF0" w:rsidRDefault="00EB2CF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1" name="Rectangle 7"/>
                        <wps:cNvSpPr>
                          <a:spLocks noChangeArrowheads="1"/>
                        </wps:cNvSpPr>
                        <wps:spPr bwMode="auto">
                          <a:xfrm>
                            <a:off x="8514" y="720"/>
                            <a:ext cx="270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pPr>
                                <w:spacing w:after="0" w:line="2840" w:lineRule="atLeast"/>
                                <w:rPr>
                                  <w:rFonts w:ascii="Times New Roman" w:hAnsi="Times New Roman"/>
                                  <w:sz w:val="24"/>
                                  <w:szCs w:val="24"/>
                                </w:rPr>
                              </w:pPr>
                              <w:r>
                                <w:rPr>
                                  <w:rFonts w:ascii="Times New Roman" w:hAnsi="Times New Roman"/>
                                  <w:noProof/>
                                  <w:sz w:val="24"/>
                                  <w:szCs w:val="24"/>
                                  <w:lang w:eastAsia="en-GB"/>
                                </w:rPr>
                                <w:drawing>
                                  <wp:inline distT="0" distB="0" distL="0" distR="0">
                                    <wp:extent cx="1700212" cy="17811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tretch>
                                              <a:fillRect/>
                                            </a:stretch>
                                          </pic:blipFill>
                                          <pic:spPr bwMode="auto">
                                            <a:xfrm>
                                              <a:off x="0" y="0"/>
                                              <a:ext cx="1700212" cy="1781175"/>
                                            </a:xfrm>
                                            <a:prstGeom prst="rect">
                                              <a:avLst/>
                                            </a:prstGeom>
                                            <a:noFill/>
                                            <a:ln w="9525">
                                              <a:noFill/>
                                              <a:miter lim="800000"/>
                                              <a:headEnd/>
                                              <a:tailEnd/>
                                            </a:ln>
                                          </pic:spPr>
                                        </pic:pic>
                                      </a:graphicData>
                                    </a:graphic>
                                  </wp:inline>
                                </w:drawing>
                              </w:r>
                            </w:p>
                            <w:p w:rsidR="00EB2CF0" w:rsidRDefault="00EB2CF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0;width:595.25pt;height:177.7pt;z-index:-251767808;mso-position-horizontal-relative:page;mso-position-vertical-relative:page" coordsize="11905,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" o:allowincell="f">
                <v:shape id="Freeform 4" o:spid="_x0000_s1027" style="position:absolute;width:0;height:2248;visibility:visible;mso-wrap-style:square;v-text-anchor:top" coordsize="0,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WPMMA&#10;AADcAAAADwAAAGRycy9kb3ducmV2LnhtbESPQWvDMAyF74P+B6PCbo3TUkaX1QmjpdDrsq30KGIt&#10;SRfLIXaT7N9Ph8FuEu/pvU/7YnadGmkIrWcD6yQFRVx523Jt4OP9tNqBChHZYueZDPxQgCJfPOwx&#10;s37iNxrLWCsJ4ZChgSbGPtM6VA05DInviUX78oPDKOtQazvgJOGu05s0fdIOW5aGBns6NFR9l3dn&#10;4BaQLsftuLncqk9b3kd7na7RmMfl/PoCKtIc/81/12cr+M9CK8/IBD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WPMMAAADcAAAADwAAAAAAAAAAAAAAAACYAgAAZHJzL2Rv&#10;d25yZXYueG1sUEsFBgAAAAAEAAQA9QAAAIgDAAAAAA==&#10;" path="m,2248r,l,,,2248xe" fillcolor="#7ec24d" stroked="f">
                  <v:path arrowok="t" o:connecttype="custom" o:connectlocs="0,2248;0,2248;0,0;0,0;0,2248" o:connectangles="0,0,0,0,0"/>
                </v:shape>
                <v:rect id="Rectangle 5" o:spid="_x0000_s1028" style="position:absolute;width:11905;height:3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YFr4A&#10;AADcAAAADwAAAGRycy9kb3ducmV2LnhtbERPTYvCMBC9C/6HMAveNF0Pi61GUdkuXtV6H5qxCTaT&#10;0mS1/nuzsOBtHu9zVpvBteJOfbCeFXzOMhDEtdeWGwXVuZwuQISIrLH1TAqeFGCzHo9WWGj/4CPd&#10;T7ERKYRDgQpMjF0hZagNOQwz3xEn7up7hzHBvpG6x0cKd62cZ9mXdGg5NRjsaG+ovp1+nYJDtYuL&#10;n2Znj99dXebWlPIiS6UmH8N2CSLSEN/if/dBp/l5Dn/PpAv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r2Ba+AAAA3AAAAA8AAAAAAAAAAAAAAAAAmAIAAGRycy9kb3ducmV2&#10;LnhtbFBLBQYAAAAABAAEAPUAAACDAwAAAAA=&#10;" fillcolor="#fdfdfd" stroked="f">
                  <v:path arrowok="t"/>
                </v:rect>
                <v:rect id="Rectangle 6" o:spid="_x0000_s1029" style="position:absolute;left:736;top:720;width:8020;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EB2CF0" w:rsidRDefault="00EB2CF0">
                        <w:pPr>
                          <w:spacing w:after="0" w:line="2840" w:lineRule="atLeast"/>
                          <w:rPr>
                            <w:rFonts w:ascii="Times New Roman" w:hAnsi="Times New Roman"/>
                            <w:sz w:val="24"/>
                            <w:szCs w:val="24"/>
                          </w:rPr>
                        </w:pPr>
                        <w:r>
                          <w:rPr>
                            <w:rFonts w:ascii="Times New Roman" w:hAnsi="Times New Roman"/>
                            <w:noProof/>
                            <w:sz w:val="24"/>
                            <w:szCs w:val="24"/>
                            <w:lang w:eastAsia="en-GB"/>
                          </w:rPr>
                          <w:drawing>
                            <wp:inline distT="0" distB="0" distL="0" distR="0">
                              <wp:extent cx="5029200" cy="17736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029200" cy="1773691"/>
                                      </a:xfrm>
                                      <a:prstGeom prst="rect">
                                        <a:avLst/>
                                      </a:prstGeom>
                                      <a:noFill/>
                                      <a:ln w="9525">
                                        <a:noFill/>
                                        <a:miter lim="800000"/>
                                        <a:headEnd/>
                                        <a:tailEnd/>
                                      </a:ln>
                                    </pic:spPr>
                                  </pic:pic>
                                </a:graphicData>
                              </a:graphic>
                            </wp:inline>
                          </w:drawing>
                        </w:r>
                      </w:p>
                      <w:p w:rsidR="00EB2CF0" w:rsidRDefault="00EB2CF0">
                        <w:pPr>
                          <w:widowControl w:val="0"/>
                          <w:autoSpaceDE w:val="0"/>
                          <w:autoSpaceDN w:val="0"/>
                          <w:adjustRightInd w:val="0"/>
                          <w:spacing w:after="0" w:line="240" w:lineRule="auto"/>
                          <w:rPr>
                            <w:rFonts w:ascii="Times New Roman" w:hAnsi="Times New Roman"/>
                            <w:sz w:val="24"/>
                            <w:szCs w:val="24"/>
                          </w:rPr>
                        </w:pPr>
                      </w:p>
                    </w:txbxContent>
                  </v:textbox>
                </v:rect>
                <v:rect id="Rectangle 7" o:spid="_x0000_s1030" style="position:absolute;left:8514;top:720;width:2700;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EB2CF0" w:rsidRDefault="00EB2CF0">
                        <w:pPr>
                          <w:spacing w:after="0" w:line="2840" w:lineRule="atLeast"/>
                          <w:rPr>
                            <w:rFonts w:ascii="Times New Roman" w:hAnsi="Times New Roman"/>
                            <w:sz w:val="24"/>
                            <w:szCs w:val="24"/>
                          </w:rPr>
                        </w:pPr>
                        <w:r>
                          <w:rPr>
                            <w:rFonts w:ascii="Times New Roman" w:hAnsi="Times New Roman"/>
                            <w:noProof/>
                            <w:sz w:val="24"/>
                            <w:szCs w:val="24"/>
                            <w:lang w:eastAsia="en-GB"/>
                          </w:rPr>
                          <w:drawing>
                            <wp:inline distT="0" distB="0" distL="0" distR="0">
                              <wp:extent cx="1700212" cy="17811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tretch>
                                        <a:fillRect/>
                                      </a:stretch>
                                    </pic:blipFill>
                                    <pic:spPr bwMode="auto">
                                      <a:xfrm>
                                        <a:off x="0" y="0"/>
                                        <a:ext cx="1700212" cy="1781175"/>
                                      </a:xfrm>
                                      <a:prstGeom prst="rect">
                                        <a:avLst/>
                                      </a:prstGeom>
                                      <a:noFill/>
                                      <a:ln w="9525">
                                        <a:noFill/>
                                        <a:miter lim="800000"/>
                                        <a:headEnd/>
                                        <a:tailEnd/>
                                      </a:ln>
                                    </pic:spPr>
                                  </pic:pic>
                                </a:graphicData>
                              </a:graphic>
                            </wp:inline>
                          </w:drawing>
                        </w:r>
                      </w:p>
                      <w:p w:rsidR="00EB2CF0" w:rsidRDefault="00EB2CF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lang w:eastAsia="en-GB"/>
        </w:rPr>
        <mc:AlternateContent>
          <mc:Choice Requires="wps">
            <w:drawing>
              <wp:anchor distT="0" distB="0" distL="114300" distR="114300" simplePos="0" relativeHeight="251547648" behindDoc="1" locked="0" layoutInCell="0" allowOverlap="1">
                <wp:simplePos x="0" y="0"/>
                <wp:positionH relativeFrom="page">
                  <wp:posOffset>0</wp:posOffset>
                </wp:positionH>
                <wp:positionV relativeFrom="page">
                  <wp:posOffset>0</wp:posOffset>
                </wp:positionV>
                <wp:extent cx="7560310" cy="1970405"/>
                <wp:effectExtent l="0" t="0" r="2540" b="12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before="13" w:after="0" w:line="220" w:lineRule="exact"/>
                              <w:rPr>
                                <w:rFonts w:ascii="Times New Roman" w:hAnsi="Times New Roman"/>
                              </w:rPr>
                            </w:pPr>
                          </w:p>
                          <w:p w:rsidR="00EB2CF0" w:rsidRDefault="00EB2CF0">
                            <w:pPr>
                              <w:widowControl w:val="0"/>
                              <w:tabs>
                                <w:tab w:val="left" w:pos="1500"/>
                              </w:tabs>
                              <w:autoSpaceDE w:val="0"/>
                              <w:autoSpaceDN w:val="0"/>
                              <w:adjustRightInd w:val="0"/>
                              <w:spacing w:after="0" w:line="240" w:lineRule="auto"/>
                              <w:ind w:left="720"/>
                              <w:rPr>
                                <w:color w:val="000000"/>
                                <w:sz w:val="24"/>
                                <w:szCs w:val="24"/>
                              </w:rPr>
                            </w:pPr>
                            <w:r>
                              <w:rPr>
                                <w:b/>
                                <w:bCs/>
                                <w:i/>
                                <w:iCs/>
                                <w:color w:val="FDFDFD"/>
                                <w:position w:val="2"/>
                                <w:sz w:val="32"/>
                                <w:szCs w:val="32"/>
                              </w:rPr>
                              <w:t>1</w:t>
                            </w:r>
                            <w:r>
                              <w:rPr>
                                <w:b/>
                                <w:bCs/>
                                <w:i/>
                                <w:iCs/>
                                <w:color w:val="FDFDFD"/>
                                <w:position w:val="2"/>
                                <w:sz w:val="32"/>
                                <w:szCs w:val="32"/>
                              </w:rPr>
                              <w:tab/>
                            </w:r>
                            <w:r>
                              <w:rPr>
                                <w:b/>
                                <w:bCs/>
                                <w:i/>
                                <w:iCs/>
                                <w:color w:val="FDFDFD"/>
                                <w:sz w:val="24"/>
                                <w:szCs w:val="24"/>
                              </w:rPr>
                              <w:t>Gambling</w:t>
                            </w:r>
                            <w:r>
                              <w:rPr>
                                <w:b/>
                                <w:bCs/>
                                <w:i/>
                                <w:iCs/>
                                <w:color w:val="FDFDFD"/>
                                <w:spacing w:val="-11"/>
                                <w:sz w:val="24"/>
                                <w:szCs w:val="24"/>
                              </w:rPr>
                              <w:t xml:space="preserve"> </w:t>
                            </w:r>
                            <w:r>
                              <w:rPr>
                                <w:b/>
                                <w:bCs/>
                                <w:i/>
                                <w:iCs/>
                                <w:color w:val="FDFDFD"/>
                                <w:sz w:val="24"/>
                                <w:szCs w:val="24"/>
                              </w:rPr>
                              <w:t>Commission - Industry statistics 2009 - 2012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0;margin-top:0;width:595.3pt;height:155.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RisAIAALM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" o:allowincell="f" filled="f" stroked="f">
                <v:textbox inset="0,0,0,0">
                  <w:txbxContent>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before="13" w:after="0" w:line="220" w:lineRule="exact"/>
                        <w:rPr>
                          <w:rFonts w:ascii="Times New Roman" w:hAnsi="Times New Roman"/>
                        </w:rPr>
                      </w:pPr>
                    </w:p>
                    <w:p w:rsidR="00EB2CF0" w:rsidRDefault="00EB2CF0">
                      <w:pPr>
                        <w:widowControl w:val="0"/>
                        <w:tabs>
                          <w:tab w:val="left" w:pos="1500"/>
                        </w:tabs>
                        <w:autoSpaceDE w:val="0"/>
                        <w:autoSpaceDN w:val="0"/>
                        <w:adjustRightInd w:val="0"/>
                        <w:spacing w:after="0" w:line="240" w:lineRule="auto"/>
                        <w:ind w:left="720"/>
                        <w:rPr>
                          <w:color w:val="000000"/>
                          <w:sz w:val="24"/>
                          <w:szCs w:val="24"/>
                        </w:rPr>
                      </w:pPr>
                      <w:r>
                        <w:rPr>
                          <w:b/>
                          <w:bCs/>
                          <w:i/>
                          <w:iCs/>
                          <w:color w:val="FDFDFD"/>
                          <w:position w:val="2"/>
                          <w:sz w:val="32"/>
                          <w:szCs w:val="32"/>
                        </w:rPr>
                        <w:t>1</w:t>
                      </w:r>
                      <w:r>
                        <w:rPr>
                          <w:b/>
                          <w:bCs/>
                          <w:i/>
                          <w:iCs/>
                          <w:color w:val="FDFDFD"/>
                          <w:position w:val="2"/>
                          <w:sz w:val="32"/>
                          <w:szCs w:val="32"/>
                        </w:rPr>
                        <w:tab/>
                      </w:r>
                      <w:r>
                        <w:rPr>
                          <w:b/>
                          <w:bCs/>
                          <w:i/>
                          <w:iCs/>
                          <w:color w:val="FDFDFD"/>
                          <w:sz w:val="24"/>
                          <w:szCs w:val="24"/>
                        </w:rPr>
                        <w:t>Gambling</w:t>
                      </w:r>
                      <w:r>
                        <w:rPr>
                          <w:b/>
                          <w:bCs/>
                          <w:i/>
                          <w:iCs/>
                          <w:color w:val="FDFDFD"/>
                          <w:spacing w:val="-11"/>
                          <w:sz w:val="24"/>
                          <w:szCs w:val="24"/>
                        </w:rPr>
                        <w:t xml:space="preserve"> </w:t>
                      </w:r>
                      <w:r>
                        <w:rPr>
                          <w:b/>
                          <w:bCs/>
                          <w:i/>
                          <w:iCs/>
                          <w:color w:val="FDFDFD"/>
                          <w:sz w:val="24"/>
                          <w:szCs w:val="24"/>
                        </w:rPr>
                        <w:t>Commission - Industry statistics 2009 - 2012</w:t>
                      </w:r>
                    </w:p>
                  </w:txbxContent>
                </v:textbox>
                <w10:wrap anchorx="page" anchory="page"/>
              </v:shape>
            </w:pict>
          </mc:Fallback>
        </mc:AlternateContent>
      </w:r>
      <w:r w:rsidR="00A5261E">
        <w:rPr>
          <w:rFonts w:ascii="Times New Roman" w:hAnsi="Times New Roman"/>
          <w:sz w:val="18"/>
          <w:szCs w:val="18"/>
        </w:rPr>
        <w:t xml:space="preserve"> </w:t>
      </w:r>
      <w:r w:rsidR="00E01C0C">
        <w:rPr>
          <w:rFonts w:ascii="Times New Roman" w:hAnsi="Times New Roman"/>
          <w:sz w:val="18"/>
          <w:szCs w:val="18"/>
        </w:rPr>
        <w:t xml:space="preserve"> </w:t>
      </w: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76396F" w:rsidRDefault="00C634F0" w:rsidP="00C634F0">
      <w:pPr>
        <w:widowControl w:val="0"/>
        <w:autoSpaceDE w:val="0"/>
        <w:autoSpaceDN w:val="0"/>
        <w:adjustRightInd w:val="0"/>
        <w:spacing w:after="0" w:line="240" w:lineRule="auto"/>
        <w:ind w:left="100"/>
        <w:jc w:val="center"/>
        <w:rPr>
          <w:rFonts w:ascii="Times New Roman" w:hAnsi="Times New Roman"/>
          <w:noProof/>
          <w:sz w:val="20"/>
          <w:szCs w:val="20"/>
          <w:lang w:eastAsia="en-GB"/>
        </w:rPr>
      </w:pPr>
      <w:r w:rsidRPr="00C634F0">
        <w:rPr>
          <w:rFonts w:ascii="Times New Roman" w:hAnsi="Times New Roman"/>
          <w:noProof/>
          <w:sz w:val="20"/>
          <w:szCs w:val="20"/>
          <w:lang w:eastAsia="en-GB"/>
        </w:rPr>
        <mc:AlternateContent>
          <mc:Choice Requires="wps">
            <w:drawing>
              <wp:anchor distT="0" distB="0" distL="114300" distR="114300" simplePos="0" relativeHeight="252004352" behindDoc="0" locked="0" layoutInCell="1" allowOverlap="1">
                <wp:simplePos x="0" y="0"/>
                <wp:positionH relativeFrom="page">
                  <wp:posOffset>428625</wp:posOffset>
                </wp:positionH>
                <wp:positionV relativeFrom="paragraph">
                  <wp:posOffset>2540</wp:posOffset>
                </wp:positionV>
                <wp:extent cx="6829425" cy="1276350"/>
                <wp:effectExtent l="0" t="0" r="0" b="0"/>
                <wp:wrapNone/>
                <wp:docPr id="202"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829425" cy="1276350"/>
                        </a:xfrm>
                        <a:prstGeom prst="rect">
                          <a:avLst/>
                        </a:prstGeom>
                      </wps:spPr>
                      <wps:txbx>
                        <w:txbxContent>
                          <w:p w:rsidR="007E57CB" w:rsidRDefault="007E57CB" w:rsidP="007E57CB">
                            <w:pPr>
                              <w:pStyle w:val="NormalWeb"/>
                              <w:spacing w:after="0"/>
                              <w:jc w:val="center"/>
                              <w:rPr>
                                <w:sz w:val="24"/>
                                <w:szCs w:val="24"/>
                              </w:rPr>
                            </w:pPr>
                            <w:r>
                              <w:rPr>
                                <w:rFonts w:ascii="Arial" w:hAnsi="Arial" w:cs="Arial"/>
                                <w:color w:val="F2F2F2"/>
                                <w:sz w:val="192"/>
                                <w:szCs w:val="192"/>
                                <w14:textFill>
                                  <w14:gradFill>
                                    <w14:gsLst>
                                      <w14:gs w14:pos="0">
                                        <w14:srgbClr w14:val="F2F2F2">
                                          <w14:alpha w14:val="5000"/>
                                        </w14:srgbClr>
                                      </w14:gs>
                                      <w14:gs w14:pos="100000">
                                        <w14:srgbClr w14:val="000000">
                                          <w14:alpha w14:val="17999"/>
                                        </w14:srgbClr>
                                      </w14:gs>
                                    </w14:gsLst>
                                    <w14:lin w14:ang="0" w14:scaled="1"/>
                                  </w14:gradFill>
                                </w14:textFill>
                              </w:rPr>
                              <w:t>10/11/12/13/14</w:t>
                            </w:r>
                          </w:p>
                        </w:txbxContent>
                      </wps:txbx>
                      <wps:bodyPr wrap="square" numCol="1" fromWordArt="1">
                        <a:prstTxWarp prst="textPlain">
                          <a:avLst>
                            <a:gd name="adj" fmla="val 50000"/>
                          </a:avLst>
                        </a:prstTxWarp>
                      </wps:bodyPr>
                    </wps:wsp>
                  </a:graphicData>
                </a:graphic>
              </wp:anchor>
            </w:drawing>
          </mc:Choice>
          <mc:Fallback>
            <w:pict>
              <v:rect id="WordArt 2" o:spid="_x0000_s1032" style="position:absolute;left:0;text-align:left;margin-left:33.75pt;margin-top:.2pt;width:537.75pt;height:100.5pt;z-index:252004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" filled="f" stroked="f">
                <o:lock v:ext="edit" shapetype="t"/>
                <v:textbox>
                  <w:txbxContent>
                    <w:p w:rsidR="007E57CB" w:rsidRDefault="007E57CB" w:rsidP="007E57CB">
                      <w:pPr>
                        <w:pStyle w:val="NormalWeb"/>
                        <w:spacing w:after="0"/>
                        <w:jc w:val="center"/>
                        <w:rPr>
                          <w:sz w:val="24"/>
                          <w:szCs w:val="24"/>
                        </w:rPr>
                      </w:pPr>
                      <w:r>
                        <w:rPr>
                          <w:rFonts w:ascii="Arial" w:hAnsi="Arial" w:cs="Arial"/>
                          <w:color w:val="F2F2F2"/>
                          <w:sz w:val="192"/>
                          <w:szCs w:val="192"/>
                          <w14:textFill>
                            <w14:gradFill>
                              <w14:gsLst>
                                <w14:gs w14:pos="0">
                                  <w14:srgbClr w14:val="F2F2F2">
                                    <w14:alpha w14:val="5000"/>
                                  </w14:srgbClr>
                                </w14:gs>
                                <w14:gs w14:pos="100000">
                                  <w14:srgbClr w14:val="000000">
                                    <w14:alpha w14:val="17999"/>
                                  </w14:srgbClr>
                                </w14:gs>
                              </w14:gsLst>
                              <w14:lin w14:ang="0" w14:scaled="1"/>
                            </w14:gradFill>
                          </w14:textFill>
                        </w:rPr>
                        <w:t>10/11/12/13/14</w:t>
                      </w:r>
                    </w:p>
                  </w:txbxContent>
                </v:textbox>
                <w10:wrap anchorx="page"/>
              </v:rect>
            </w:pict>
          </mc:Fallback>
        </mc:AlternateContent>
      </w:r>
    </w:p>
    <w:p w:rsidR="00AF0A98" w:rsidRDefault="00AF0A98">
      <w:pPr>
        <w:widowControl w:val="0"/>
        <w:autoSpaceDE w:val="0"/>
        <w:autoSpaceDN w:val="0"/>
        <w:adjustRightInd w:val="0"/>
        <w:spacing w:after="0" w:line="240" w:lineRule="auto"/>
        <w:ind w:left="100"/>
        <w:rPr>
          <w:b/>
          <w:bCs/>
          <w:i/>
          <w:iCs/>
          <w:color w:val="7EC24D"/>
          <w:sz w:val="56"/>
          <w:szCs w:val="56"/>
        </w:rPr>
      </w:pPr>
    </w:p>
    <w:p w:rsidR="00012657" w:rsidRDefault="00012657">
      <w:pPr>
        <w:widowControl w:val="0"/>
        <w:autoSpaceDE w:val="0"/>
        <w:autoSpaceDN w:val="0"/>
        <w:adjustRightInd w:val="0"/>
        <w:spacing w:after="0" w:line="240" w:lineRule="auto"/>
        <w:ind w:left="100"/>
        <w:rPr>
          <w:b/>
          <w:bCs/>
          <w:i/>
          <w:iCs/>
          <w:color w:val="7EC24D"/>
          <w:sz w:val="56"/>
          <w:szCs w:val="56"/>
        </w:rPr>
      </w:pPr>
    </w:p>
    <w:p w:rsidR="00012657" w:rsidRDefault="00012657">
      <w:pPr>
        <w:widowControl w:val="0"/>
        <w:autoSpaceDE w:val="0"/>
        <w:autoSpaceDN w:val="0"/>
        <w:adjustRightInd w:val="0"/>
        <w:spacing w:after="0" w:line="240" w:lineRule="auto"/>
        <w:ind w:left="100"/>
        <w:rPr>
          <w:b/>
          <w:bCs/>
          <w:i/>
          <w:iCs/>
          <w:color w:val="7EC24D"/>
          <w:sz w:val="56"/>
          <w:szCs w:val="56"/>
        </w:rPr>
      </w:pPr>
    </w:p>
    <w:p w:rsidR="00012657" w:rsidRPr="00012657" w:rsidRDefault="00012657">
      <w:pPr>
        <w:widowControl w:val="0"/>
        <w:autoSpaceDE w:val="0"/>
        <w:autoSpaceDN w:val="0"/>
        <w:adjustRightInd w:val="0"/>
        <w:spacing w:after="0" w:line="240" w:lineRule="auto"/>
        <w:ind w:left="100"/>
        <w:rPr>
          <w:b/>
          <w:bCs/>
          <w:i/>
          <w:iCs/>
          <w:color w:val="7EC24D"/>
        </w:rPr>
      </w:pPr>
    </w:p>
    <w:p w:rsidR="00DD2AAD" w:rsidRPr="0088236D" w:rsidRDefault="00DD2AAD" w:rsidP="00B10215">
      <w:pPr>
        <w:widowControl w:val="0"/>
        <w:autoSpaceDE w:val="0"/>
        <w:autoSpaceDN w:val="0"/>
        <w:adjustRightInd w:val="0"/>
        <w:spacing w:after="0" w:line="240" w:lineRule="auto"/>
        <w:ind w:left="100"/>
        <w:outlineLvl w:val="0"/>
        <w:rPr>
          <w:color w:val="61AF2E"/>
          <w:sz w:val="56"/>
          <w:szCs w:val="56"/>
        </w:rPr>
      </w:pPr>
      <w:bookmarkStart w:id="0" w:name="OLE_LINK2"/>
      <w:r w:rsidRPr="0088236D">
        <w:rPr>
          <w:b/>
          <w:bCs/>
          <w:i/>
          <w:iCs/>
          <w:color w:val="61AF2E"/>
          <w:sz w:val="56"/>
          <w:szCs w:val="56"/>
        </w:rPr>
        <w:t>Industry statistics</w:t>
      </w:r>
    </w:p>
    <w:p w:rsidR="00DD2AAD" w:rsidRPr="0088236D" w:rsidRDefault="00DD2AAD">
      <w:pPr>
        <w:widowControl w:val="0"/>
        <w:autoSpaceDE w:val="0"/>
        <w:autoSpaceDN w:val="0"/>
        <w:adjustRightInd w:val="0"/>
        <w:spacing w:before="16" w:after="0" w:line="200" w:lineRule="exact"/>
        <w:rPr>
          <w:color w:val="61AF2E"/>
          <w:sz w:val="20"/>
          <w:szCs w:val="20"/>
        </w:rPr>
      </w:pPr>
    </w:p>
    <w:p w:rsidR="00DD2AAD" w:rsidRPr="0088236D" w:rsidRDefault="00E72C45" w:rsidP="00B10215">
      <w:pPr>
        <w:widowControl w:val="0"/>
        <w:autoSpaceDE w:val="0"/>
        <w:autoSpaceDN w:val="0"/>
        <w:adjustRightInd w:val="0"/>
        <w:spacing w:after="0" w:line="240" w:lineRule="auto"/>
        <w:ind w:left="100"/>
        <w:outlineLvl w:val="0"/>
        <w:rPr>
          <w:color w:val="61AF2E"/>
          <w:sz w:val="36"/>
          <w:szCs w:val="36"/>
        </w:rPr>
      </w:pPr>
      <w:r w:rsidRPr="0088236D">
        <w:rPr>
          <w:b/>
          <w:bCs/>
          <w:i/>
          <w:iCs/>
          <w:color w:val="61AF2E"/>
          <w:sz w:val="36"/>
          <w:szCs w:val="36"/>
        </w:rPr>
        <w:t>April 20</w:t>
      </w:r>
      <w:r w:rsidR="00C634F0">
        <w:rPr>
          <w:b/>
          <w:bCs/>
          <w:i/>
          <w:iCs/>
          <w:color w:val="61AF2E"/>
          <w:sz w:val="36"/>
          <w:szCs w:val="36"/>
        </w:rPr>
        <w:t>1</w:t>
      </w:r>
      <w:r w:rsidR="00D145D9" w:rsidRPr="0088236D">
        <w:rPr>
          <w:b/>
          <w:bCs/>
          <w:i/>
          <w:iCs/>
          <w:color w:val="61AF2E"/>
          <w:sz w:val="36"/>
          <w:szCs w:val="36"/>
        </w:rPr>
        <w:t>0</w:t>
      </w:r>
      <w:r w:rsidRPr="0088236D">
        <w:rPr>
          <w:b/>
          <w:bCs/>
          <w:i/>
          <w:iCs/>
          <w:color w:val="61AF2E"/>
          <w:sz w:val="36"/>
          <w:szCs w:val="36"/>
        </w:rPr>
        <w:t xml:space="preserve"> to </w:t>
      </w:r>
      <w:r w:rsidR="004E05B4">
        <w:rPr>
          <w:b/>
          <w:bCs/>
          <w:i/>
          <w:iCs/>
          <w:color w:val="61AF2E"/>
          <w:sz w:val="36"/>
          <w:szCs w:val="36"/>
        </w:rPr>
        <w:t>September</w:t>
      </w:r>
      <w:r w:rsidR="0099703E">
        <w:rPr>
          <w:b/>
          <w:bCs/>
          <w:i/>
          <w:iCs/>
          <w:color w:val="61AF2E"/>
          <w:sz w:val="36"/>
          <w:szCs w:val="36"/>
        </w:rPr>
        <w:t xml:space="preserve"> 2014</w:t>
      </w:r>
    </w:p>
    <w:bookmarkEnd w:id="0"/>
    <w:p w:rsidR="00DD2AAD" w:rsidRDefault="00DD2AAD">
      <w:pPr>
        <w:widowControl w:val="0"/>
        <w:autoSpaceDE w:val="0"/>
        <w:autoSpaceDN w:val="0"/>
        <w:adjustRightInd w:val="0"/>
        <w:spacing w:before="5" w:after="0" w:line="170" w:lineRule="exact"/>
        <w:rPr>
          <w:color w:val="000000"/>
          <w:sz w:val="17"/>
          <w:szCs w:val="17"/>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4B3006" w:rsidRDefault="00012657">
      <w:pPr>
        <w:widowControl w:val="0"/>
        <w:autoSpaceDE w:val="0"/>
        <w:autoSpaceDN w:val="0"/>
        <w:adjustRightInd w:val="0"/>
        <w:spacing w:after="0" w:line="240" w:lineRule="auto"/>
        <w:ind w:left="6054"/>
        <w:rPr>
          <w:rFonts w:ascii="Times New Roman" w:hAnsi="Times New Roman"/>
          <w:color w:val="000000"/>
          <w:sz w:val="20"/>
          <w:szCs w:val="20"/>
        </w:rPr>
      </w:pPr>
      <w:r>
        <w:rPr>
          <w:rFonts w:ascii="Times New Roman" w:hAnsi="Times New Roman"/>
          <w:noProof/>
          <w:color w:val="000000"/>
          <w:sz w:val="20"/>
          <w:szCs w:val="20"/>
          <w:lang w:eastAsia="en-GB"/>
        </w:rPr>
        <w:drawing>
          <wp:anchor distT="0" distB="0" distL="114300" distR="114300" simplePos="0" relativeHeight="252005376" behindDoc="0" locked="0" layoutInCell="1" allowOverlap="1">
            <wp:simplePos x="0" y="0"/>
            <wp:positionH relativeFrom="page">
              <wp:posOffset>4267200</wp:posOffset>
            </wp:positionH>
            <wp:positionV relativeFrom="paragraph">
              <wp:posOffset>120650</wp:posOffset>
            </wp:positionV>
            <wp:extent cx="2867025" cy="77152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67025" cy="771525"/>
                    </a:xfrm>
                    <a:prstGeom prst="rect">
                      <a:avLst/>
                    </a:prstGeom>
                    <a:noFill/>
                    <a:ln w="9525">
                      <a:noFill/>
                      <a:miter lim="800000"/>
                      <a:headEnd/>
                      <a:tailEnd/>
                    </a:ln>
                  </pic:spPr>
                </pic:pic>
              </a:graphicData>
            </a:graphic>
          </wp:anchor>
        </w:drawing>
      </w:r>
    </w:p>
    <w:p w:rsidR="00DD2AAD" w:rsidRDefault="00DD2AAD">
      <w:pPr>
        <w:widowControl w:val="0"/>
        <w:autoSpaceDE w:val="0"/>
        <w:autoSpaceDN w:val="0"/>
        <w:adjustRightInd w:val="0"/>
        <w:spacing w:after="0" w:line="240" w:lineRule="auto"/>
        <w:ind w:left="6054"/>
        <w:rPr>
          <w:rFonts w:ascii="Times New Roman" w:hAnsi="Times New Roman"/>
          <w:color w:val="000000"/>
          <w:sz w:val="20"/>
          <w:szCs w:val="20"/>
        </w:rPr>
      </w:pPr>
    </w:p>
    <w:p w:rsidR="00DD2AAD" w:rsidRDefault="00DD2AAD" w:rsidP="003B02F3">
      <w:pPr>
        <w:widowControl w:val="0"/>
        <w:autoSpaceDE w:val="0"/>
        <w:autoSpaceDN w:val="0"/>
        <w:adjustRightInd w:val="0"/>
        <w:spacing w:after="0" w:line="240" w:lineRule="auto"/>
        <w:rPr>
          <w:rFonts w:ascii="Times New Roman" w:hAnsi="Times New Roman"/>
          <w:color w:val="000000"/>
          <w:sz w:val="20"/>
          <w:szCs w:val="20"/>
        </w:rPr>
        <w:sectPr w:rsidR="00DD2AAD" w:rsidSect="00461CA7">
          <w:footnotePr>
            <w:pos w:val="beneathText"/>
          </w:footnotePr>
          <w:endnotePr>
            <w:numFmt w:val="decimal"/>
          </w:endnotePr>
          <w:pgSz w:w="11920" w:h="16840"/>
          <w:pgMar w:top="1560" w:right="620" w:bottom="280" w:left="620" w:header="720" w:footer="720" w:gutter="0"/>
          <w:cols w:space="720"/>
          <w:noEndnote/>
        </w:sectPr>
      </w:pPr>
    </w:p>
    <w:p w:rsidR="00DD2AAD" w:rsidRDefault="007E57CB" w:rsidP="00D86D82">
      <w:pPr>
        <w:widowControl w:val="0"/>
        <w:tabs>
          <w:tab w:val="left" w:pos="880"/>
        </w:tabs>
        <w:autoSpaceDE w:val="0"/>
        <w:autoSpaceDN w:val="0"/>
        <w:adjustRightInd w:val="0"/>
        <w:spacing w:after="0" w:line="240" w:lineRule="auto"/>
        <w:ind w:left="100"/>
        <w:rPr>
          <w:color w:val="000000"/>
          <w:sz w:val="24"/>
          <w:szCs w:val="24"/>
        </w:rPr>
      </w:pPr>
      <w:r>
        <w:rPr>
          <w:b/>
          <w:bCs/>
          <w:i/>
          <w:iCs/>
          <w:noProof/>
          <w:color w:val="FDFDFD"/>
          <w:position w:val="-1"/>
          <w:sz w:val="32"/>
          <w:szCs w:val="32"/>
          <w:lang w:eastAsia="en-GB"/>
        </w:rPr>
        <mc:AlternateContent>
          <mc:Choice Requires="wps">
            <w:drawing>
              <wp:anchor distT="0" distB="0" distL="114300" distR="114300" simplePos="0" relativeHeight="251832320" behindDoc="1" locked="0" layoutInCell="1" allowOverlap="1">
                <wp:simplePos x="0" y="0"/>
                <wp:positionH relativeFrom="page">
                  <wp:align>center</wp:align>
                </wp:positionH>
                <wp:positionV relativeFrom="topMargin">
                  <wp:posOffset>144145</wp:posOffset>
                </wp:positionV>
                <wp:extent cx="7200265" cy="1259840"/>
                <wp:effectExtent l="3175" t="2540" r="0" b="4445"/>
                <wp:wrapNone/>
                <wp:docPr id="1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205279">
                            <w:pPr>
                              <w:spacing w:after="0"/>
                              <w:ind w:left="142" w:right="283"/>
                              <w:rPr>
                                <w:b/>
                                <w:color w:val="F2F2F2"/>
                                <w:sz w:val="32"/>
                                <w:szCs w:val="32"/>
                              </w:rPr>
                            </w:pPr>
                          </w:p>
                          <w:p w:rsidR="00EB2CF0" w:rsidRPr="000A1E72" w:rsidRDefault="00EB2CF0" w:rsidP="00205279">
                            <w:pPr>
                              <w:spacing w:after="0"/>
                              <w:ind w:left="142" w:right="283"/>
                              <w:rPr>
                                <w:b/>
                                <w:color w:val="F2F2F2"/>
                                <w:sz w:val="16"/>
                                <w:szCs w:val="16"/>
                              </w:rPr>
                            </w:pPr>
                          </w:p>
                          <w:p w:rsidR="00EB2CF0" w:rsidRPr="0099651D" w:rsidRDefault="00EB2CF0" w:rsidP="00205279">
                            <w:pPr>
                              <w:spacing w:after="0"/>
                              <w:ind w:left="142" w:right="283"/>
                              <w:rPr>
                                <w:b/>
                                <w:i/>
                                <w:color w:val="F2F2F2"/>
                                <w:szCs w:val="24"/>
                              </w:rPr>
                            </w:pPr>
                            <w:r>
                              <w:rPr>
                                <w:b/>
                                <w:color w:val="F2F2F2"/>
                                <w:sz w:val="32"/>
                                <w:szCs w:val="32"/>
                              </w:rPr>
                              <w:t>2</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A1E72" w:rsidRDefault="00EB2CF0" w:rsidP="00056561">
                            <w:pPr>
                              <w:rPr>
                                <w:b/>
                                <w:color w:val="FFFFFF" w:themeColor="background1"/>
                                <w:sz w:val="8"/>
                                <w:szCs w:val="8"/>
                              </w:rPr>
                            </w:pPr>
                          </w:p>
                          <w:p w:rsidR="00EB2CF0" w:rsidRPr="001659B0" w:rsidRDefault="00EB2CF0" w:rsidP="00056561">
                            <w:pPr>
                              <w:rPr>
                                <w:b/>
                                <w:color w:val="FFFFFF" w:themeColor="background1"/>
                                <w:sz w:val="48"/>
                                <w:szCs w:val="48"/>
                              </w:rPr>
                            </w:pPr>
                            <w:r w:rsidRPr="001659B0">
                              <w:rPr>
                                <w:b/>
                                <w:color w:val="FFFFFF" w:themeColor="background1"/>
                                <w:sz w:val="48"/>
                                <w:szCs w:val="48"/>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0;margin-top:11.35pt;width:566.95pt;height:99.2pt;z-index:-251484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" fillcolor="#61af2e" stroked="f">
                <v:textbox>
                  <w:txbxContent>
                    <w:p w:rsidR="00EB2CF0" w:rsidRDefault="00EB2CF0" w:rsidP="00205279">
                      <w:pPr>
                        <w:spacing w:after="0"/>
                        <w:ind w:left="142" w:right="283"/>
                        <w:rPr>
                          <w:b/>
                          <w:color w:val="F2F2F2"/>
                          <w:sz w:val="32"/>
                          <w:szCs w:val="32"/>
                        </w:rPr>
                      </w:pPr>
                    </w:p>
                    <w:p w:rsidR="00EB2CF0" w:rsidRPr="000A1E72" w:rsidRDefault="00EB2CF0" w:rsidP="00205279">
                      <w:pPr>
                        <w:spacing w:after="0"/>
                        <w:ind w:left="142" w:right="283"/>
                        <w:rPr>
                          <w:b/>
                          <w:color w:val="F2F2F2"/>
                          <w:sz w:val="16"/>
                          <w:szCs w:val="16"/>
                        </w:rPr>
                      </w:pPr>
                    </w:p>
                    <w:p w:rsidR="00EB2CF0" w:rsidRPr="0099651D" w:rsidRDefault="00EB2CF0" w:rsidP="00205279">
                      <w:pPr>
                        <w:spacing w:after="0"/>
                        <w:ind w:left="142" w:right="283"/>
                        <w:rPr>
                          <w:b/>
                          <w:i/>
                          <w:color w:val="F2F2F2"/>
                          <w:szCs w:val="24"/>
                        </w:rPr>
                      </w:pPr>
                      <w:r>
                        <w:rPr>
                          <w:b/>
                          <w:color w:val="F2F2F2"/>
                          <w:sz w:val="32"/>
                          <w:szCs w:val="32"/>
                        </w:rPr>
                        <w:t>2</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A1E72" w:rsidRDefault="00EB2CF0" w:rsidP="00056561">
                      <w:pPr>
                        <w:rPr>
                          <w:b/>
                          <w:color w:val="FFFFFF" w:themeColor="background1"/>
                          <w:sz w:val="8"/>
                          <w:szCs w:val="8"/>
                        </w:rPr>
                      </w:pPr>
                    </w:p>
                    <w:p w:rsidR="00EB2CF0" w:rsidRPr="001659B0" w:rsidRDefault="00EB2CF0" w:rsidP="00056561">
                      <w:pPr>
                        <w:rPr>
                          <w:b/>
                          <w:color w:val="FFFFFF" w:themeColor="background1"/>
                          <w:sz w:val="48"/>
                          <w:szCs w:val="48"/>
                        </w:rPr>
                      </w:pPr>
                      <w:r w:rsidRPr="001659B0">
                        <w:rPr>
                          <w:b/>
                          <w:color w:val="FFFFFF" w:themeColor="background1"/>
                          <w:sz w:val="48"/>
                          <w:szCs w:val="48"/>
                        </w:rPr>
                        <w:t>Contents</w:t>
                      </w:r>
                    </w:p>
                  </w:txbxContent>
                </v:textbox>
                <w10:wrap anchorx="page" anchory="margin"/>
              </v:shape>
            </w:pict>
          </mc:Fallback>
        </mc:AlternateConten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tbl>
      <w:tblPr>
        <w:tblW w:w="5953" w:type="dxa"/>
        <w:tblInd w:w="3686" w:type="dxa"/>
        <w:tblLayout w:type="fixed"/>
        <w:tblCellMar>
          <w:left w:w="0" w:type="dxa"/>
          <w:right w:w="0" w:type="dxa"/>
        </w:tblCellMar>
        <w:tblLook w:val="0000" w:firstRow="0" w:lastRow="0" w:firstColumn="0" w:lastColumn="0" w:noHBand="0" w:noVBand="0"/>
      </w:tblPr>
      <w:tblGrid>
        <w:gridCol w:w="5528"/>
        <w:gridCol w:w="425"/>
      </w:tblGrid>
      <w:tr w:rsidR="00DD2AAD" w:rsidRPr="00BE207E" w:rsidTr="00354EA3">
        <w:trPr>
          <w:trHeight w:hRule="exact" w:val="368"/>
        </w:trPr>
        <w:tc>
          <w:tcPr>
            <w:tcW w:w="5528" w:type="dxa"/>
          </w:tcPr>
          <w:p w:rsidR="00DD2AAD" w:rsidRPr="00354EA3" w:rsidRDefault="00DD2AAD">
            <w:pPr>
              <w:widowControl w:val="0"/>
              <w:autoSpaceDE w:val="0"/>
              <w:autoSpaceDN w:val="0"/>
              <w:adjustRightInd w:val="0"/>
              <w:spacing w:before="72" w:after="0" w:line="240" w:lineRule="auto"/>
              <w:ind w:left="40"/>
              <w:rPr>
                <w:rFonts w:ascii="Times New Roman" w:hAnsi="Times New Roman"/>
                <w:sz w:val="20"/>
                <w:szCs w:val="20"/>
              </w:rPr>
            </w:pPr>
            <w:r w:rsidRPr="00354EA3">
              <w:rPr>
                <w:b/>
                <w:bCs/>
                <w:sz w:val="20"/>
                <w:szCs w:val="20"/>
              </w:rPr>
              <w:t>Gambling industry data</w:t>
            </w:r>
          </w:p>
        </w:tc>
        <w:tc>
          <w:tcPr>
            <w:tcW w:w="425" w:type="dxa"/>
          </w:tcPr>
          <w:p w:rsidR="00E03396" w:rsidRPr="00354EA3" w:rsidRDefault="00301D3D">
            <w:pPr>
              <w:widowControl w:val="0"/>
              <w:autoSpaceDE w:val="0"/>
              <w:autoSpaceDN w:val="0"/>
              <w:adjustRightInd w:val="0"/>
              <w:spacing w:before="76" w:after="0" w:line="240" w:lineRule="auto"/>
              <w:ind w:left="101"/>
              <w:jc w:val="right"/>
              <w:rPr>
                <w:rFonts w:ascii="Times New Roman" w:hAnsi="Times New Roman"/>
                <w:sz w:val="20"/>
                <w:szCs w:val="20"/>
              </w:rPr>
            </w:pPr>
            <w:r>
              <w:rPr>
                <w:b/>
                <w:bCs/>
                <w:sz w:val="20"/>
                <w:szCs w:val="20"/>
              </w:rPr>
              <w:t>5</w:t>
            </w:r>
          </w:p>
        </w:tc>
      </w:tr>
      <w:tr w:rsidR="00DD2AAD" w:rsidRPr="00BE207E" w:rsidTr="00354EA3">
        <w:trPr>
          <w:trHeight w:hRule="exact" w:val="367"/>
        </w:trPr>
        <w:tc>
          <w:tcPr>
            <w:tcW w:w="5528" w:type="dxa"/>
          </w:tcPr>
          <w:p w:rsidR="00DD2AAD" w:rsidRPr="00354EA3" w:rsidRDefault="00DD2AAD">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Betting</w:t>
            </w:r>
          </w:p>
        </w:tc>
        <w:tc>
          <w:tcPr>
            <w:tcW w:w="425" w:type="dxa"/>
          </w:tcPr>
          <w:p w:rsidR="00E03396" w:rsidRPr="00354EA3" w:rsidRDefault="00301D3D">
            <w:pPr>
              <w:widowControl w:val="0"/>
              <w:autoSpaceDE w:val="0"/>
              <w:autoSpaceDN w:val="0"/>
              <w:adjustRightInd w:val="0"/>
              <w:spacing w:before="26" w:after="0" w:line="240" w:lineRule="auto"/>
              <w:ind w:left="101"/>
              <w:jc w:val="right"/>
              <w:rPr>
                <w:rFonts w:ascii="Times New Roman" w:hAnsi="Times New Roman"/>
                <w:sz w:val="20"/>
                <w:szCs w:val="20"/>
              </w:rPr>
            </w:pPr>
            <w:r>
              <w:rPr>
                <w:b/>
                <w:bCs/>
                <w:spacing w:val="-11"/>
                <w:sz w:val="20"/>
                <w:szCs w:val="20"/>
              </w:rPr>
              <w:t>8</w:t>
            </w:r>
          </w:p>
        </w:tc>
      </w:tr>
      <w:tr w:rsidR="00DD2AAD" w:rsidRPr="00BE207E" w:rsidTr="00354EA3">
        <w:trPr>
          <w:trHeight w:hRule="exact" w:val="367"/>
        </w:trPr>
        <w:tc>
          <w:tcPr>
            <w:tcW w:w="5528" w:type="dxa"/>
          </w:tcPr>
          <w:p w:rsidR="00DD2AAD" w:rsidRPr="00354EA3" w:rsidRDefault="00DD2AAD">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Bingo</w:t>
            </w:r>
          </w:p>
        </w:tc>
        <w:tc>
          <w:tcPr>
            <w:tcW w:w="425" w:type="dxa"/>
          </w:tcPr>
          <w:p w:rsidR="00E03396" w:rsidRPr="00354EA3" w:rsidRDefault="00301D3D">
            <w:pPr>
              <w:widowControl w:val="0"/>
              <w:autoSpaceDE w:val="0"/>
              <w:autoSpaceDN w:val="0"/>
              <w:adjustRightInd w:val="0"/>
              <w:spacing w:before="26" w:after="0" w:line="240" w:lineRule="auto"/>
              <w:ind w:left="101"/>
              <w:jc w:val="right"/>
              <w:rPr>
                <w:rFonts w:ascii="Times New Roman" w:hAnsi="Times New Roman"/>
                <w:sz w:val="20"/>
                <w:szCs w:val="20"/>
              </w:rPr>
            </w:pPr>
            <w:r>
              <w:rPr>
                <w:b/>
                <w:bCs/>
                <w:sz w:val="20"/>
                <w:szCs w:val="20"/>
              </w:rPr>
              <w:t>1</w:t>
            </w:r>
            <w:r w:rsidR="003957CA">
              <w:rPr>
                <w:b/>
                <w:bCs/>
                <w:sz w:val="20"/>
                <w:szCs w:val="20"/>
              </w:rPr>
              <w:t>7</w:t>
            </w:r>
          </w:p>
        </w:tc>
      </w:tr>
      <w:tr w:rsidR="00DD2AAD" w:rsidRPr="00BE207E" w:rsidTr="00354EA3">
        <w:trPr>
          <w:trHeight w:hRule="exact" w:val="367"/>
        </w:trPr>
        <w:tc>
          <w:tcPr>
            <w:tcW w:w="5528" w:type="dxa"/>
          </w:tcPr>
          <w:p w:rsidR="00DD2AAD" w:rsidRPr="00354EA3" w:rsidRDefault="00DD2AAD">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Casinos</w:t>
            </w:r>
          </w:p>
        </w:tc>
        <w:tc>
          <w:tcPr>
            <w:tcW w:w="425" w:type="dxa"/>
          </w:tcPr>
          <w:p w:rsidR="00E03396" w:rsidRPr="00354EA3" w:rsidRDefault="00301D3D">
            <w:pPr>
              <w:widowControl w:val="0"/>
              <w:autoSpaceDE w:val="0"/>
              <w:autoSpaceDN w:val="0"/>
              <w:adjustRightInd w:val="0"/>
              <w:spacing w:before="26" w:after="0" w:line="240" w:lineRule="auto"/>
              <w:ind w:left="101"/>
              <w:jc w:val="right"/>
              <w:rPr>
                <w:rFonts w:ascii="Times New Roman" w:hAnsi="Times New Roman"/>
                <w:sz w:val="20"/>
                <w:szCs w:val="20"/>
              </w:rPr>
            </w:pPr>
            <w:r>
              <w:rPr>
                <w:b/>
                <w:bCs/>
                <w:sz w:val="20"/>
                <w:szCs w:val="20"/>
              </w:rPr>
              <w:t>2</w:t>
            </w:r>
            <w:r w:rsidR="003957CA">
              <w:rPr>
                <w:b/>
                <w:bCs/>
                <w:sz w:val="20"/>
                <w:szCs w:val="20"/>
              </w:rPr>
              <w:t>2</w:t>
            </w:r>
          </w:p>
        </w:tc>
      </w:tr>
      <w:tr w:rsidR="00DD2AAD" w:rsidRPr="00BE207E" w:rsidTr="00354EA3">
        <w:trPr>
          <w:trHeight w:hRule="exact" w:val="367"/>
        </w:trPr>
        <w:tc>
          <w:tcPr>
            <w:tcW w:w="5528" w:type="dxa"/>
          </w:tcPr>
          <w:p w:rsidR="00DD2AAD" w:rsidRPr="00354EA3" w:rsidRDefault="005057E3" w:rsidP="005057E3">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A</w:t>
            </w:r>
            <w:r w:rsidR="00DD2AAD" w:rsidRPr="00354EA3">
              <w:rPr>
                <w:b/>
                <w:bCs/>
                <w:sz w:val="20"/>
                <w:szCs w:val="20"/>
              </w:rPr>
              <w:t>rcades</w:t>
            </w:r>
          </w:p>
        </w:tc>
        <w:tc>
          <w:tcPr>
            <w:tcW w:w="425" w:type="dxa"/>
          </w:tcPr>
          <w:p w:rsidR="00E03396" w:rsidRPr="00354EA3" w:rsidRDefault="004D6077">
            <w:pPr>
              <w:widowControl w:val="0"/>
              <w:autoSpaceDE w:val="0"/>
              <w:autoSpaceDN w:val="0"/>
              <w:adjustRightInd w:val="0"/>
              <w:spacing w:before="26" w:after="0" w:line="240" w:lineRule="auto"/>
              <w:ind w:left="101"/>
              <w:jc w:val="right"/>
              <w:rPr>
                <w:rFonts w:ascii="Times New Roman" w:hAnsi="Times New Roman"/>
                <w:sz w:val="20"/>
                <w:szCs w:val="20"/>
              </w:rPr>
            </w:pPr>
            <w:r w:rsidRPr="00354EA3">
              <w:rPr>
                <w:b/>
                <w:bCs/>
                <w:sz w:val="20"/>
                <w:szCs w:val="20"/>
              </w:rPr>
              <w:t>2</w:t>
            </w:r>
            <w:r w:rsidR="003957CA">
              <w:rPr>
                <w:b/>
                <w:bCs/>
                <w:sz w:val="20"/>
                <w:szCs w:val="20"/>
              </w:rPr>
              <w:t>9</w:t>
            </w:r>
          </w:p>
        </w:tc>
      </w:tr>
      <w:tr w:rsidR="00D145D9" w:rsidRPr="00BE207E" w:rsidTr="00354EA3">
        <w:trPr>
          <w:trHeight w:hRule="exact" w:val="367"/>
        </w:trPr>
        <w:tc>
          <w:tcPr>
            <w:tcW w:w="5528" w:type="dxa"/>
          </w:tcPr>
          <w:p w:rsidR="00D145D9" w:rsidRPr="00354EA3" w:rsidRDefault="00D145D9">
            <w:pPr>
              <w:widowControl w:val="0"/>
              <w:autoSpaceDE w:val="0"/>
              <w:autoSpaceDN w:val="0"/>
              <w:adjustRightInd w:val="0"/>
              <w:spacing w:before="22" w:after="0" w:line="240" w:lineRule="auto"/>
              <w:ind w:left="40"/>
              <w:rPr>
                <w:b/>
                <w:bCs/>
                <w:sz w:val="20"/>
                <w:szCs w:val="20"/>
              </w:rPr>
            </w:pPr>
            <w:r w:rsidRPr="00354EA3">
              <w:rPr>
                <w:b/>
                <w:bCs/>
                <w:sz w:val="20"/>
                <w:szCs w:val="20"/>
              </w:rPr>
              <w:t xml:space="preserve">Gaming </w:t>
            </w:r>
            <w:r w:rsidR="00401DFD" w:rsidRPr="00354EA3">
              <w:rPr>
                <w:b/>
                <w:bCs/>
                <w:sz w:val="20"/>
                <w:szCs w:val="20"/>
              </w:rPr>
              <w:t>m</w:t>
            </w:r>
            <w:r w:rsidRPr="00354EA3">
              <w:rPr>
                <w:b/>
                <w:bCs/>
                <w:sz w:val="20"/>
                <w:szCs w:val="20"/>
              </w:rPr>
              <w:t xml:space="preserve">achine </w:t>
            </w:r>
            <w:r w:rsidR="00401DFD" w:rsidRPr="00354EA3">
              <w:rPr>
                <w:b/>
                <w:bCs/>
                <w:sz w:val="20"/>
                <w:szCs w:val="20"/>
              </w:rPr>
              <w:t>m</w:t>
            </w:r>
            <w:r w:rsidRPr="00354EA3">
              <w:rPr>
                <w:b/>
                <w:bCs/>
                <w:sz w:val="20"/>
                <w:szCs w:val="20"/>
              </w:rPr>
              <w:t>anufacturers</w:t>
            </w:r>
          </w:p>
        </w:tc>
        <w:tc>
          <w:tcPr>
            <w:tcW w:w="425" w:type="dxa"/>
          </w:tcPr>
          <w:p w:rsidR="00E03396" w:rsidRPr="00354EA3" w:rsidRDefault="00EF6EA2">
            <w:pPr>
              <w:widowControl w:val="0"/>
              <w:autoSpaceDE w:val="0"/>
              <w:autoSpaceDN w:val="0"/>
              <w:adjustRightInd w:val="0"/>
              <w:spacing w:before="26" w:after="0" w:line="240" w:lineRule="auto"/>
              <w:ind w:left="101"/>
              <w:jc w:val="right"/>
              <w:rPr>
                <w:b/>
                <w:bCs/>
                <w:sz w:val="20"/>
                <w:szCs w:val="20"/>
              </w:rPr>
            </w:pPr>
            <w:r w:rsidRPr="00354EA3">
              <w:rPr>
                <w:b/>
                <w:bCs/>
                <w:sz w:val="20"/>
                <w:szCs w:val="20"/>
              </w:rPr>
              <w:t>3</w:t>
            </w:r>
            <w:r w:rsidR="003957CA">
              <w:rPr>
                <w:b/>
                <w:bCs/>
                <w:sz w:val="20"/>
                <w:szCs w:val="20"/>
              </w:rPr>
              <w:t>3</w:t>
            </w:r>
          </w:p>
        </w:tc>
      </w:tr>
      <w:tr w:rsidR="00DD2AAD" w:rsidRPr="00BE207E" w:rsidTr="00354EA3">
        <w:trPr>
          <w:trHeight w:hRule="exact" w:val="367"/>
        </w:trPr>
        <w:tc>
          <w:tcPr>
            <w:tcW w:w="5528" w:type="dxa"/>
          </w:tcPr>
          <w:p w:rsidR="00DD2AAD" w:rsidRPr="00354EA3" w:rsidRDefault="00286652" w:rsidP="00C165AC">
            <w:pPr>
              <w:widowControl w:val="0"/>
              <w:autoSpaceDE w:val="0"/>
              <w:autoSpaceDN w:val="0"/>
              <w:adjustRightInd w:val="0"/>
              <w:spacing w:before="22" w:after="0" w:line="240" w:lineRule="auto"/>
              <w:ind w:left="40" w:right="376"/>
              <w:rPr>
                <w:rFonts w:ascii="Times New Roman" w:hAnsi="Times New Roman"/>
                <w:sz w:val="20"/>
                <w:szCs w:val="20"/>
              </w:rPr>
            </w:pPr>
            <w:r w:rsidRPr="00354EA3">
              <w:rPr>
                <w:b/>
                <w:bCs/>
                <w:sz w:val="20"/>
                <w:szCs w:val="20"/>
              </w:rPr>
              <w:t>Remote betting, bingo and casino</w:t>
            </w:r>
          </w:p>
        </w:tc>
        <w:tc>
          <w:tcPr>
            <w:tcW w:w="425" w:type="dxa"/>
          </w:tcPr>
          <w:p w:rsidR="00E03396" w:rsidRPr="00354EA3" w:rsidRDefault="00D145D9">
            <w:pPr>
              <w:widowControl w:val="0"/>
              <w:autoSpaceDE w:val="0"/>
              <w:autoSpaceDN w:val="0"/>
              <w:adjustRightInd w:val="0"/>
              <w:spacing w:before="26" w:after="0" w:line="240" w:lineRule="auto"/>
              <w:ind w:left="101"/>
              <w:jc w:val="right"/>
              <w:rPr>
                <w:rFonts w:ascii="Times New Roman" w:hAnsi="Times New Roman"/>
                <w:sz w:val="20"/>
                <w:szCs w:val="20"/>
              </w:rPr>
            </w:pPr>
            <w:r w:rsidRPr="00354EA3">
              <w:rPr>
                <w:b/>
                <w:bCs/>
                <w:sz w:val="20"/>
                <w:szCs w:val="20"/>
              </w:rPr>
              <w:t>3</w:t>
            </w:r>
            <w:r w:rsidR="003957CA">
              <w:rPr>
                <w:b/>
                <w:bCs/>
                <w:sz w:val="20"/>
                <w:szCs w:val="20"/>
              </w:rPr>
              <w:t>6</w:t>
            </w:r>
          </w:p>
        </w:tc>
      </w:tr>
      <w:tr w:rsidR="00716160" w:rsidRPr="00BE207E" w:rsidTr="00354EA3">
        <w:trPr>
          <w:trHeight w:hRule="exact" w:val="367"/>
        </w:trPr>
        <w:tc>
          <w:tcPr>
            <w:tcW w:w="5528" w:type="dxa"/>
          </w:tcPr>
          <w:p w:rsidR="00716160" w:rsidRPr="00354EA3" w:rsidRDefault="00286652" w:rsidP="006E5444">
            <w:pPr>
              <w:widowControl w:val="0"/>
              <w:autoSpaceDE w:val="0"/>
              <w:autoSpaceDN w:val="0"/>
              <w:adjustRightInd w:val="0"/>
              <w:spacing w:before="22" w:after="0" w:line="240" w:lineRule="auto"/>
              <w:ind w:left="40" w:right="376"/>
              <w:rPr>
                <w:b/>
                <w:bCs/>
                <w:sz w:val="20"/>
                <w:szCs w:val="20"/>
              </w:rPr>
            </w:pPr>
            <w:r>
              <w:rPr>
                <w:b/>
                <w:bCs/>
                <w:sz w:val="20"/>
                <w:szCs w:val="20"/>
              </w:rPr>
              <w:t xml:space="preserve">Large </w:t>
            </w:r>
            <w:r w:rsidR="006E5444">
              <w:rPr>
                <w:b/>
                <w:bCs/>
                <w:sz w:val="20"/>
                <w:szCs w:val="20"/>
              </w:rPr>
              <w:t>s</w:t>
            </w:r>
            <w:r>
              <w:rPr>
                <w:b/>
                <w:bCs/>
                <w:sz w:val="20"/>
                <w:szCs w:val="20"/>
              </w:rPr>
              <w:t>ociety</w:t>
            </w:r>
            <w:r w:rsidR="00716160">
              <w:rPr>
                <w:b/>
                <w:bCs/>
                <w:sz w:val="20"/>
                <w:szCs w:val="20"/>
              </w:rPr>
              <w:t xml:space="preserve"> </w:t>
            </w:r>
            <w:r w:rsidR="006E5444">
              <w:rPr>
                <w:b/>
                <w:bCs/>
                <w:sz w:val="20"/>
                <w:szCs w:val="20"/>
              </w:rPr>
              <w:t>l</w:t>
            </w:r>
            <w:r w:rsidR="00716160">
              <w:rPr>
                <w:b/>
                <w:bCs/>
                <w:sz w:val="20"/>
                <w:szCs w:val="20"/>
              </w:rPr>
              <w:t>otter</w:t>
            </w:r>
            <w:r>
              <w:rPr>
                <w:b/>
                <w:bCs/>
                <w:sz w:val="20"/>
                <w:szCs w:val="20"/>
              </w:rPr>
              <w:t>ies</w:t>
            </w:r>
          </w:p>
        </w:tc>
        <w:tc>
          <w:tcPr>
            <w:tcW w:w="425" w:type="dxa"/>
          </w:tcPr>
          <w:p w:rsidR="00716160" w:rsidRPr="00354EA3" w:rsidRDefault="00286652" w:rsidP="00286652">
            <w:pPr>
              <w:widowControl w:val="0"/>
              <w:autoSpaceDE w:val="0"/>
              <w:autoSpaceDN w:val="0"/>
              <w:adjustRightInd w:val="0"/>
              <w:spacing w:before="26" w:after="0" w:line="240" w:lineRule="auto"/>
              <w:ind w:left="101"/>
              <w:jc w:val="right"/>
              <w:rPr>
                <w:b/>
                <w:bCs/>
                <w:sz w:val="20"/>
                <w:szCs w:val="20"/>
              </w:rPr>
            </w:pPr>
            <w:r>
              <w:rPr>
                <w:b/>
                <w:bCs/>
                <w:sz w:val="20"/>
                <w:szCs w:val="20"/>
              </w:rPr>
              <w:t>43</w:t>
            </w:r>
          </w:p>
        </w:tc>
      </w:tr>
      <w:tr w:rsidR="00DD2AAD" w:rsidRPr="00BE207E" w:rsidTr="00354EA3">
        <w:trPr>
          <w:trHeight w:hRule="exact" w:val="367"/>
        </w:trPr>
        <w:tc>
          <w:tcPr>
            <w:tcW w:w="5528" w:type="dxa"/>
          </w:tcPr>
          <w:p w:rsidR="00DD2AAD" w:rsidRPr="00354EA3" w:rsidRDefault="00383307">
            <w:pPr>
              <w:widowControl w:val="0"/>
              <w:autoSpaceDE w:val="0"/>
              <w:autoSpaceDN w:val="0"/>
              <w:adjustRightInd w:val="0"/>
              <w:spacing w:before="22" w:after="0" w:line="240" w:lineRule="auto"/>
              <w:ind w:left="40"/>
              <w:rPr>
                <w:rFonts w:ascii="Times New Roman" w:hAnsi="Times New Roman"/>
                <w:sz w:val="20"/>
                <w:szCs w:val="20"/>
              </w:rPr>
            </w:pPr>
            <w:r>
              <w:rPr>
                <w:b/>
                <w:bCs/>
                <w:sz w:val="20"/>
                <w:szCs w:val="20"/>
              </w:rPr>
              <w:t xml:space="preserve">The </w:t>
            </w:r>
            <w:r w:rsidR="00286652">
              <w:rPr>
                <w:b/>
                <w:bCs/>
                <w:sz w:val="20"/>
                <w:szCs w:val="20"/>
              </w:rPr>
              <w:t>National Lottery</w:t>
            </w:r>
          </w:p>
        </w:tc>
        <w:tc>
          <w:tcPr>
            <w:tcW w:w="425" w:type="dxa"/>
          </w:tcPr>
          <w:p w:rsidR="00E03396" w:rsidRPr="00354EA3" w:rsidRDefault="00716160" w:rsidP="00286652">
            <w:pPr>
              <w:widowControl w:val="0"/>
              <w:autoSpaceDE w:val="0"/>
              <w:autoSpaceDN w:val="0"/>
              <w:adjustRightInd w:val="0"/>
              <w:spacing w:before="26" w:after="0" w:line="240" w:lineRule="auto"/>
              <w:ind w:left="101"/>
              <w:jc w:val="right"/>
              <w:rPr>
                <w:rFonts w:ascii="Times New Roman" w:hAnsi="Times New Roman"/>
                <w:sz w:val="20"/>
                <w:szCs w:val="20"/>
              </w:rPr>
            </w:pPr>
            <w:r>
              <w:rPr>
                <w:b/>
                <w:bCs/>
                <w:sz w:val="20"/>
                <w:szCs w:val="20"/>
              </w:rPr>
              <w:t>4</w:t>
            </w:r>
            <w:r w:rsidR="00286652">
              <w:rPr>
                <w:b/>
                <w:bCs/>
                <w:sz w:val="20"/>
                <w:szCs w:val="20"/>
              </w:rPr>
              <w:t>6</w:t>
            </w:r>
          </w:p>
        </w:tc>
      </w:tr>
      <w:tr w:rsidR="00DD2AAD" w:rsidRPr="00BE207E" w:rsidTr="00354EA3">
        <w:trPr>
          <w:trHeight w:hRule="exact" w:val="367"/>
        </w:trPr>
        <w:tc>
          <w:tcPr>
            <w:tcW w:w="5528" w:type="dxa"/>
          </w:tcPr>
          <w:p w:rsidR="00DD2AAD" w:rsidRPr="00354EA3" w:rsidRDefault="00132CBB" w:rsidP="00527E09">
            <w:pPr>
              <w:widowControl w:val="0"/>
              <w:autoSpaceDE w:val="0"/>
              <w:autoSpaceDN w:val="0"/>
              <w:adjustRightInd w:val="0"/>
              <w:spacing w:after="0" w:line="240" w:lineRule="auto"/>
              <w:ind w:left="40"/>
              <w:rPr>
                <w:rFonts w:ascii="Times New Roman" w:hAnsi="Times New Roman"/>
                <w:sz w:val="20"/>
                <w:szCs w:val="20"/>
              </w:rPr>
            </w:pPr>
            <w:r>
              <w:rPr>
                <w:b/>
                <w:bCs/>
                <w:sz w:val="20"/>
                <w:szCs w:val="20"/>
              </w:rPr>
              <w:t>Additional d</w:t>
            </w:r>
            <w:r w:rsidRPr="00354EA3">
              <w:rPr>
                <w:b/>
                <w:bCs/>
                <w:sz w:val="20"/>
                <w:szCs w:val="20"/>
              </w:rPr>
              <w:t>ata about the Commission’</w:t>
            </w:r>
            <w:r>
              <w:rPr>
                <w:b/>
                <w:bCs/>
                <w:sz w:val="20"/>
                <w:szCs w:val="20"/>
              </w:rPr>
              <w:t>s a</w:t>
            </w:r>
            <w:r w:rsidRPr="00354EA3">
              <w:rPr>
                <w:b/>
                <w:bCs/>
                <w:sz w:val="20"/>
                <w:szCs w:val="20"/>
              </w:rPr>
              <w:t>ctivities</w:t>
            </w:r>
          </w:p>
        </w:tc>
        <w:tc>
          <w:tcPr>
            <w:tcW w:w="425" w:type="dxa"/>
          </w:tcPr>
          <w:p w:rsidR="00E03396" w:rsidRPr="00354EA3" w:rsidRDefault="00012AAA" w:rsidP="00132CBB">
            <w:pPr>
              <w:widowControl w:val="0"/>
              <w:autoSpaceDE w:val="0"/>
              <w:autoSpaceDN w:val="0"/>
              <w:adjustRightInd w:val="0"/>
              <w:spacing w:after="0" w:line="240" w:lineRule="auto"/>
              <w:ind w:left="101"/>
              <w:jc w:val="right"/>
              <w:rPr>
                <w:rFonts w:ascii="Times New Roman" w:hAnsi="Times New Roman"/>
                <w:sz w:val="20"/>
                <w:szCs w:val="20"/>
              </w:rPr>
            </w:pPr>
            <w:r w:rsidRPr="00354EA3">
              <w:rPr>
                <w:b/>
                <w:bCs/>
                <w:sz w:val="20"/>
                <w:szCs w:val="20"/>
              </w:rPr>
              <w:t>4</w:t>
            </w:r>
            <w:r w:rsidR="003957CA">
              <w:rPr>
                <w:b/>
                <w:bCs/>
                <w:sz w:val="20"/>
                <w:szCs w:val="20"/>
              </w:rPr>
              <w:t>8</w:t>
            </w:r>
          </w:p>
        </w:tc>
      </w:tr>
      <w:tr w:rsidR="00132CBB" w:rsidRPr="00BE207E" w:rsidTr="00354EA3">
        <w:trPr>
          <w:trHeight w:hRule="exact" w:val="368"/>
        </w:trPr>
        <w:tc>
          <w:tcPr>
            <w:tcW w:w="5528" w:type="dxa"/>
          </w:tcPr>
          <w:p w:rsidR="00132CBB" w:rsidRPr="00354EA3" w:rsidRDefault="00132CBB" w:rsidP="00132CBB">
            <w:pPr>
              <w:widowControl w:val="0"/>
              <w:autoSpaceDE w:val="0"/>
              <w:autoSpaceDN w:val="0"/>
              <w:adjustRightInd w:val="0"/>
              <w:spacing w:after="0" w:line="240" w:lineRule="auto"/>
              <w:ind w:left="40"/>
              <w:rPr>
                <w:rFonts w:ascii="Times New Roman" w:hAnsi="Times New Roman"/>
                <w:sz w:val="20"/>
                <w:szCs w:val="20"/>
              </w:rPr>
            </w:pPr>
            <w:r w:rsidRPr="00354EA3">
              <w:rPr>
                <w:b/>
                <w:bCs/>
                <w:sz w:val="20"/>
                <w:szCs w:val="20"/>
              </w:rPr>
              <w:t>Appendix</w:t>
            </w:r>
            <w:r w:rsidRPr="00354EA3">
              <w:rPr>
                <w:b/>
                <w:bCs/>
                <w:spacing w:val="-6"/>
                <w:sz w:val="20"/>
                <w:szCs w:val="20"/>
              </w:rPr>
              <w:t xml:space="preserve"> </w:t>
            </w:r>
            <w:r w:rsidRPr="00354EA3">
              <w:rPr>
                <w:b/>
                <w:bCs/>
                <w:sz w:val="20"/>
                <w:szCs w:val="20"/>
              </w:rPr>
              <w:t>1: Regulatory returns analysis</w:t>
            </w:r>
            <w:r>
              <w:rPr>
                <w:b/>
                <w:bCs/>
                <w:sz w:val="20"/>
                <w:szCs w:val="20"/>
              </w:rPr>
              <w:t xml:space="preserve"> (methodology)</w:t>
            </w:r>
          </w:p>
        </w:tc>
        <w:tc>
          <w:tcPr>
            <w:tcW w:w="425" w:type="dxa"/>
          </w:tcPr>
          <w:p w:rsidR="00132CBB" w:rsidRPr="00354EA3" w:rsidRDefault="00132CBB" w:rsidP="00132CBB">
            <w:pPr>
              <w:widowControl w:val="0"/>
              <w:autoSpaceDE w:val="0"/>
              <w:autoSpaceDN w:val="0"/>
              <w:adjustRightInd w:val="0"/>
              <w:spacing w:after="0" w:line="240" w:lineRule="auto"/>
              <w:ind w:left="101"/>
              <w:jc w:val="right"/>
              <w:rPr>
                <w:rFonts w:ascii="Times New Roman" w:hAnsi="Times New Roman"/>
                <w:sz w:val="20"/>
                <w:szCs w:val="20"/>
              </w:rPr>
            </w:pPr>
            <w:r>
              <w:rPr>
                <w:b/>
                <w:bCs/>
                <w:sz w:val="20"/>
                <w:szCs w:val="20"/>
              </w:rPr>
              <w:t>5</w:t>
            </w:r>
            <w:r w:rsidR="003957CA">
              <w:rPr>
                <w:b/>
                <w:bCs/>
                <w:sz w:val="20"/>
                <w:szCs w:val="20"/>
              </w:rPr>
              <w:t>4</w:t>
            </w:r>
          </w:p>
        </w:tc>
      </w:tr>
      <w:tr w:rsidR="00132CBB" w:rsidRPr="00BE207E" w:rsidTr="00354EA3">
        <w:trPr>
          <w:trHeight w:hRule="exact" w:val="369"/>
        </w:trPr>
        <w:tc>
          <w:tcPr>
            <w:tcW w:w="5528" w:type="dxa"/>
          </w:tcPr>
          <w:p w:rsidR="00132CBB" w:rsidRPr="00354EA3" w:rsidRDefault="00132CBB" w:rsidP="00132CBB">
            <w:pPr>
              <w:widowControl w:val="0"/>
              <w:autoSpaceDE w:val="0"/>
              <w:autoSpaceDN w:val="0"/>
              <w:adjustRightInd w:val="0"/>
              <w:spacing w:after="0" w:line="240" w:lineRule="auto"/>
              <w:ind w:left="40"/>
              <w:rPr>
                <w:rFonts w:ascii="Times New Roman" w:hAnsi="Times New Roman"/>
                <w:sz w:val="20"/>
                <w:szCs w:val="20"/>
              </w:rPr>
            </w:pPr>
            <w:r w:rsidRPr="00354EA3">
              <w:rPr>
                <w:b/>
                <w:bCs/>
                <w:sz w:val="20"/>
                <w:szCs w:val="20"/>
              </w:rPr>
              <w:t>Appendix</w:t>
            </w:r>
            <w:r w:rsidRPr="00354EA3">
              <w:rPr>
                <w:b/>
                <w:bCs/>
                <w:spacing w:val="-6"/>
                <w:sz w:val="20"/>
                <w:szCs w:val="20"/>
              </w:rPr>
              <w:t xml:space="preserve"> </w:t>
            </w:r>
            <w:r w:rsidRPr="00354EA3">
              <w:rPr>
                <w:b/>
                <w:bCs/>
                <w:sz w:val="20"/>
                <w:szCs w:val="20"/>
              </w:rPr>
              <w:t xml:space="preserve">2: </w:t>
            </w:r>
            <w:r w:rsidRPr="00354EA3">
              <w:rPr>
                <w:b/>
                <w:bCs/>
                <w:spacing w:val="-16"/>
                <w:sz w:val="20"/>
                <w:szCs w:val="20"/>
              </w:rPr>
              <w:t>T</w:t>
            </w:r>
            <w:r w:rsidRPr="00354EA3">
              <w:rPr>
                <w:b/>
                <w:bCs/>
                <w:sz w:val="20"/>
                <w:szCs w:val="20"/>
              </w:rPr>
              <w:t>erminology</w:t>
            </w:r>
          </w:p>
        </w:tc>
        <w:tc>
          <w:tcPr>
            <w:tcW w:w="425" w:type="dxa"/>
          </w:tcPr>
          <w:p w:rsidR="00132CBB" w:rsidRPr="00354EA3" w:rsidRDefault="00132CBB" w:rsidP="00711494">
            <w:pPr>
              <w:widowControl w:val="0"/>
              <w:autoSpaceDE w:val="0"/>
              <w:autoSpaceDN w:val="0"/>
              <w:adjustRightInd w:val="0"/>
              <w:spacing w:after="0" w:line="240" w:lineRule="auto"/>
              <w:ind w:left="101"/>
              <w:jc w:val="right"/>
              <w:rPr>
                <w:b/>
                <w:bCs/>
                <w:sz w:val="20"/>
                <w:szCs w:val="20"/>
              </w:rPr>
            </w:pPr>
            <w:r>
              <w:rPr>
                <w:b/>
                <w:bCs/>
                <w:sz w:val="20"/>
                <w:szCs w:val="20"/>
              </w:rPr>
              <w:t>5</w:t>
            </w:r>
            <w:r w:rsidR="003957CA">
              <w:rPr>
                <w:b/>
                <w:bCs/>
                <w:sz w:val="20"/>
                <w:szCs w:val="20"/>
              </w:rPr>
              <w:t>5</w:t>
            </w:r>
          </w:p>
        </w:tc>
      </w:tr>
      <w:tr w:rsidR="00132CBB" w:rsidRPr="00BE207E" w:rsidTr="00354EA3">
        <w:trPr>
          <w:trHeight w:hRule="exact" w:val="369"/>
        </w:trPr>
        <w:tc>
          <w:tcPr>
            <w:tcW w:w="5528" w:type="dxa"/>
          </w:tcPr>
          <w:p w:rsidR="00132CBB" w:rsidRPr="00354EA3" w:rsidRDefault="00132CBB" w:rsidP="00132CBB">
            <w:pPr>
              <w:widowControl w:val="0"/>
              <w:autoSpaceDE w:val="0"/>
              <w:autoSpaceDN w:val="0"/>
              <w:adjustRightInd w:val="0"/>
              <w:spacing w:after="0" w:line="240" w:lineRule="auto"/>
              <w:ind w:left="40"/>
              <w:rPr>
                <w:b/>
                <w:bCs/>
                <w:sz w:val="20"/>
                <w:szCs w:val="20"/>
              </w:rPr>
            </w:pPr>
            <w:r w:rsidRPr="00354EA3">
              <w:rPr>
                <w:b/>
                <w:bCs/>
                <w:sz w:val="20"/>
                <w:szCs w:val="20"/>
              </w:rPr>
              <w:t>Appendix 3: Gaming machine categorisation</w:t>
            </w:r>
          </w:p>
          <w:p w:rsidR="00132CBB" w:rsidRPr="00354EA3" w:rsidRDefault="00132CBB" w:rsidP="00132CBB">
            <w:pPr>
              <w:widowControl w:val="0"/>
              <w:autoSpaceDE w:val="0"/>
              <w:autoSpaceDN w:val="0"/>
              <w:adjustRightInd w:val="0"/>
              <w:spacing w:after="0" w:line="240" w:lineRule="auto"/>
              <w:rPr>
                <w:b/>
                <w:bCs/>
                <w:sz w:val="20"/>
                <w:szCs w:val="20"/>
              </w:rPr>
            </w:pPr>
          </w:p>
        </w:tc>
        <w:tc>
          <w:tcPr>
            <w:tcW w:w="425" w:type="dxa"/>
          </w:tcPr>
          <w:p w:rsidR="00132CBB" w:rsidRPr="00354EA3" w:rsidRDefault="00301D3D" w:rsidP="00132CBB">
            <w:pPr>
              <w:widowControl w:val="0"/>
              <w:autoSpaceDE w:val="0"/>
              <w:autoSpaceDN w:val="0"/>
              <w:adjustRightInd w:val="0"/>
              <w:spacing w:after="0" w:line="240" w:lineRule="auto"/>
              <w:ind w:left="101"/>
              <w:jc w:val="right"/>
              <w:rPr>
                <w:b/>
                <w:bCs/>
                <w:sz w:val="20"/>
                <w:szCs w:val="20"/>
              </w:rPr>
            </w:pPr>
            <w:r>
              <w:rPr>
                <w:b/>
                <w:bCs/>
                <w:sz w:val="20"/>
                <w:szCs w:val="20"/>
              </w:rPr>
              <w:t>5</w:t>
            </w:r>
            <w:r w:rsidR="003957CA">
              <w:rPr>
                <w:b/>
                <w:bCs/>
                <w:sz w:val="20"/>
                <w:szCs w:val="20"/>
              </w:rPr>
              <w:t>6</w:t>
            </w:r>
          </w:p>
        </w:tc>
      </w:tr>
      <w:tr w:rsidR="00605B74" w:rsidRPr="00461CA7" w:rsidTr="00354EA3">
        <w:trPr>
          <w:trHeight w:hRule="exact" w:val="369"/>
        </w:trPr>
        <w:tc>
          <w:tcPr>
            <w:tcW w:w="5528" w:type="dxa"/>
          </w:tcPr>
          <w:p w:rsidR="00605B74" w:rsidRPr="00461CA7" w:rsidRDefault="00605B74" w:rsidP="00527E09">
            <w:pPr>
              <w:widowControl w:val="0"/>
              <w:autoSpaceDE w:val="0"/>
              <w:autoSpaceDN w:val="0"/>
              <w:adjustRightInd w:val="0"/>
              <w:spacing w:after="0" w:line="240" w:lineRule="auto"/>
              <w:ind w:left="40"/>
              <w:rPr>
                <w:b/>
                <w:bCs/>
                <w:sz w:val="20"/>
                <w:szCs w:val="20"/>
              </w:rPr>
            </w:pPr>
          </w:p>
        </w:tc>
        <w:tc>
          <w:tcPr>
            <w:tcW w:w="425" w:type="dxa"/>
          </w:tcPr>
          <w:p w:rsidR="00605B74" w:rsidRPr="00461CA7" w:rsidRDefault="00605B74" w:rsidP="006851D6">
            <w:pPr>
              <w:widowControl w:val="0"/>
              <w:autoSpaceDE w:val="0"/>
              <w:autoSpaceDN w:val="0"/>
              <w:adjustRightInd w:val="0"/>
              <w:spacing w:after="0" w:line="240" w:lineRule="auto"/>
              <w:ind w:left="101"/>
              <w:rPr>
                <w:b/>
                <w:bCs/>
                <w:sz w:val="20"/>
                <w:szCs w:val="20"/>
              </w:rPr>
            </w:pPr>
          </w:p>
        </w:tc>
      </w:tr>
    </w:tbl>
    <w:p w:rsidR="00DD2AAD" w:rsidRDefault="00DD2AAD">
      <w:pPr>
        <w:widowControl w:val="0"/>
        <w:autoSpaceDE w:val="0"/>
        <w:autoSpaceDN w:val="0"/>
        <w:adjustRightInd w:val="0"/>
        <w:spacing w:after="0" w:line="240" w:lineRule="auto"/>
        <w:rPr>
          <w:rFonts w:ascii="Times New Roman" w:hAnsi="Times New Roman"/>
          <w:sz w:val="24"/>
          <w:szCs w:val="24"/>
        </w:rPr>
        <w:sectPr w:rsidR="00DD2AAD" w:rsidSect="00AC3B47">
          <w:footnotePr>
            <w:pos w:val="beneathText"/>
          </w:footnotePr>
          <w:endnotePr>
            <w:numFmt w:val="decimal"/>
          </w:endnotePr>
          <w:pgSz w:w="11920" w:h="16840"/>
          <w:pgMar w:top="1440" w:right="1080" w:bottom="1440" w:left="1080" w:header="720" w:footer="720" w:gutter="0"/>
          <w:cols w:space="720" w:equalWidth="0">
            <w:col w:w="10220"/>
          </w:cols>
          <w:noEndnote/>
          <w:docGrid w:linePitch="299"/>
        </w:sectPr>
      </w:pPr>
    </w:p>
    <w:p w:rsidR="00DD2AAD" w:rsidRDefault="007E57CB">
      <w:pPr>
        <w:widowControl w:val="0"/>
        <w:autoSpaceDE w:val="0"/>
        <w:autoSpaceDN w:val="0"/>
        <w:adjustRightInd w:val="0"/>
        <w:spacing w:before="3" w:after="0" w:line="130" w:lineRule="exact"/>
        <w:rPr>
          <w:color w:val="000000"/>
          <w:sz w:val="13"/>
          <w:szCs w:val="13"/>
        </w:rPr>
      </w:pPr>
      <w:r>
        <w:rPr>
          <w:noProof/>
          <w:color w:val="000000"/>
          <w:sz w:val="13"/>
          <w:szCs w:val="13"/>
          <w:lang w:eastAsia="en-GB"/>
        </w:rPr>
        <mc:AlternateContent>
          <mc:Choice Requires="wps">
            <w:drawing>
              <wp:anchor distT="0" distB="0" distL="114300" distR="114300" simplePos="0" relativeHeight="251833344"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FB7385">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3</w:t>
                            </w:r>
                          </w:p>
                          <w:p w:rsidR="00EB2CF0" w:rsidRPr="001659B0" w:rsidRDefault="00EB2CF0" w:rsidP="000B4AB8">
                            <w:pPr>
                              <w:rPr>
                                <w:b/>
                                <w:color w:val="FFFFFF" w:themeColor="background1"/>
                                <w:sz w:val="48"/>
                                <w:szCs w:val="48"/>
                              </w:rPr>
                            </w:pPr>
                            <w:r w:rsidRPr="001659B0">
                              <w:rPr>
                                <w:b/>
                                <w:color w:val="FFFFFF" w:themeColor="background1"/>
                                <w:sz w:val="48"/>
                                <w:szCs w:val="48"/>
                              </w:rPr>
                              <w:t>Preface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0;margin-top:11.35pt;width:566.85pt;height:99.2pt;z-index:-25148313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" fillcolor="#61af2e" stroked="f">
                <v:textbox>
                  <w:txbxContent>
                    <w:p w:rsidR="00EB2CF0" w:rsidRDefault="00EB2CF0" w:rsidP="00FB7385">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3</w:t>
                      </w:r>
                    </w:p>
                    <w:p w:rsidR="00EB2CF0" w:rsidRPr="001659B0" w:rsidRDefault="00EB2CF0" w:rsidP="000B4AB8">
                      <w:pPr>
                        <w:rPr>
                          <w:b/>
                          <w:color w:val="FFFFFF" w:themeColor="background1"/>
                          <w:sz w:val="48"/>
                          <w:szCs w:val="48"/>
                        </w:rPr>
                      </w:pPr>
                      <w:r w:rsidRPr="001659B0">
                        <w:rPr>
                          <w:b/>
                          <w:color w:val="FFFFFF" w:themeColor="background1"/>
                          <w:sz w:val="48"/>
                          <w:szCs w:val="48"/>
                        </w:rPr>
                        <w:t>Preface</w:t>
                      </w:r>
                    </w:p>
                  </w:txbxContent>
                </v:textbox>
                <w10:wrap anchorx="margin" anchory="margin"/>
              </v:shape>
            </w:pict>
          </mc:Fallback>
        </mc:AlternateConten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C76A6E" w:rsidRDefault="00C76A6E">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056561" w:rsidRPr="000F655E" w:rsidRDefault="00056561">
      <w:pPr>
        <w:widowControl w:val="0"/>
        <w:autoSpaceDE w:val="0"/>
        <w:autoSpaceDN w:val="0"/>
        <w:adjustRightInd w:val="0"/>
        <w:spacing w:before="14" w:after="0" w:line="240" w:lineRule="auto"/>
        <w:ind w:left="100"/>
        <w:rPr>
          <w:b/>
          <w:bCs/>
          <w:color w:val="7EC24D"/>
          <w:sz w:val="12"/>
          <w:szCs w:val="12"/>
        </w:rPr>
      </w:pPr>
    </w:p>
    <w:p w:rsidR="00DD2AAD" w:rsidRPr="0088236D" w:rsidRDefault="00DD2AAD" w:rsidP="00065A5D">
      <w:pPr>
        <w:widowControl w:val="0"/>
        <w:autoSpaceDE w:val="0"/>
        <w:autoSpaceDN w:val="0"/>
        <w:adjustRightInd w:val="0"/>
        <w:spacing w:before="14" w:after="0" w:line="240" w:lineRule="auto"/>
        <w:ind w:left="227" w:right="340"/>
        <w:outlineLvl w:val="0"/>
        <w:rPr>
          <w:color w:val="61AF2E"/>
          <w:sz w:val="36"/>
          <w:szCs w:val="36"/>
        </w:rPr>
      </w:pPr>
      <w:r w:rsidRPr="0088236D">
        <w:rPr>
          <w:b/>
          <w:bCs/>
          <w:color w:val="61AF2E"/>
          <w:sz w:val="36"/>
          <w:szCs w:val="36"/>
        </w:rPr>
        <w:t>Preface</w:t>
      </w:r>
    </w:p>
    <w:p w:rsidR="00DD2AAD" w:rsidRDefault="00DD2AAD" w:rsidP="00065A5D">
      <w:pPr>
        <w:widowControl w:val="0"/>
        <w:autoSpaceDE w:val="0"/>
        <w:autoSpaceDN w:val="0"/>
        <w:adjustRightInd w:val="0"/>
        <w:spacing w:before="2" w:after="0" w:line="110" w:lineRule="exact"/>
        <w:ind w:left="227" w:right="340"/>
        <w:rPr>
          <w:color w:val="000000"/>
          <w:sz w:val="11"/>
          <w:szCs w:val="11"/>
        </w:rPr>
      </w:pPr>
    </w:p>
    <w:p w:rsidR="00DD2AAD" w:rsidRPr="00401DFD" w:rsidRDefault="00DD2AAD"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These detailed statistics relating to the gambling industry in Great Britain have been collated by the Gambling</w:t>
      </w:r>
    </w:p>
    <w:p w:rsidR="00DD2AAD" w:rsidRPr="00C61039" w:rsidRDefault="00DD2AAD" w:rsidP="000C7547">
      <w:pPr>
        <w:widowControl w:val="0"/>
        <w:autoSpaceDE w:val="0"/>
        <w:autoSpaceDN w:val="0"/>
        <w:adjustRightInd w:val="0"/>
        <w:spacing w:before="10" w:after="0" w:line="240" w:lineRule="auto"/>
        <w:ind w:left="567" w:right="340"/>
        <w:rPr>
          <w:color w:val="auto"/>
          <w:sz w:val="20"/>
          <w:szCs w:val="20"/>
        </w:rPr>
      </w:pPr>
      <w:r w:rsidRPr="00C61039">
        <w:rPr>
          <w:color w:val="auto"/>
          <w:sz w:val="20"/>
          <w:szCs w:val="20"/>
        </w:rPr>
        <w:t>Commission (the Commission).</w:t>
      </w:r>
      <w:r w:rsidRPr="00C61039">
        <w:rPr>
          <w:color w:val="auto"/>
          <w:spacing w:val="-3"/>
          <w:sz w:val="20"/>
          <w:szCs w:val="20"/>
        </w:rPr>
        <w:t xml:space="preserve"> </w:t>
      </w:r>
      <w:r w:rsidR="00C165AC">
        <w:rPr>
          <w:color w:val="auto"/>
          <w:sz w:val="20"/>
          <w:szCs w:val="20"/>
        </w:rPr>
        <w:t xml:space="preserve">The </w:t>
      </w:r>
      <w:r w:rsidRPr="00C61039">
        <w:rPr>
          <w:color w:val="auto"/>
          <w:sz w:val="20"/>
          <w:szCs w:val="20"/>
        </w:rPr>
        <w:t>sources are:</w:t>
      </w:r>
    </w:p>
    <w:p w:rsidR="003B55B4" w:rsidRPr="00476E86" w:rsidRDefault="00DD2AAD" w:rsidP="00527A3D">
      <w:pPr>
        <w:pStyle w:val="ListParagraph"/>
        <w:widowControl w:val="0"/>
        <w:numPr>
          <w:ilvl w:val="0"/>
          <w:numId w:val="3"/>
        </w:numPr>
        <w:autoSpaceDE w:val="0"/>
        <w:autoSpaceDN w:val="0"/>
        <w:adjustRightInd w:val="0"/>
        <w:spacing w:after="0" w:line="240" w:lineRule="auto"/>
        <w:ind w:left="1440" w:right="340"/>
        <w:rPr>
          <w:color w:val="auto"/>
          <w:sz w:val="20"/>
          <w:szCs w:val="20"/>
        </w:rPr>
      </w:pPr>
      <w:r w:rsidRPr="00401DFD">
        <w:rPr>
          <w:color w:val="auto"/>
          <w:sz w:val="20"/>
          <w:szCs w:val="20"/>
        </w:rPr>
        <w:t>regulatory returns required to be submitted by all licensed operators</w:t>
      </w:r>
    </w:p>
    <w:p w:rsidR="00DD2AAD" w:rsidRPr="00401DFD" w:rsidRDefault="00DD2AAD" w:rsidP="00527A3D">
      <w:pPr>
        <w:pStyle w:val="ListParagraph"/>
        <w:widowControl w:val="0"/>
        <w:numPr>
          <w:ilvl w:val="0"/>
          <w:numId w:val="3"/>
        </w:numPr>
        <w:autoSpaceDE w:val="0"/>
        <w:autoSpaceDN w:val="0"/>
        <w:adjustRightInd w:val="0"/>
        <w:spacing w:before="10" w:after="0" w:line="240" w:lineRule="auto"/>
        <w:ind w:left="1440" w:right="340"/>
        <w:rPr>
          <w:color w:val="auto"/>
          <w:sz w:val="20"/>
          <w:szCs w:val="20"/>
        </w:rPr>
      </w:pPr>
      <w:r w:rsidRPr="00401DFD">
        <w:rPr>
          <w:color w:val="auto"/>
          <w:sz w:val="20"/>
          <w:szCs w:val="20"/>
        </w:rPr>
        <w:t>information provided by operators</w:t>
      </w:r>
      <w:r w:rsidR="00686EC9" w:rsidRPr="00401DFD">
        <w:rPr>
          <w:color w:val="auto"/>
          <w:sz w:val="20"/>
          <w:szCs w:val="20"/>
        </w:rPr>
        <w:t xml:space="preserve"> through correspondence with the Commission</w:t>
      </w:r>
    </w:p>
    <w:p w:rsidR="00DD2AAD" w:rsidRPr="00401DFD" w:rsidRDefault="00DD2AAD" w:rsidP="00527A3D">
      <w:pPr>
        <w:pStyle w:val="ListParagraph"/>
        <w:widowControl w:val="0"/>
        <w:numPr>
          <w:ilvl w:val="0"/>
          <w:numId w:val="3"/>
        </w:numPr>
        <w:autoSpaceDE w:val="0"/>
        <w:autoSpaceDN w:val="0"/>
        <w:adjustRightInd w:val="0"/>
        <w:spacing w:before="10" w:after="0" w:line="240" w:lineRule="auto"/>
        <w:ind w:left="1440" w:right="340"/>
        <w:rPr>
          <w:color w:val="auto"/>
          <w:sz w:val="20"/>
          <w:szCs w:val="20"/>
        </w:rPr>
      </w:pPr>
      <w:r w:rsidRPr="00401DFD">
        <w:rPr>
          <w:color w:val="auto"/>
          <w:sz w:val="20"/>
          <w:szCs w:val="20"/>
        </w:rPr>
        <w:t>information provided by regulatory partners and by a commercial provider</w:t>
      </w:r>
      <w:r w:rsidR="00E656C2" w:rsidRPr="00C61039">
        <w:rPr>
          <w:rStyle w:val="FootnoteReference"/>
          <w:color w:val="auto"/>
          <w:sz w:val="20"/>
          <w:szCs w:val="20"/>
        </w:rPr>
        <w:footnoteReference w:id="1"/>
      </w:r>
      <w:r w:rsidR="00C165AC" w:rsidRPr="00401DFD">
        <w:rPr>
          <w:color w:val="auto"/>
          <w:sz w:val="20"/>
          <w:szCs w:val="20"/>
        </w:rPr>
        <w:t>.</w:t>
      </w:r>
    </w:p>
    <w:p w:rsidR="00DD2AAD" w:rsidRPr="00C61039" w:rsidRDefault="00DD2AAD" w:rsidP="00527A3D">
      <w:pPr>
        <w:widowControl w:val="0"/>
        <w:autoSpaceDE w:val="0"/>
        <w:autoSpaceDN w:val="0"/>
        <w:adjustRightInd w:val="0"/>
        <w:spacing w:before="10" w:after="0" w:line="240" w:lineRule="exact"/>
        <w:ind w:left="1440" w:right="340" w:hanging="360"/>
        <w:rPr>
          <w:color w:val="auto"/>
          <w:sz w:val="24"/>
          <w:szCs w:val="24"/>
        </w:rPr>
      </w:pPr>
    </w:p>
    <w:p w:rsidR="00DD2AAD" w:rsidRDefault="00DD2AAD"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This report provides statistics covering the following periods</w:t>
      </w:r>
      <w:r w:rsidR="00FA18B3">
        <w:rPr>
          <w:color w:val="auto"/>
          <w:sz w:val="20"/>
          <w:szCs w:val="20"/>
        </w:rPr>
        <w:t xml:space="preserve"> and</w:t>
      </w:r>
      <w:r w:rsidR="00B858C8">
        <w:rPr>
          <w:color w:val="auto"/>
          <w:sz w:val="20"/>
          <w:szCs w:val="20"/>
        </w:rPr>
        <w:t xml:space="preserve"> provides a half-yearly update on the previously published figures</w:t>
      </w:r>
      <w:r w:rsidRPr="00401DFD">
        <w:rPr>
          <w:color w:val="auto"/>
          <w:sz w:val="20"/>
          <w:szCs w:val="20"/>
        </w:rPr>
        <w:t>:</w:t>
      </w:r>
    </w:p>
    <w:p w:rsidR="00535EA4" w:rsidRDefault="00BE72FF" w:rsidP="00535EA4">
      <w:pPr>
        <w:pStyle w:val="ListParagraph"/>
        <w:widowControl w:val="0"/>
        <w:numPr>
          <w:ilvl w:val="0"/>
          <w:numId w:val="15"/>
        </w:numPr>
        <w:autoSpaceDE w:val="0"/>
        <w:autoSpaceDN w:val="0"/>
        <w:adjustRightInd w:val="0"/>
        <w:spacing w:after="0" w:line="240" w:lineRule="auto"/>
        <w:ind w:left="1530" w:right="340"/>
        <w:rPr>
          <w:color w:val="auto"/>
          <w:sz w:val="20"/>
          <w:szCs w:val="20"/>
        </w:rPr>
      </w:pPr>
      <w:r>
        <w:rPr>
          <w:color w:val="auto"/>
          <w:sz w:val="20"/>
          <w:szCs w:val="20"/>
          <w:lang w:eastAsia="en-GB"/>
        </w:rPr>
        <w:t>1 April 2010-</w:t>
      </w:r>
      <w:r w:rsidR="00527A3D" w:rsidRPr="00527A3D">
        <w:rPr>
          <w:color w:val="auto"/>
          <w:sz w:val="20"/>
          <w:szCs w:val="20"/>
          <w:lang w:eastAsia="en-GB"/>
        </w:rPr>
        <w:t xml:space="preserve">31 March 2011    </w:t>
      </w:r>
    </w:p>
    <w:p w:rsidR="00517363" w:rsidRDefault="00BE72FF" w:rsidP="00535EA4">
      <w:pPr>
        <w:pStyle w:val="ListParagraph"/>
        <w:widowControl w:val="0"/>
        <w:numPr>
          <w:ilvl w:val="0"/>
          <w:numId w:val="15"/>
        </w:numPr>
        <w:autoSpaceDE w:val="0"/>
        <w:autoSpaceDN w:val="0"/>
        <w:adjustRightInd w:val="0"/>
        <w:spacing w:after="0" w:line="240" w:lineRule="auto"/>
        <w:ind w:left="1530" w:right="340"/>
        <w:rPr>
          <w:color w:val="auto"/>
          <w:sz w:val="20"/>
          <w:szCs w:val="20"/>
        </w:rPr>
      </w:pPr>
      <w:r>
        <w:rPr>
          <w:color w:val="auto"/>
          <w:sz w:val="20"/>
          <w:szCs w:val="20"/>
          <w:lang w:eastAsia="en-GB"/>
        </w:rPr>
        <w:t>1 April 2011-</w:t>
      </w:r>
      <w:r w:rsidR="00527A3D" w:rsidRPr="00535EA4">
        <w:rPr>
          <w:color w:val="auto"/>
          <w:sz w:val="20"/>
          <w:szCs w:val="20"/>
          <w:lang w:eastAsia="en-GB"/>
        </w:rPr>
        <w:t>31 March 2012</w:t>
      </w:r>
    </w:p>
    <w:p w:rsidR="00527A3D" w:rsidRPr="00535EA4" w:rsidRDefault="00527A3D" w:rsidP="00535EA4">
      <w:pPr>
        <w:pStyle w:val="ListParagraph"/>
        <w:widowControl w:val="0"/>
        <w:numPr>
          <w:ilvl w:val="0"/>
          <w:numId w:val="15"/>
        </w:numPr>
        <w:autoSpaceDE w:val="0"/>
        <w:autoSpaceDN w:val="0"/>
        <w:adjustRightInd w:val="0"/>
        <w:spacing w:after="0" w:line="240" w:lineRule="auto"/>
        <w:ind w:left="1530" w:right="340"/>
        <w:rPr>
          <w:color w:val="auto"/>
          <w:sz w:val="20"/>
          <w:szCs w:val="20"/>
        </w:rPr>
      </w:pPr>
      <w:r w:rsidRPr="00535EA4">
        <w:rPr>
          <w:color w:val="auto"/>
          <w:sz w:val="20"/>
          <w:szCs w:val="20"/>
          <w:lang w:eastAsia="en-GB"/>
        </w:rPr>
        <w:t>1 April 201</w:t>
      </w:r>
      <w:r w:rsidR="00535EA4" w:rsidRPr="00535EA4">
        <w:rPr>
          <w:color w:val="auto"/>
          <w:sz w:val="20"/>
          <w:szCs w:val="20"/>
          <w:lang w:eastAsia="en-GB"/>
        </w:rPr>
        <w:t>2</w:t>
      </w:r>
      <w:r w:rsidR="00BE72FF">
        <w:rPr>
          <w:color w:val="auto"/>
          <w:sz w:val="20"/>
          <w:szCs w:val="20"/>
          <w:lang w:eastAsia="en-GB"/>
        </w:rPr>
        <w:t>-</w:t>
      </w:r>
      <w:r w:rsidRPr="00535EA4">
        <w:rPr>
          <w:color w:val="auto"/>
          <w:sz w:val="20"/>
          <w:szCs w:val="20"/>
          <w:lang w:eastAsia="en-GB"/>
        </w:rPr>
        <w:t>31 March 201</w:t>
      </w:r>
      <w:r w:rsidR="00535EA4" w:rsidRPr="00535EA4">
        <w:rPr>
          <w:color w:val="auto"/>
          <w:sz w:val="20"/>
          <w:szCs w:val="20"/>
          <w:lang w:eastAsia="en-GB"/>
        </w:rPr>
        <w:t>3</w:t>
      </w:r>
    </w:p>
    <w:p w:rsidR="00527A3D" w:rsidRDefault="00535EA4" w:rsidP="00527A3D">
      <w:pPr>
        <w:pStyle w:val="ListParagraph"/>
        <w:widowControl w:val="0"/>
        <w:numPr>
          <w:ilvl w:val="0"/>
          <w:numId w:val="15"/>
        </w:numPr>
        <w:autoSpaceDE w:val="0"/>
        <w:autoSpaceDN w:val="0"/>
        <w:adjustRightInd w:val="0"/>
        <w:spacing w:after="0" w:line="240" w:lineRule="auto"/>
        <w:ind w:left="1530" w:right="340"/>
        <w:rPr>
          <w:color w:val="auto"/>
          <w:sz w:val="20"/>
          <w:szCs w:val="20"/>
        </w:rPr>
      </w:pPr>
      <w:r w:rsidRPr="007B6516">
        <w:rPr>
          <w:color w:val="auto"/>
          <w:sz w:val="20"/>
          <w:szCs w:val="20"/>
          <w:lang w:eastAsia="en-GB"/>
        </w:rPr>
        <w:t xml:space="preserve">1 </w:t>
      </w:r>
      <w:r w:rsidR="00C93D6E">
        <w:rPr>
          <w:color w:val="auto"/>
          <w:sz w:val="20"/>
          <w:szCs w:val="20"/>
          <w:lang w:eastAsia="en-GB"/>
        </w:rPr>
        <w:t>April 2013</w:t>
      </w:r>
      <w:r w:rsidR="00BE72FF">
        <w:rPr>
          <w:color w:val="auto"/>
          <w:sz w:val="20"/>
          <w:szCs w:val="20"/>
          <w:lang w:eastAsia="en-GB"/>
        </w:rPr>
        <w:t>-</w:t>
      </w:r>
      <w:r w:rsidR="00C93D6E">
        <w:rPr>
          <w:color w:val="auto"/>
          <w:sz w:val="20"/>
          <w:szCs w:val="20"/>
          <w:lang w:eastAsia="en-GB"/>
        </w:rPr>
        <w:t>31 March 2014</w:t>
      </w:r>
    </w:p>
    <w:p w:rsidR="001C1739" w:rsidRDefault="001C1739" w:rsidP="00527A3D">
      <w:pPr>
        <w:pStyle w:val="ListParagraph"/>
        <w:widowControl w:val="0"/>
        <w:numPr>
          <w:ilvl w:val="0"/>
          <w:numId w:val="15"/>
        </w:numPr>
        <w:autoSpaceDE w:val="0"/>
        <w:autoSpaceDN w:val="0"/>
        <w:adjustRightInd w:val="0"/>
        <w:spacing w:after="0" w:line="240" w:lineRule="auto"/>
        <w:ind w:left="1530" w:right="340"/>
        <w:rPr>
          <w:color w:val="auto"/>
          <w:sz w:val="20"/>
          <w:szCs w:val="20"/>
        </w:rPr>
      </w:pPr>
      <w:r>
        <w:rPr>
          <w:color w:val="auto"/>
          <w:sz w:val="20"/>
          <w:szCs w:val="20"/>
          <w:lang w:eastAsia="en-GB"/>
        </w:rPr>
        <w:t>1 October 2013-30 September 2014</w:t>
      </w:r>
    </w:p>
    <w:p w:rsidR="006509FE" w:rsidRDefault="006509FE" w:rsidP="00065A5D">
      <w:pPr>
        <w:widowControl w:val="0"/>
        <w:autoSpaceDE w:val="0"/>
        <w:autoSpaceDN w:val="0"/>
        <w:adjustRightInd w:val="0"/>
        <w:spacing w:after="0" w:line="240" w:lineRule="auto"/>
        <w:ind w:left="227" w:right="340"/>
        <w:rPr>
          <w:color w:val="auto"/>
          <w:sz w:val="20"/>
          <w:szCs w:val="20"/>
        </w:rPr>
      </w:pPr>
    </w:p>
    <w:p w:rsidR="00DD2AAD" w:rsidRPr="00401DFD" w:rsidRDefault="00DD2AAD"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 xml:space="preserve">More recent data (up to </w:t>
      </w:r>
      <w:r w:rsidR="00920E10" w:rsidRPr="00401DFD">
        <w:rPr>
          <w:color w:val="auto"/>
          <w:sz w:val="20"/>
          <w:szCs w:val="20"/>
        </w:rPr>
        <w:t>3</w:t>
      </w:r>
      <w:r w:rsidR="001C1739">
        <w:rPr>
          <w:color w:val="auto"/>
          <w:sz w:val="20"/>
          <w:szCs w:val="20"/>
        </w:rPr>
        <w:t>1 March</w:t>
      </w:r>
      <w:r w:rsidRPr="00401DFD">
        <w:rPr>
          <w:color w:val="auto"/>
          <w:sz w:val="20"/>
          <w:szCs w:val="20"/>
        </w:rPr>
        <w:t xml:space="preserve"> 201</w:t>
      </w:r>
      <w:r w:rsidR="001C1739">
        <w:rPr>
          <w:color w:val="auto"/>
          <w:sz w:val="20"/>
          <w:szCs w:val="20"/>
        </w:rPr>
        <w:t>5</w:t>
      </w:r>
      <w:r w:rsidRPr="00401DFD">
        <w:rPr>
          <w:color w:val="auto"/>
          <w:sz w:val="20"/>
          <w:szCs w:val="20"/>
        </w:rPr>
        <w:t>)</w:t>
      </w:r>
      <w:r w:rsidR="001C1739">
        <w:rPr>
          <w:color w:val="auto"/>
          <w:sz w:val="20"/>
          <w:szCs w:val="20"/>
        </w:rPr>
        <w:t xml:space="preserve"> </w:t>
      </w:r>
      <w:r w:rsidR="003A5CAF">
        <w:rPr>
          <w:color w:val="auto"/>
          <w:sz w:val="20"/>
          <w:szCs w:val="20"/>
        </w:rPr>
        <w:t>are</w:t>
      </w:r>
      <w:r w:rsidRPr="00401DFD">
        <w:rPr>
          <w:color w:val="auto"/>
          <w:sz w:val="20"/>
          <w:szCs w:val="20"/>
        </w:rPr>
        <w:t xml:space="preserve"> also incl</w:t>
      </w:r>
      <w:r w:rsidR="00143E73">
        <w:rPr>
          <w:color w:val="auto"/>
          <w:sz w:val="20"/>
          <w:szCs w:val="20"/>
        </w:rPr>
        <w:t xml:space="preserve">uded where available and </w:t>
      </w:r>
      <w:r w:rsidR="003A5CAF">
        <w:rPr>
          <w:color w:val="auto"/>
          <w:sz w:val="20"/>
          <w:szCs w:val="20"/>
        </w:rPr>
        <w:t>we have</w:t>
      </w:r>
      <w:r w:rsidR="00143E73">
        <w:rPr>
          <w:color w:val="auto"/>
          <w:sz w:val="20"/>
          <w:szCs w:val="20"/>
        </w:rPr>
        <w:t xml:space="preserve"> indicated where this is the case.</w:t>
      </w:r>
    </w:p>
    <w:p w:rsidR="00DD2AAD" w:rsidRPr="00535EA4" w:rsidRDefault="00DD2AAD" w:rsidP="00065A5D">
      <w:pPr>
        <w:widowControl w:val="0"/>
        <w:autoSpaceDE w:val="0"/>
        <w:autoSpaceDN w:val="0"/>
        <w:adjustRightInd w:val="0"/>
        <w:spacing w:before="10" w:after="0" w:line="240" w:lineRule="exact"/>
        <w:ind w:left="227" w:right="340"/>
        <w:rPr>
          <w:color w:val="auto"/>
          <w:sz w:val="20"/>
          <w:szCs w:val="20"/>
        </w:rPr>
      </w:pPr>
    </w:p>
    <w:p w:rsidR="00DD2AAD" w:rsidRPr="00401DFD" w:rsidRDefault="00DD2AAD" w:rsidP="00401DFD">
      <w:pPr>
        <w:pStyle w:val="ListParagraph"/>
        <w:widowControl w:val="0"/>
        <w:numPr>
          <w:ilvl w:val="0"/>
          <w:numId w:val="7"/>
        </w:numPr>
        <w:tabs>
          <w:tab w:val="left" w:pos="10490"/>
        </w:tabs>
        <w:autoSpaceDE w:val="0"/>
        <w:autoSpaceDN w:val="0"/>
        <w:adjustRightInd w:val="0"/>
        <w:spacing w:after="0" w:line="250" w:lineRule="auto"/>
        <w:ind w:right="340"/>
        <w:rPr>
          <w:color w:val="auto"/>
          <w:sz w:val="20"/>
          <w:szCs w:val="20"/>
        </w:rPr>
      </w:pPr>
      <w:r w:rsidRPr="00401DFD">
        <w:rPr>
          <w:color w:val="auto"/>
          <w:sz w:val="20"/>
          <w:szCs w:val="20"/>
        </w:rPr>
        <w:t>Figures are either representative of the position at the end of the year concerned</w:t>
      </w:r>
      <w:r w:rsidR="002B610C">
        <w:rPr>
          <w:color w:val="auto"/>
          <w:sz w:val="20"/>
          <w:szCs w:val="20"/>
        </w:rPr>
        <w:t>,</w:t>
      </w:r>
      <w:r w:rsidRPr="00401DFD">
        <w:rPr>
          <w:color w:val="auto"/>
          <w:sz w:val="20"/>
          <w:szCs w:val="20"/>
        </w:rPr>
        <w:t xml:space="preserve"> or reflect an average of values for dates falling within each 12 month period; whichever is the case is clearly stated.</w:t>
      </w:r>
    </w:p>
    <w:p w:rsidR="00DD2AAD" w:rsidRPr="00DB0369" w:rsidRDefault="00DD2AAD" w:rsidP="00065A5D">
      <w:pPr>
        <w:widowControl w:val="0"/>
        <w:autoSpaceDE w:val="0"/>
        <w:autoSpaceDN w:val="0"/>
        <w:adjustRightInd w:val="0"/>
        <w:spacing w:after="0" w:line="240" w:lineRule="exact"/>
        <w:ind w:left="227" w:right="340"/>
        <w:rPr>
          <w:b/>
          <w:color w:val="auto"/>
          <w:sz w:val="24"/>
          <w:szCs w:val="24"/>
        </w:rPr>
      </w:pPr>
    </w:p>
    <w:p w:rsidR="00DD2AAD" w:rsidRPr="00D4590E" w:rsidRDefault="005B6E5B" w:rsidP="00401DFD">
      <w:pPr>
        <w:pStyle w:val="ListParagraph"/>
        <w:widowControl w:val="0"/>
        <w:numPr>
          <w:ilvl w:val="0"/>
          <w:numId w:val="7"/>
        </w:numPr>
        <w:autoSpaceDE w:val="0"/>
        <w:autoSpaceDN w:val="0"/>
        <w:adjustRightInd w:val="0"/>
        <w:spacing w:after="0" w:line="250" w:lineRule="auto"/>
        <w:ind w:right="340"/>
        <w:rPr>
          <w:color w:val="auto"/>
          <w:sz w:val="20"/>
          <w:szCs w:val="20"/>
        </w:rPr>
      </w:pPr>
      <w:r>
        <w:rPr>
          <w:color w:val="auto"/>
          <w:sz w:val="20"/>
          <w:szCs w:val="20"/>
        </w:rPr>
        <w:t>O</w:t>
      </w:r>
      <w:r w:rsidR="003A5CAF">
        <w:rPr>
          <w:color w:val="auto"/>
          <w:sz w:val="20"/>
          <w:szCs w:val="20"/>
        </w:rPr>
        <w:t>perators should have submitted a</w:t>
      </w:r>
      <w:r w:rsidR="00DD2AAD" w:rsidRPr="00401DFD">
        <w:rPr>
          <w:color w:val="auto"/>
          <w:sz w:val="20"/>
          <w:szCs w:val="20"/>
        </w:rPr>
        <w:t>ll regulatory returns due for the</w:t>
      </w:r>
      <w:r w:rsidR="00AC3D41">
        <w:rPr>
          <w:color w:val="auto"/>
          <w:sz w:val="20"/>
          <w:szCs w:val="20"/>
        </w:rPr>
        <w:t xml:space="preserve"> full year period</w:t>
      </w:r>
      <w:r w:rsidR="00DD2AAD" w:rsidRPr="00401DFD">
        <w:rPr>
          <w:color w:val="auto"/>
          <w:sz w:val="20"/>
          <w:szCs w:val="20"/>
        </w:rPr>
        <w:t xml:space="preserve"> </w:t>
      </w:r>
      <w:r w:rsidR="00720E9B">
        <w:rPr>
          <w:color w:val="auto"/>
          <w:sz w:val="20"/>
          <w:szCs w:val="20"/>
        </w:rPr>
        <w:t xml:space="preserve">ending prior to </w:t>
      </w:r>
      <w:r w:rsidR="00DD2AAD" w:rsidRPr="00401DFD">
        <w:rPr>
          <w:color w:val="auto"/>
          <w:sz w:val="20"/>
          <w:szCs w:val="20"/>
        </w:rPr>
        <w:t>3</w:t>
      </w:r>
      <w:r w:rsidR="006A6030">
        <w:rPr>
          <w:color w:val="auto"/>
          <w:sz w:val="20"/>
          <w:szCs w:val="20"/>
        </w:rPr>
        <w:t>0</w:t>
      </w:r>
      <w:r w:rsidR="00E2547D">
        <w:rPr>
          <w:color w:val="auto"/>
          <w:sz w:val="20"/>
          <w:szCs w:val="20"/>
        </w:rPr>
        <w:t xml:space="preserve"> </w:t>
      </w:r>
      <w:r w:rsidR="006A6030">
        <w:rPr>
          <w:color w:val="auto"/>
          <w:sz w:val="20"/>
          <w:szCs w:val="20"/>
        </w:rPr>
        <w:t>September</w:t>
      </w:r>
      <w:r w:rsidR="00DD2AAD" w:rsidRPr="00401DFD">
        <w:rPr>
          <w:color w:val="auto"/>
          <w:sz w:val="20"/>
          <w:szCs w:val="20"/>
        </w:rPr>
        <w:t xml:space="preserve"> 20</w:t>
      </w:r>
      <w:r w:rsidR="00DD2AAD" w:rsidRPr="00401DFD">
        <w:rPr>
          <w:color w:val="auto"/>
          <w:spacing w:val="-15"/>
          <w:sz w:val="20"/>
          <w:szCs w:val="20"/>
        </w:rPr>
        <w:t>1</w:t>
      </w:r>
      <w:r w:rsidR="00E2547D">
        <w:rPr>
          <w:color w:val="auto"/>
          <w:spacing w:val="-15"/>
          <w:sz w:val="20"/>
          <w:szCs w:val="20"/>
        </w:rPr>
        <w:t>4</w:t>
      </w:r>
      <w:r w:rsidR="00DD2AAD" w:rsidRPr="00401DFD">
        <w:rPr>
          <w:color w:val="auto"/>
          <w:sz w:val="20"/>
          <w:szCs w:val="20"/>
        </w:rPr>
        <w:t>.</w:t>
      </w:r>
      <w:r w:rsidR="00DD2AAD" w:rsidRPr="00401DFD">
        <w:rPr>
          <w:color w:val="auto"/>
          <w:spacing w:val="-11"/>
          <w:sz w:val="20"/>
          <w:szCs w:val="20"/>
        </w:rPr>
        <w:t xml:space="preserve"> </w:t>
      </w:r>
      <w:r w:rsidR="00DD2AAD" w:rsidRPr="00401DFD">
        <w:rPr>
          <w:color w:val="auto"/>
          <w:sz w:val="20"/>
          <w:szCs w:val="20"/>
        </w:rPr>
        <w:t xml:space="preserve">Accordingly those figures are correct as of the date of publication, although </w:t>
      </w:r>
      <w:r w:rsidR="00AC3D41">
        <w:rPr>
          <w:color w:val="auto"/>
          <w:sz w:val="20"/>
          <w:szCs w:val="20"/>
        </w:rPr>
        <w:t xml:space="preserve">they </w:t>
      </w:r>
      <w:r w:rsidR="00DD2AAD" w:rsidRPr="00401DFD">
        <w:rPr>
          <w:color w:val="auto"/>
          <w:sz w:val="20"/>
          <w:szCs w:val="20"/>
        </w:rPr>
        <w:t>may be subject to further</w:t>
      </w:r>
      <w:r w:rsidR="00AC3D41">
        <w:rPr>
          <w:color w:val="auto"/>
          <w:sz w:val="20"/>
          <w:szCs w:val="20"/>
        </w:rPr>
        <w:t xml:space="preserve"> change as a result</w:t>
      </w:r>
      <w:r w:rsidR="00DD2AAD" w:rsidRPr="00401DFD">
        <w:rPr>
          <w:color w:val="auto"/>
          <w:sz w:val="20"/>
          <w:szCs w:val="20"/>
        </w:rPr>
        <w:t xml:space="preserve"> of o</w:t>
      </w:r>
      <w:r w:rsidR="00AC3D41">
        <w:rPr>
          <w:color w:val="auto"/>
          <w:sz w:val="20"/>
          <w:szCs w:val="20"/>
        </w:rPr>
        <w:t>verdue returns or where we subsequently identify</w:t>
      </w:r>
      <w:r w:rsidR="00DD2AAD" w:rsidRPr="00401DFD">
        <w:rPr>
          <w:color w:val="auto"/>
          <w:sz w:val="20"/>
          <w:szCs w:val="20"/>
        </w:rPr>
        <w:t xml:space="preserve"> errors</w:t>
      </w:r>
      <w:r w:rsidR="00AC3D41">
        <w:rPr>
          <w:color w:val="auto"/>
          <w:sz w:val="20"/>
          <w:szCs w:val="20"/>
        </w:rPr>
        <w:t xml:space="preserve"> that operators have</w:t>
      </w:r>
      <w:r w:rsidR="00DD2AAD" w:rsidRPr="00401DFD">
        <w:rPr>
          <w:color w:val="auto"/>
          <w:sz w:val="20"/>
          <w:szCs w:val="20"/>
        </w:rPr>
        <w:t xml:space="preserve"> made</w:t>
      </w:r>
      <w:r w:rsidR="00AC3D41">
        <w:rPr>
          <w:color w:val="auto"/>
          <w:sz w:val="20"/>
          <w:szCs w:val="20"/>
        </w:rPr>
        <w:t xml:space="preserve"> </w:t>
      </w:r>
      <w:r w:rsidR="00DD2AAD" w:rsidRPr="00401DFD">
        <w:rPr>
          <w:color w:val="auto"/>
          <w:sz w:val="20"/>
          <w:szCs w:val="20"/>
        </w:rPr>
        <w:t>in</w:t>
      </w:r>
      <w:r w:rsidR="00AC3D41">
        <w:rPr>
          <w:color w:val="auto"/>
          <w:sz w:val="20"/>
          <w:szCs w:val="20"/>
        </w:rPr>
        <w:t xml:space="preserve"> their</w:t>
      </w:r>
      <w:r w:rsidR="00DD2AAD" w:rsidRPr="00401DFD">
        <w:rPr>
          <w:color w:val="auto"/>
          <w:sz w:val="20"/>
          <w:szCs w:val="20"/>
        </w:rPr>
        <w:t xml:space="preserve"> submissions.</w:t>
      </w:r>
      <w:r w:rsidR="00DD2AAD" w:rsidRPr="00401DFD">
        <w:rPr>
          <w:color w:val="auto"/>
          <w:spacing w:val="45"/>
          <w:sz w:val="20"/>
          <w:szCs w:val="20"/>
        </w:rPr>
        <w:t xml:space="preserve"> </w:t>
      </w:r>
      <w:r w:rsidR="003A5CAF">
        <w:rPr>
          <w:color w:val="auto"/>
          <w:sz w:val="20"/>
          <w:szCs w:val="20"/>
        </w:rPr>
        <w:t>Consequently</w:t>
      </w:r>
      <w:r w:rsidR="00DD2AAD" w:rsidRPr="00401DFD">
        <w:rPr>
          <w:color w:val="auto"/>
          <w:sz w:val="20"/>
          <w:szCs w:val="20"/>
        </w:rPr>
        <w:t xml:space="preserve"> it is not uncommon to see published figures di</w:t>
      </w:r>
      <w:r w:rsidR="00DD2AAD" w:rsidRPr="00401DFD">
        <w:rPr>
          <w:color w:val="auto"/>
          <w:spacing w:val="-3"/>
          <w:sz w:val="20"/>
          <w:szCs w:val="20"/>
        </w:rPr>
        <w:t>f</w:t>
      </w:r>
      <w:r w:rsidR="00DD2AAD" w:rsidRPr="00401DFD">
        <w:rPr>
          <w:color w:val="auto"/>
          <w:sz w:val="20"/>
          <w:szCs w:val="20"/>
        </w:rPr>
        <w:t>fer across publications for the same time period</w:t>
      </w:r>
      <w:r w:rsidR="00DD2AAD" w:rsidRPr="00D4590E">
        <w:rPr>
          <w:color w:val="auto"/>
          <w:sz w:val="20"/>
          <w:szCs w:val="20"/>
        </w:rPr>
        <w:t>.</w:t>
      </w:r>
      <w:r w:rsidR="00DD2AAD" w:rsidRPr="00D4590E">
        <w:rPr>
          <w:color w:val="auto"/>
          <w:spacing w:val="-3"/>
          <w:sz w:val="20"/>
          <w:szCs w:val="20"/>
        </w:rPr>
        <w:t xml:space="preserve"> </w:t>
      </w:r>
      <w:r w:rsidR="00DD2AAD" w:rsidRPr="00D4590E">
        <w:rPr>
          <w:color w:val="auto"/>
          <w:sz w:val="20"/>
          <w:szCs w:val="20"/>
        </w:rPr>
        <w:t xml:space="preserve">The </w:t>
      </w:r>
      <w:r w:rsidR="00742F01" w:rsidRPr="00D4590E">
        <w:rPr>
          <w:color w:val="auto"/>
          <w:sz w:val="20"/>
          <w:szCs w:val="20"/>
        </w:rPr>
        <w:t xml:space="preserve">more recent </w:t>
      </w:r>
      <w:r w:rsidR="00925C01" w:rsidRPr="00D4590E">
        <w:rPr>
          <w:color w:val="auto"/>
          <w:sz w:val="20"/>
          <w:szCs w:val="20"/>
        </w:rPr>
        <w:t>figures</w:t>
      </w:r>
      <w:r w:rsidR="00AE6A54" w:rsidRPr="00D4590E">
        <w:rPr>
          <w:color w:val="auto"/>
          <w:sz w:val="20"/>
          <w:szCs w:val="20"/>
        </w:rPr>
        <w:t xml:space="preserve"> </w:t>
      </w:r>
      <w:r w:rsidR="00DD2AAD" w:rsidRPr="00D4590E">
        <w:rPr>
          <w:color w:val="auto"/>
          <w:sz w:val="20"/>
          <w:szCs w:val="20"/>
        </w:rPr>
        <w:t>are provisional, and therefore subject to amendment within future industry statistics publications, because:</w:t>
      </w:r>
    </w:p>
    <w:p w:rsidR="00E03396" w:rsidRPr="005B6E5B" w:rsidRDefault="005B6E5B" w:rsidP="005B6E5B">
      <w:pPr>
        <w:pStyle w:val="ListParagraph"/>
        <w:widowControl w:val="0"/>
        <w:numPr>
          <w:ilvl w:val="1"/>
          <w:numId w:val="9"/>
        </w:numPr>
        <w:autoSpaceDE w:val="0"/>
        <w:autoSpaceDN w:val="0"/>
        <w:adjustRightInd w:val="0"/>
        <w:spacing w:after="0" w:line="250" w:lineRule="auto"/>
        <w:ind w:left="1530" w:right="340"/>
        <w:rPr>
          <w:color w:val="auto"/>
          <w:sz w:val="20"/>
          <w:szCs w:val="20"/>
        </w:rPr>
      </w:pPr>
      <w:r>
        <w:rPr>
          <w:color w:val="auto"/>
          <w:sz w:val="20"/>
          <w:szCs w:val="20"/>
        </w:rPr>
        <w:t>s</w:t>
      </w:r>
      <w:r w:rsidR="003A5CAF">
        <w:rPr>
          <w:color w:val="auto"/>
          <w:sz w:val="20"/>
          <w:szCs w:val="20"/>
        </w:rPr>
        <w:t>ome</w:t>
      </w:r>
      <w:r>
        <w:rPr>
          <w:color w:val="auto"/>
          <w:sz w:val="20"/>
          <w:szCs w:val="20"/>
        </w:rPr>
        <w:t xml:space="preserve"> of the annu</w:t>
      </w:r>
      <w:r w:rsidR="00121D81">
        <w:rPr>
          <w:color w:val="auto"/>
          <w:sz w:val="20"/>
          <w:szCs w:val="20"/>
        </w:rPr>
        <w:t>a</w:t>
      </w:r>
      <w:r>
        <w:rPr>
          <w:color w:val="auto"/>
          <w:sz w:val="20"/>
          <w:szCs w:val="20"/>
        </w:rPr>
        <w:t>l submissions made in the run-up to September 2014 will require estimates to be made</w:t>
      </w:r>
      <w:r w:rsidR="003A5CAF">
        <w:rPr>
          <w:color w:val="auto"/>
          <w:sz w:val="20"/>
          <w:szCs w:val="20"/>
        </w:rPr>
        <w:t xml:space="preserve"> </w:t>
      </w:r>
      <w:r w:rsidR="003F7C9C" w:rsidRPr="00401DFD">
        <w:rPr>
          <w:color w:val="auto"/>
          <w:sz w:val="20"/>
          <w:szCs w:val="20"/>
        </w:rPr>
        <w:t>(to ease the burden on operators, the Commission has adopted the policy of permitting operators to submit returns in line with their individual business reporting cycles</w:t>
      </w:r>
      <w:r>
        <w:rPr>
          <w:color w:val="auto"/>
          <w:sz w:val="20"/>
          <w:szCs w:val="20"/>
        </w:rPr>
        <w:t xml:space="preserve"> – this is covered in more detail within Appendix 1</w:t>
      </w:r>
      <w:r w:rsidR="003F7C9C" w:rsidRPr="00401DFD">
        <w:rPr>
          <w:color w:val="auto"/>
          <w:sz w:val="20"/>
          <w:szCs w:val="20"/>
        </w:rPr>
        <w:t>)</w:t>
      </w:r>
    </w:p>
    <w:p w:rsidR="00E03396" w:rsidRDefault="00DD2AAD" w:rsidP="00535EA4">
      <w:pPr>
        <w:pStyle w:val="ListParagraph"/>
        <w:widowControl w:val="0"/>
        <w:numPr>
          <w:ilvl w:val="1"/>
          <w:numId w:val="9"/>
        </w:numPr>
        <w:autoSpaceDE w:val="0"/>
        <w:autoSpaceDN w:val="0"/>
        <w:adjustRightInd w:val="0"/>
        <w:spacing w:after="0" w:line="240" w:lineRule="auto"/>
        <w:ind w:left="1530" w:right="340"/>
        <w:rPr>
          <w:color w:val="auto"/>
          <w:sz w:val="20"/>
          <w:szCs w:val="20"/>
        </w:rPr>
      </w:pPr>
      <w:r w:rsidRPr="00401DFD">
        <w:rPr>
          <w:color w:val="auto"/>
          <w:sz w:val="20"/>
          <w:szCs w:val="20"/>
        </w:rPr>
        <w:t>some returns are subject to outstanding queries with operators.</w:t>
      </w:r>
    </w:p>
    <w:p w:rsidR="00DD2AAD" w:rsidRPr="00C61039" w:rsidRDefault="00DD2AAD" w:rsidP="00065A5D">
      <w:pPr>
        <w:widowControl w:val="0"/>
        <w:autoSpaceDE w:val="0"/>
        <w:autoSpaceDN w:val="0"/>
        <w:adjustRightInd w:val="0"/>
        <w:spacing w:before="10" w:after="0" w:line="240" w:lineRule="exact"/>
        <w:ind w:left="227" w:right="340"/>
        <w:rPr>
          <w:color w:val="auto"/>
          <w:sz w:val="24"/>
          <w:szCs w:val="24"/>
        </w:rPr>
      </w:pPr>
    </w:p>
    <w:p w:rsidR="00DD2AAD" w:rsidRDefault="003F7C9C"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Up to March 2012, pre</w:t>
      </w:r>
      <w:r w:rsidR="00A510C0" w:rsidRPr="00401DFD">
        <w:rPr>
          <w:color w:val="auto"/>
          <w:sz w:val="20"/>
          <w:szCs w:val="20"/>
        </w:rPr>
        <w:t>mises figures reported in this document were based on licensing authority notifications</w:t>
      </w:r>
      <w:r w:rsidRPr="00401DFD">
        <w:rPr>
          <w:color w:val="auto"/>
          <w:sz w:val="20"/>
          <w:szCs w:val="20"/>
        </w:rPr>
        <w:t>.</w:t>
      </w:r>
      <w:r w:rsidR="009441D8" w:rsidRPr="00401DFD">
        <w:rPr>
          <w:color w:val="auto"/>
          <w:sz w:val="20"/>
          <w:szCs w:val="20"/>
        </w:rPr>
        <w:t xml:space="preserve"> Data from t</w:t>
      </w:r>
      <w:r w:rsidR="00CC7AE3">
        <w:rPr>
          <w:color w:val="auto"/>
          <w:sz w:val="20"/>
          <w:szCs w:val="20"/>
        </w:rPr>
        <w:t>his source tended to be</w:t>
      </w:r>
      <w:r w:rsidR="009441D8" w:rsidRPr="00401DFD">
        <w:rPr>
          <w:color w:val="auto"/>
          <w:sz w:val="20"/>
          <w:szCs w:val="20"/>
        </w:rPr>
        <w:t xml:space="preserve"> incomplete.</w:t>
      </w:r>
      <w:r w:rsidRPr="00401DFD">
        <w:rPr>
          <w:color w:val="auto"/>
          <w:sz w:val="20"/>
          <w:szCs w:val="20"/>
        </w:rPr>
        <w:t xml:space="preserve"> As a result, f</w:t>
      </w:r>
      <w:r w:rsidR="009505DB" w:rsidRPr="00401DFD">
        <w:rPr>
          <w:color w:val="auto"/>
          <w:sz w:val="20"/>
          <w:szCs w:val="20"/>
        </w:rPr>
        <w:t>rom March 2013 onwards, premises figures are based on operators’ most recent regulatory return</w:t>
      </w:r>
      <w:r w:rsidR="00CC7AE3">
        <w:rPr>
          <w:color w:val="auto"/>
          <w:sz w:val="20"/>
          <w:szCs w:val="20"/>
        </w:rPr>
        <w:t>s</w:t>
      </w:r>
      <w:r w:rsidR="009505DB" w:rsidRPr="00401DFD">
        <w:rPr>
          <w:color w:val="auto"/>
          <w:sz w:val="20"/>
          <w:szCs w:val="20"/>
        </w:rPr>
        <w:t>. This approach relies solely on operators for information on their premises</w:t>
      </w:r>
      <w:r w:rsidR="00EF036F" w:rsidRPr="00401DFD">
        <w:rPr>
          <w:color w:val="auto"/>
          <w:sz w:val="20"/>
          <w:szCs w:val="20"/>
        </w:rPr>
        <w:t xml:space="preserve"> and</w:t>
      </w:r>
      <w:r w:rsidR="009505DB" w:rsidRPr="00401DFD">
        <w:rPr>
          <w:color w:val="auto"/>
          <w:sz w:val="20"/>
          <w:szCs w:val="20"/>
        </w:rPr>
        <w:t xml:space="preserve"> provides the most robust premises information to date. </w:t>
      </w:r>
      <w:r w:rsidR="00A26736" w:rsidRPr="00401DFD">
        <w:rPr>
          <w:color w:val="auto"/>
          <w:sz w:val="20"/>
          <w:szCs w:val="20"/>
        </w:rPr>
        <w:t xml:space="preserve">Because </w:t>
      </w:r>
      <w:r w:rsidR="00EF036F" w:rsidRPr="00401DFD">
        <w:rPr>
          <w:color w:val="auto"/>
          <w:sz w:val="20"/>
          <w:szCs w:val="20"/>
        </w:rPr>
        <w:t xml:space="preserve">the source of the data has changed, the </w:t>
      </w:r>
      <w:r w:rsidR="009441D8" w:rsidRPr="00401DFD">
        <w:rPr>
          <w:color w:val="auto"/>
          <w:sz w:val="20"/>
          <w:szCs w:val="20"/>
        </w:rPr>
        <w:t xml:space="preserve">figures from 31 March 2013 onwards </w:t>
      </w:r>
      <w:r w:rsidR="00EF036F" w:rsidRPr="00401DFD">
        <w:rPr>
          <w:color w:val="auto"/>
          <w:sz w:val="20"/>
          <w:szCs w:val="20"/>
        </w:rPr>
        <w:t>should be seen as the first point</w:t>
      </w:r>
      <w:r w:rsidR="009441D8" w:rsidRPr="00401DFD">
        <w:rPr>
          <w:color w:val="auto"/>
          <w:sz w:val="20"/>
          <w:szCs w:val="20"/>
        </w:rPr>
        <w:t>s</w:t>
      </w:r>
      <w:r w:rsidR="00EF036F" w:rsidRPr="00401DFD">
        <w:rPr>
          <w:color w:val="auto"/>
          <w:sz w:val="20"/>
          <w:szCs w:val="20"/>
        </w:rPr>
        <w:t xml:space="preserve"> in a new series a</w:t>
      </w:r>
      <w:r w:rsidR="00CC7AE3">
        <w:rPr>
          <w:color w:val="auto"/>
          <w:sz w:val="20"/>
          <w:szCs w:val="20"/>
        </w:rPr>
        <w:t>nd should not be compared with</w:t>
      </w:r>
      <w:r w:rsidR="00EF036F" w:rsidRPr="00401DFD">
        <w:rPr>
          <w:color w:val="auto"/>
          <w:sz w:val="20"/>
          <w:szCs w:val="20"/>
        </w:rPr>
        <w:t xml:space="preserve"> the previous data</w:t>
      </w:r>
      <w:r w:rsidR="009505DB" w:rsidRPr="00401DFD">
        <w:rPr>
          <w:color w:val="auto"/>
          <w:sz w:val="20"/>
          <w:szCs w:val="20"/>
        </w:rPr>
        <w:t>.</w:t>
      </w:r>
    </w:p>
    <w:p w:rsidR="00295E76" w:rsidRDefault="00295E76" w:rsidP="00295E76">
      <w:pPr>
        <w:widowControl w:val="0"/>
        <w:autoSpaceDE w:val="0"/>
        <w:autoSpaceDN w:val="0"/>
        <w:adjustRightInd w:val="0"/>
        <w:spacing w:after="0" w:line="240" w:lineRule="auto"/>
        <w:ind w:right="340"/>
        <w:rPr>
          <w:color w:val="auto"/>
          <w:sz w:val="20"/>
          <w:szCs w:val="20"/>
        </w:rPr>
      </w:pPr>
    </w:p>
    <w:p w:rsidR="00295E76" w:rsidRPr="00D4590E" w:rsidRDefault="007E77A1" w:rsidP="00295E76">
      <w:pPr>
        <w:pStyle w:val="ListParagraph"/>
        <w:widowControl w:val="0"/>
        <w:numPr>
          <w:ilvl w:val="0"/>
          <w:numId w:val="7"/>
        </w:numPr>
        <w:autoSpaceDE w:val="0"/>
        <w:autoSpaceDN w:val="0"/>
        <w:adjustRightInd w:val="0"/>
        <w:spacing w:after="0" w:line="240" w:lineRule="auto"/>
        <w:ind w:right="340"/>
        <w:rPr>
          <w:color w:val="auto"/>
          <w:sz w:val="20"/>
          <w:szCs w:val="20"/>
        </w:rPr>
      </w:pPr>
      <w:r>
        <w:rPr>
          <w:color w:val="auto"/>
          <w:sz w:val="20"/>
          <w:szCs w:val="20"/>
        </w:rPr>
        <w:t>H</w:t>
      </w:r>
      <w:r w:rsidR="009D6A1F" w:rsidRPr="00D4590E">
        <w:rPr>
          <w:color w:val="auto"/>
          <w:sz w:val="20"/>
          <w:szCs w:val="20"/>
        </w:rPr>
        <w:t xml:space="preserve">eadcount </w:t>
      </w:r>
      <w:r>
        <w:rPr>
          <w:color w:val="auto"/>
          <w:sz w:val="20"/>
          <w:szCs w:val="20"/>
        </w:rPr>
        <w:t>data</w:t>
      </w:r>
      <w:r w:rsidR="009D6A1F" w:rsidRPr="00D4590E">
        <w:rPr>
          <w:color w:val="auto"/>
          <w:sz w:val="20"/>
          <w:szCs w:val="20"/>
        </w:rPr>
        <w:t xml:space="preserve"> </w:t>
      </w:r>
      <w:r w:rsidR="00C474AC" w:rsidRPr="00D4590E">
        <w:rPr>
          <w:color w:val="auto"/>
          <w:sz w:val="20"/>
          <w:szCs w:val="20"/>
        </w:rPr>
        <w:t>uses</w:t>
      </w:r>
      <w:r w:rsidR="009D6A1F" w:rsidRPr="00D4590E">
        <w:rPr>
          <w:color w:val="auto"/>
          <w:sz w:val="20"/>
          <w:szCs w:val="20"/>
        </w:rPr>
        <w:t xml:space="preserve"> the figures </w:t>
      </w:r>
      <w:r w:rsidR="00C474AC" w:rsidRPr="00D4590E">
        <w:rPr>
          <w:color w:val="auto"/>
          <w:sz w:val="20"/>
          <w:szCs w:val="20"/>
        </w:rPr>
        <w:t>detailed on the last return</w:t>
      </w:r>
      <w:r w:rsidR="006A6030">
        <w:rPr>
          <w:color w:val="auto"/>
          <w:sz w:val="20"/>
          <w:szCs w:val="20"/>
        </w:rPr>
        <w:t xml:space="preserve"> </w:t>
      </w:r>
      <w:r>
        <w:rPr>
          <w:color w:val="auto"/>
          <w:sz w:val="20"/>
          <w:szCs w:val="20"/>
        </w:rPr>
        <w:t>submitted</w:t>
      </w:r>
      <w:r w:rsidR="009D6A1F" w:rsidRPr="00D4590E">
        <w:rPr>
          <w:color w:val="auto"/>
          <w:sz w:val="20"/>
          <w:szCs w:val="20"/>
        </w:rPr>
        <w:t>.</w:t>
      </w:r>
    </w:p>
    <w:p w:rsidR="00A510C0" w:rsidRPr="00C61039" w:rsidRDefault="00A510C0" w:rsidP="00065A5D">
      <w:pPr>
        <w:widowControl w:val="0"/>
        <w:autoSpaceDE w:val="0"/>
        <w:autoSpaceDN w:val="0"/>
        <w:adjustRightInd w:val="0"/>
        <w:spacing w:before="10" w:after="0" w:line="240" w:lineRule="auto"/>
        <w:ind w:left="227" w:right="340"/>
        <w:rPr>
          <w:color w:val="auto"/>
          <w:sz w:val="20"/>
          <w:szCs w:val="20"/>
        </w:rPr>
      </w:pPr>
    </w:p>
    <w:p w:rsidR="004859A3" w:rsidRDefault="00DD2AAD" w:rsidP="004859A3">
      <w:pPr>
        <w:pStyle w:val="ListParagraph"/>
        <w:widowControl w:val="0"/>
        <w:numPr>
          <w:ilvl w:val="0"/>
          <w:numId w:val="7"/>
        </w:numPr>
        <w:autoSpaceDE w:val="0"/>
        <w:autoSpaceDN w:val="0"/>
        <w:adjustRightInd w:val="0"/>
        <w:spacing w:after="0" w:line="240" w:lineRule="auto"/>
        <w:ind w:right="340"/>
        <w:rPr>
          <w:color w:val="auto"/>
          <w:sz w:val="20"/>
          <w:szCs w:val="20"/>
        </w:rPr>
      </w:pPr>
      <w:r w:rsidRPr="004859A3">
        <w:rPr>
          <w:color w:val="auto"/>
          <w:sz w:val="20"/>
          <w:szCs w:val="20"/>
        </w:rPr>
        <w:t xml:space="preserve">The information contained in this document covers British </w:t>
      </w:r>
      <w:r w:rsidR="003F7C9C" w:rsidRPr="004859A3">
        <w:rPr>
          <w:color w:val="auto"/>
          <w:sz w:val="20"/>
          <w:szCs w:val="20"/>
        </w:rPr>
        <w:t xml:space="preserve">terrestrial </w:t>
      </w:r>
      <w:r w:rsidRPr="004859A3">
        <w:rPr>
          <w:color w:val="auto"/>
          <w:sz w:val="20"/>
          <w:szCs w:val="20"/>
        </w:rPr>
        <w:t>gambling (betting, bingo, casinos, arcades, gaming machines</w:t>
      </w:r>
      <w:r w:rsidR="00905D22" w:rsidRPr="004859A3">
        <w:rPr>
          <w:color w:val="auto"/>
          <w:sz w:val="20"/>
          <w:szCs w:val="20"/>
        </w:rPr>
        <w:t xml:space="preserve"> manufacturers</w:t>
      </w:r>
      <w:r w:rsidR="00B858C8">
        <w:rPr>
          <w:color w:val="auto"/>
          <w:sz w:val="20"/>
          <w:szCs w:val="20"/>
        </w:rPr>
        <w:t>,</w:t>
      </w:r>
      <w:r w:rsidRPr="004859A3">
        <w:rPr>
          <w:color w:val="auto"/>
          <w:sz w:val="20"/>
          <w:szCs w:val="20"/>
        </w:rPr>
        <w:t xml:space="preserve"> lotteries) and remote gambling. It does not cover </w:t>
      </w:r>
      <w:r w:rsidR="00AC3D41">
        <w:rPr>
          <w:color w:val="auto"/>
          <w:sz w:val="20"/>
          <w:szCs w:val="20"/>
        </w:rPr>
        <w:t xml:space="preserve">spread betting because the Commission does not regulate </w:t>
      </w:r>
      <w:r w:rsidR="00D20619" w:rsidRPr="004859A3">
        <w:rPr>
          <w:color w:val="auto"/>
          <w:sz w:val="20"/>
          <w:szCs w:val="20"/>
        </w:rPr>
        <w:t>this activi</w:t>
      </w:r>
      <w:r w:rsidR="00AC3D41">
        <w:rPr>
          <w:color w:val="auto"/>
          <w:sz w:val="20"/>
          <w:szCs w:val="20"/>
        </w:rPr>
        <w:t>ty</w:t>
      </w:r>
      <w:r w:rsidR="004859A3" w:rsidRPr="004859A3">
        <w:rPr>
          <w:color w:val="auto"/>
          <w:sz w:val="20"/>
          <w:szCs w:val="20"/>
        </w:rPr>
        <w:t>.</w:t>
      </w:r>
    </w:p>
    <w:p w:rsidR="00E745C5" w:rsidRPr="00E745C5" w:rsidRDefault="00E745C5" w:rsidP="00E745C5">
      <w:pPr>
        <w:pStyle w:val="ListParagraph"/>
        <w:rPr>
          <w:color w:val="auto"/>
          <w:sz w:val="20"/>
          <w:szCs w:val="20"/>
        </w:rPr>
      </w:pPr>
    </w:p>
    <w:p w:rsidR="00E745C5" w:rsidRPr="00B858C8"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2678DF">
        <w:rPr>
          <w:color w:val="auto"/>
          <w:sz w:val="20"/>
          <w:szCs w:val="20"/>
        </w:rPr>
        <w:t xml:space="preserve">Where possible, </w:t>
      </w:r>
      <w:r w:rsidR="00AC3D41">
        <w:rPr>
          <w:color w:val="auto"/>
          <w:sz w:val="20"/>
          <w:szCs w:val="20"/>
        </w:rPr>
        <w:t xml:space="preserve">we have provided </w:t>
      </w:r>
      <w:r w:rsidRPr="002678DF">
        <w:rPr>
          <w:color w:val="auto"/>
          <w:sz w:val="20"/>
          <w:szCs w:val="20"/>
        </w:rPr>
        <w:t>c</w:t>
      </w:r>
      <w:r w:rsidR="00AC3D41">
        <w:rPr>
          <w:color w:val="auto"/>
          <w:sz w:val="20"/>
          <w:szCs w:val="20"/>
        </w:rPr>
        <w:t>omparator data</w:t>
      </w:r>
      <w:r w:rsidRPr="002678DF">
        <w:rPr>
          <w:color w:val="auto"/>
          <w:sz w:val="20"/>
          <w:szCs w:val="20"/>
        </w:rPr>
        <w:t xml:space="preserve"> which is consistent with the rest of this publication, with tables containing data from April 20</w:t>
      </w:r>
      <w:r w:rsidR="00D31582">
        <w:rPr>
          <w:color w:val="auto"/>
          <w:sz w:val="20"/>
          <w:szCs w:val="20"/>
        </w:rPr>
        <w:t>1</w:t>
      </w:r>
      <w:r w:rsidRPr="002678DF">
        <w:rPr>
          <w:color w:val="auto"/>
          <w:sz w:val="20"/>
          <w:szCs w:val="20"/>
        </w:rPr>
        <w:t>0-Mar</w:t>
      </w:r>
      <w:r w:rsidR="00A900FB">
        <w:rPr>
          <w:color w:val="auto"/>
          <w:sz w:val="20"/>
          <w:szCs w:val="20"/>
        </w:rPr>
        <w:t xml:space="preserve">ch </w:t>
      </w:r>
      <w:r w:rsidRPr="002678DF">
        <w:rPr>
          <w:color w:val="auto"/>
          <w:sz w:val="20"/>
          <w:szCs w:val="20"/>
        </w:rPr>
        <w:t>201</w:t>
      </w:r>
      <w:r w:rsidR="00D31582">
        <w:rPr>
          <w:color w:val="auto"/>
          <w:sz w:val="20"/>
          <w:szCs w:val="20"/>
        </w:rPr>
        <w:t>1</w:t>
      </w:r>
      <w:r w:rsidRPr="002678DF">
        <w:rPr>
          <w:color w:val="auto"/>
          <w:sz w:val="20"/>
          <w:szCs w:val="20"/>
        </w:rPr>
        <w:t xml:space="preserve"> to </w:t>
      </w:r>
      <w:r w:rsidR="00D31582">
        <w:rPr>
          <w:color w:val="auto"/>
          <w:sz w:val="20"/>
          <w:szCs w:val="20"/>
        </w:rPr>
        <w:t>October</w:t>
      </w:r>
      <w:r w:rsidR="00A900FB">
        <w:rPr>
          <w:color w:val="auto"/>
          <w:sz w:val="20"/>
          <w:szCs w:val="20"/>
        </w:rPr>
        <w:t xml:space="preserve"> 2013-</w:t>
      </w:r>
      <w:r w:rsidR="00D31582">
        <w:rPr>
          <w:color w:val="auto"/>
          <w:sz w:val="20"/>
          <w:szCs w:val="20"/>
        </w:rPr>
        <w:t xml:space="preserve">September </w:t>
      </w:r>
      <w:r w:rsidR="00A900FB">
        <w:rPr>
          <w:color w:val="auto"/>
          <w:sz w:val="20"/>
          <w:szCs w:val="20"/>
        </w:rPr>
        <w:t>2014</w:t>
      </w:r>
      <w:r w:rsidRPr="002678DF">
        <w:rPr>
          <w:color w:val="auto"/>
          <w:sz w:val="20"/>
          <w:szCs w:val="20"/>
        </w:rPr>
        <w:t>. Please note that in certain cases, as dictated by</w:t>
      </w:r>
      <w:r>
        <w:rPr>
          <w:color w:val="auto"/>
          <w:sz w:val="20"/>
          <w:szCs w:val="20"/>
        </w:rPr>
        <w:t xml:space="preserve"> </w:t>
      </w:r>
      <w:r w:rsidRPr="002678DF">
        <w:rPr>
          <w:color w:val="auto"/>
          <w:sz w:val="20"/>
          <w:szCs w:val="20"/>
        </w:rPr>
        <w:t xml:space="preserve">the complexity of the data conveyed, it has not been possible to provide data from previous periods in this format. In these cases, </w:t>
      </w:r>
      <w:r w:rsidR="00AF0CD9">
        <w:rPr>
          <w:color w:val="auto"/>
          <w:sz w:val="20"/>
          <w:szCs w:val="20"/>
        </w:rPr>
        <w:t xml:space="preserve">please </w:t>
      </w:r>
      <w:r w:rsidRPr="002678DF">
        <w:rPr>
          <w:color w:val="auto"/>
          <w:sz w:val="20"/>
          <w:szCs w:val="20"/>
        </w:rPr>
        <w:t xml:space="preserve">follow links to copies of the </w:t>
      </w:r>
      <w:hyperlink r:id="rId11" w:history="1">
        <w:r w:rsidRPr="005E5857">
          <w:rPr>
            <w:rStyle w:val="Hyperlink"/>
            <w:sz w:val="20"/>
            <w:szCs w:val="20"/>
          </w:rPr>
          <w:t xml:space="preserve">Gambling Commission </w:t>
        </w:r>
        <w:r w:rsidR="00BE72FF">
          <w:rPr>
            <w:rStyle w:val="Hyperlink"/>
            <w:sz w:val="20"/>
            <w:szCs w:val="20"/>
          </w:rPr>
          <w:t>A</w:t>
        </w:r>
        <w:r w:rsidRPr="005E5857">
          <w:rPr>
            <w:rStyle w:val="Hyperlink"/>
            <w:sz w:val="20"/>
            <w:szCs w:val="20"/>
          </w:rPr>
          <w:t xml:space="preserve">nnual </w:t>
        </w:r>
        <w:r w:rsidR="00BE72FF">
          <w:rPr>
            <w:rStyle w:val="Hyperlink"/>
            <w:sz w:val="20"/>
            <w:szCs w:val="20"/>
          </w:rPr>
          <w:t>R</w:t>
        </w:r>
        <w:r w:rsidRPr="005E5857">
          <w:rPr>
            <w:rStyle w:val="Hyperlink"/>
            <w:sz w:val="20"/>
            <w:szCs w:val="20"/>
          </w:rPr>
          <w:t xml:space="preserve">eviews and </w:t>
        </w:r>
        <w:r w:rsidR="00BE72FF">
          <w:rPr>
            <w:rStyle w:val="Hyperlink"/>
            <w:sz w:val="20"/>
            <w:szCs w:val="20"/>
          </w:rPr>
          <w:t>A</w:t>
        </w:r>
        <w:r w:rsidRPr="005E5857">
          <w:rPr>
            <w:rStyle w:val="Hyperlink"/>
            <w:sz w:val="20"/>
            <w:szCs w:val="20"/>
          </w:rPr>
          <w:t xml:space="preserve">nnual </w:t>
        </w:r>
        <w:r w:rsidR="00BE72FF">
          <w:rPr>
            <w:rStyle w:val="Hyperlink"/>
            <w:sz w:val="20"/>
            <w:szCs w:val="20"/>
          </w:rPr>
          <w:t>R</w:t>
        </w:r>
        <w:r w:rsidRPr="005E5857">
          <w:rPr>
            <w:rStyle w:val="Hyperlink"/>
            <w:sz w:val="20"/>
            <w:szCs w:val="20"/>
          </w:rPr>
          <w:t>eports</w:t>
        </w:r>
      </w:hyperlink>
      <w:r w:rsidRPr="002678DF">
        <w:rPr>
          <w:color w:val="auto"/>
          <w:sz w:val="20"/>
          <w:szCs w:val="20"/>
        </w:rPr>
        <w:t xml:space="preserve">.        </w:t>
      </w:r>
    </w:p>
    <w:p w:rsidR="00E745C5" w:rsidRDefault="00E745C5" w:rsidP="00E745C5">
      <w:pPr>
        <w:widowControl w:val="0"/>
        <w:autoSpaceDE w:val="0"/>
        <w:autoSpaceDN w:val="0"/>
        <w:adjustRightInd w:val="0"/>
        <w:spacing w:after="0" w:line="240" w:lineRule="auto"/>
        <w:ind w:right="340"/>
        <w:rPr>
          <w:color w:val="auto"/>
          <w:sz w:val="20"/>
          <w:szCs w:val="20"/>
        </w:rPr>
      </w:pPr>
    </w:p>
    <w:p w:rsidR="00E745C5" w:rsidRPr="00401DFD"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The Commission’s methodology for providing annualised figures based on ope</w:t>
      </w:r>
      <w:r w:rsidR="001D5E67">
        <w:rPr>
          <w:color w:val="auto"/>
          <w:sz w:val="20"/>
          <w:szCs w:val="20"/>
        </w:rPr>
        <w:t>rators’ returns is included in</w:t>
      </w:r>
      <w:r w:rsidRPr="00401DFD">
        <w:rPr>
          <w:color w:val="auto"/>
          <w:sz w:val="20"/>
          <w:szCs w:val="20"/>
        </w:rPr>
        <w:t xml:space="preserve"> Appendix 1.</w:t>
      </w:r>
    </w:p>
    <w:p w:rsidR="00E745C5" w:rsidRDefault="00E745C5"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2717A5" w:rsidRDefault="002717A5"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Pr="00C61039" w:rsidRDefault="00517363" w:rsidP="00E745C5">
      <w:pPr>
        <w:widowControl w:val="0"/>
        <w:autoSpaceDE w:val="0"/>
        <w:autoSpaceDN w:val="0"/>
        <w:adjustRightInd w:val="0"/>
        <w:spacing w:after="0" w:line="240" w:lineRule="exact"/>
        <w:ind w:left="227" w:right="340"/>
        <w:rPr>
          <w:color w:val="auto"/>
          <w:sz w:val="24"/>
          <w:szCs w:val="24"/>
        </w:rPr>
      </w:pPr>
    </w:p>
    <w:p w:rsidR="00E745C5" w:rsidRPr="00401DFD"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The terminology used in this document is explained in</w:t>
      </w:r>
      <w:r w:rsidRPr="00401DFD">
        <w:rPr>
          <w:color w:val="auto"/>
          <w:spacing w:val="-10"/>
          <w:sz w:val="20"/>
          <w:szCs w:val="20"/>
        </w:rPr>
        <w:t xml:space="preserve"> </w:t>
      </w:r>
      <w:r w:rsidRPr="00401DFD">
        <w:rPr>
          <w:color w:val="auto"/>
          <w:sz w:val="20"/>
          <w:szCs w:val="20"/>
        </w:rPr>
        <w:t>Appendix 2.</w:t>
      </w:r>
    </w:p>
    <w:p w:rsidR="00E745C5" w:rsidRPr="00C61039" w:rsidRDefault="00E745C5" w:rsidP="00E745C5">
      <w:pPr>
        <w:widowControl w:val="0"/>
        <w:autoSpaceDE w:val="0"/>
        <w:autoSpaceDN w:val="0"/>
        <w:adjustRightInd w:val="0"/>
        <w:spacing w:before="10" w:after="0" w:line="240" w:lineRule="exact"/>
        <w:ind w:left="227" w:right="340"/>
        <w:rPr>
          <w:color w:val="auto"/>
          <w:sz w:val="24"/>
          <w:szCs w:val="24"/>
        </w:rPr>
      </w:pPr>
    </w:p>
    <w:p w:rsidR="00E745C5" w:rsidRPr="00517363"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pacing w:val="-22"/>
          <w:sz w:val="20"/>
          <w:szCs w:val="20"/>
        </w:rPr>
        <w:t>T</w:t>
      </w:r>
      <w:r w:rsidRPr="00401DFD">
        <w:rPr>
          <w:color w:val="auto"/>
          <w:sz w:val="20"/>
          <w:szCs w:val="20"/>
        </w:rPr>
        <w:t>otals and percentages are calculated from unrounded figures</w:t>
      </w:r>
      <w:r w:rsidR="002717A5">
        <w:rPr>
          <w:color w:val="auto"/>
          <w:sz w:val="20"/>
          <w:szCs w:val="20"/>
        </w:rPr>
        <w:t xml:space="preserve"> and where appropriate totals are shown in outturn prices so do not take into account inflation</w:t>
      </w:r>
      <w:r w:rsidRPr="00401DFD">
        <w:rPr>
          <w:color w:val="auto"/>
          <w:sz w:val="20"/>
          <w:szCs w:val="20"/>
        </w:rPr>
        <w:t>.</w:t>
      </w:r>
    </w:p>
    <w:p w:rsidR="00E745C5" w:rsidRPr="00C61039" w:rsidRDefault="007E57CB" w:rsidP="00517363">
      <w:pPr>
        <w:widowControl w:val="0"/>
        <w:autoSpaceDE w:val="0"/>
        <w:autoSpaceDN w:val="0"/>
        <w:adjustRightInd w:val="0"/>
        <w:spacing w:before="10" w:after="0" w:line="240" w:lineRule="exact"/>
        <w:ind w:right="340"/>
        <w:rPr>
          <w:color w:val="auto"/>
          <w:sz w:val="24"/>
          <w:szCs w:val="24"/>
        </w:rPr>
      </w:pPr>
      <w:r>
        <w:rPr>
          <w:noProof/>
          <w:lang w:eastAsia="en-GB"/>
        </w:rPr>
        <mc:AlternateContent>
          <mc:Choice Requires="wps">
            <w:drawing>
              <wp:anchor distT="0" distB="0" distL="114300" distR="114300" simplePos="0" relativeHeight="251983872"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E745C5">
                            <w:pPr>
                              <w:ind w:left="283"/>
                              <w:rPr>
                                <w:b/>
                                <w:color w:val="F2F2F2"/>
                                <w:sz w:val="32"/>
                                <w:szCs w:val="32"/>
                              </w:rPr>
                            </w:pPr>
                          </w:p>
                          <w:p w:rsidR="00EB2CF0" w:rsidRPr="00F72B82" w:rsidRDefault="00EB2CF0" w:rsidP="00E745C5">
                            <w:pPr>
                              <w:rPr>
                                <w:b/>
                                <w:color w:val="F2F2F2"/>
                                <w:sz w:val="32"/>
                                <w:szCs w:val="32"/>
                              </w:rPr>
                            </w:pPr>
                            <w:r w:rsidRPr="00F72B82">
                              <w:rPr>
                                <w:b/>
                                <w:color w:val="F2F2F2"/>
                                <w:sz w:val="32"/>
                                <w:szCs w:val="32"/>
                              </w:rPr>
                              <w:t>4</w:t>
                            </w:r>
                            <w:r>
                              <w:rPr>
                                <w:b/>
                                <w:color w:val="F2F2F2"/>
                                <w:sz w:val="32"/>
                                <w:szCs w:val="32"/>
                              </w:rPr>
                              <w:tab/>
                            </w:r>
                            <w:r w:rsidRPr="0099651D">
                              <w:rPr>
                                <w:b/>
                                <w:color w:val="F2F2F2"/>
                                <w:sz w:val="32"/>
                                <w:szCs w:val="32"/>
                              </w:rPr>
                              <w:t xml:space="preserve"> </w:t>
                            </w:r>
                            <w:r w:rsidRPr="00F72B82">
                              <w:rPr>
                                <w:b/>
                                <w:color w:val="F2F2F2"/>
                                <w:sz w:val="32"/>
                                <w:szCs w:val="32"/>
                              </w:rPr>
                              <w:t xml:space="preserve">  </w:t>
                            </w:r>
                            <w:r w:rsidRPr="00F72B82">
                              <w:rPr>
                                <w:b/>
                                <w:color w:val="F2F2F2"/>
                              </w:rPr>
                              <w:t xml:space="preserve">Gambling Commission – Industry statistics April </w:t>
                            </w:r>
                            <w:r>
                              <w:rPr>
                                <w:b/>
                                <w:i/>
                                <w:color w:val="F2F2F2"/>
                                <w:szCs w:val="24"/>
                              </w:rPr>
                              <w:t>2010</w:t>
                            </w:r>
                            <w:r w:rsidRPr="00F72B82">
                              <w:rPr>
                                <w:b/>
                                <w:color w:val="F2F2F2"/>
                              </w:rPr>
                              <w:t xml:space="preserve"> to </w:t>
                            </w:r>
                            <w:r>
                              <w:rPr>
                                <w:b/>
                                <w:i/>
                                <w:color w:val="F2F2F2"/>
                                <w:szCs w:val="24"/>
                              </w:rPr>
                              <w:t>September 2014</w:t>
                            </w:r>
                          </w:p>
                          <w:p w:rsidR="00EB2CF0" w:rsidRPr="001659B0" w:rsidRDefault="00EB2CF0" w:rsidP="00E745C5">
                            <w:pPr>
                              <w:rPr>
                                <w:b/>
                                <w:color w:val="FFFFFF" w:themeColor="background1"/>
                                <w:sz w:val="48"/>
                                <w:szCs w:val="48"/>
                              </w:rPr>
                            </w:pPr>
                            <w:r>
                              <w:rPr>
                                <w:b/>
                                <w:color w:val="FFFFFF" w:themeColor="background1"/>
                                <w:sz w:val="48"/>
                                <w:szCs w:val="48"/>
                              </w:rPr>
                              <w:t xml:space="preserve">Preface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margin-left:0;margin-top:11.35pt;width:566.85pt;height:99.2pt;z-index:-25133260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CUO29kjAIAABwFAAAOAAAAAAAAAAAAAAAAAC4CAABkcnMvZTJvRG9jLnhtbFBLAQItABQABgAI&#10;AAAAIQBV8KS/2gAAAAgBAAAPAAAAAAAAAAAAAAAAAOYEAABkcnMvZG93bnJldi54bWxQSwUGAAAA&#10;AAQABADzAAAA7QUAAAAA&#10;" fillcolor="#61af2e" stroked="f">
                <v:textbox>
                  <w:txbxContent>
                    <w:p w:rsidR="00EB2CF0" w:rsidRDefault="00EB2CF0" w:rsidP="00E745C5">
                      <w:pPr>
                        <w:ind w:left="283"/>
                        <w:rPr>
                          <w:b/>
                          <w:color w:val="F2F2F2"/>
                          <w:sz w:val="32"/>
                          <w:szCs w:val="32"/>
                        </w:rPr>
                      </w:pPr>
                    </w:p>
                    <w:p w:rsidR="00EB2CF0" w:rsidRPr="00F72B82" w:rsidRDefault="00EB2CF0" w:rsidP="00E745C5">
                      <w:pPr>
                        <w:rPr>
                          <w:b/>
                          <w:color w:val="F2F2F2"/>
                          <w:sz w:val="32"/>
                          <w:szCs w:val="32"/>
                        </w:rPr>
                      </w:pPr>
                      <w:r w:rsidRPr="00F72B82">
                        <w:rPr>
                          <w:b/>
                          <w:color w:val="F2F2F2"/>
                          <w:sz w:val="32"/>
                          <w:szCs w:val="32"/>
                        </w:rPr>
                        <w:t>4</w:t>
                      </w:r>
                      <w:r>
                        <w:rPr>
                          <w:b/>
                          <w:color w:val="F2F2F2"/>
                          <w:sz w:val="32"/>
                          <w:szCs w:val="32"/>
                        </w:rPr>
                        <w:tab/>
                      </w:r>
                      <w:r w:rsidRPr="0099651D">
                        <w:rPr>
                          <w:b/>
                          <w:color w:val="F2F2F2"/>
                          <w:sz w:val="32"/>
                          <w:szCs w:val="32"/>
                        </w:rPr>
                        <w:t xml:space="preserve"> </w:t>
                      </w:r>
                      <w:r w:rsidRPr="00F72B82">
                        <w:rPr>
                          <w:b/>
                          <w:color w:val="F2F2F2"/>
                          <w:sz w:val="32"/>
                          <w:szCs w:val="32"/>
                        </w:rPr>
                        <w:t xml:space="preserve">  </w:t>
                      </w:r>
                      <w:r w:rsidRPr="00F72B82">
                        <w:rPr>
                          <w:b/>
                          <w:color w:val="F2F2F2"/>
                        </w:rPr>
                        <w:t xml:space="preserve">Gambling Commission – Industry statistics April </w:t>
                      </w:r>
                      <w:r>
                        <w:rPr>
                          <w:b/>
                          <w:i/>
                          <w:color w:val="F2F2F2"/>
                          <w:szCs w:val="24"/>
                        </w:rPr>
                        <w:t>2010</w:t>
                      </w:r>
                      <w:r w:rsidRPr="00F72B82">
                        <w:rPr>
                          <w:b/>
                          <w:color w:val="F2F2F2"/>
                        </w:rPr>
                        <w:t xml:space="preserve"> to </w:t>
                      </w:r>
                      <w:r>
                        <w:rPr>
                          <w:b/>
                          <w:i/>
                          <w:color w:val="F2F2F2"/>
                          <w:szCs w:val="24"/>
                        </w:rPr>
                        <w:t>September 2014</w:t>
                      </w:r>
                    </w:p>
                    <w:p w:rsidR="00EB2CF0" w:rsidRPr="001659B0" w:rsidRDefault="00EB2CF0" w:rsidP="00E745C5">
                      <w:pPr>
                        <w:rPr>
                          <w:b/>
                          <w:color w:val="FFFFFF" w:themeColor="background1"/>
                          <w:sz w:val="48"/>
                          <w:szCs w:val="48"/>
                        </w:rPr>
                      </w:pPr>
                      <w:r>
                        <w:rPr>
                          <w:b/>
                          <w:color w:val="FFFFFF" w:themeColor="background1"/>
                          <w:sz w:val="48"/>
                          <w:szCs w:val="48"/>
                        </w:rPr>
                        <w:t xml:space="preserve">Preface </w:t>
                      </w:r>
                    </w:p>
                  </w:txbxContent>
                </v:textbox>
                <w10:wrap anchorx="margin" anchory="margin"/>
              </v:shape>
            </w:pict>
          </mc:Fallback>
        </mc:AlternateContent>
      </w:r>
    </w:p>
    <w:p w:rsidR="00E745C5" w:rsidRDefault="00E745C5" w:rsidP="00E745C5">
      <w:pPr>
        <w:pStyle w:val="ListParagraph"/>
        <w:widowControl w:val="0"/>
        <w:numPr>
          <w:ilvl w:val="0"/>
          <w:numId w:val="7"/>
        </w:numPr>
        <w:autoSpaceDE w:val="0"/>
        <w:autoSpaceDN w:val="0"/>
        <w:adjustRightInd w:val="0"/>
        <w:spacing w:after="0" w:line="250" w:lineRule="auto"/>
        <w:ind w:right="340"/>
        <w:rPr>
          <w:color w:val="auto"/>
          <w:sz w:val="20"/>
          <w:szCs w:val="20"/>
        </w:rPr>
      </w:pPr>
      <w:r w:rsidRPr="00401DFD">
        <w:rPr>
          <w:color w:val="auto"/>
          <w:sz w:val="20"/>
          <w:szCs w:val="20"/>
        </w:rPr>
        <w:t xml:space="preserve">Further statistics and information relating to the Commission and its activities are available on our website in the </w:t>
      </w:r>
      <w:hyperlink r:id="rId12" w:history="1">
        <w:r w:rsidRPr="00401DFD">
          <w:rPr>
            <w:rStyle w:val="Hyperlink"/>
            <w:sz w:val="20"/>
            <w:szCs w:val="20"/>
          </w:rPr>
          <w:t>Gambling data and analysis section</w:t>
        </w:r>
      </w:hyperlink>
      <w:r w:rsidRPr="00401DFD">
        <w:rPr>
          <w:color w:val="auto"/>
          <w:sz w:val="20"/>
          <w:szCs w:val="20"/>
        </w:rPr>
        <w:t>.</w:t>
      </w:r>
    </w:p>
    <w:p w:rsidR="00E745C5" w:rsidRPr="00E745C5" w:rsidRDefault="00E745C5" w:rsidP="00E745C5">
      <w:pPr>
        <w:widowControl w:val="0"/>
        <w:autoSpaceDE w:val="0"/>
        <w:autoSpaceDN w:val="0"/>
        <w:adjustRightInd w:val="0"/>
        <w:spacing w:after="0" w:line="250" w:lineRule="auto"/>
        <w:ind w:right="340"/>
        <w:rPr>
          <w:color w:val="auto"/>
          <w:sz w:val="20"/>
          <w:szCs w:val="20"/>
        </w:rPr>
      </w:pPr>
    </w:p>
    <w:p w:rsidR="007436CC" w:rsidRDefault="00F72B82" w:rsidP="007436CC">
      <w:pPr>
        <w:widowControl w:val="0"/>
        <w:autoSpaceDE w:val="0"/>
        <w:autoSpaceDN w:val="0"/>
        <w:adjustRightInd w:val="0"/>
        <w:spacing w:after="0" w:line="250" w:lineRule="auto"/>
        <w:ind w:right="340"/>
        <w:rPr>
          <w:color w:val="000000"/>
          <w:sz w:val="20"/>
          <w:szCs w:val="20"/>
        </w:rPr>
      </w:pPr>
      <w:r>
        <w:rPr>
          <w:noProof/>
          <w:lang w:eastAsia="en-GB"/>
        </w:rPr>
        <w:drawing>
          <wp:anchor distT="0" distB="0" distL="114300" distR="114300" simplePos="0" relativeHeight="251984896" behindDoc="0" locked="0" layoutInCell="1" allowOverlap="1">
            <wp:simplePos x="0" y="0"/>
            <wp:positionH relativeFrom="margin">
              <wp:align>center</wp:align>
            </wp:positionH>
            <wp:positionV relativeFrom="margin">
              <wp:align>center</wp:align>
            </wp:positionV>
            <wp:extent cx="6781800" cy="5131435"/>
            <wp:effectExtent l="19050" t="0" r="0" b="0"/>
            <wp:wrapSquare wrapText="bothSides"/>
            <wp:docPr id="59" name="Picture 1" descr="http://preview-intranet.gamblingcommission.gov.uk/Images/statistics2.jpg?securitytoken=3uqvay8Vc7us3nxYKsBcv9wvi9JI1s%2fJa8oWv%2bruaDxLJkdcoxRhA8VkN65NiAivG%2ftPY%2bSzAUwPE%2fBSL0lbmS9jztp8SN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intranet.gamblingcommission.gov.uk/Images/statistics2.jpg?securitytoken=3uqvay8Vc7us3nxYKsBcv9wvi9JI1s%2fJa8oWv%2bruaDxLJkdcoxRhA8VkN65NiAivG%2ftPY%2bSzAUwPE%2fBSL0lbmS9jztp8SNwQ"/>
                    <pic:cNvPicPr>
                      <a:picLocks noChangeAspect="1" noChangeArrowheads="1"/>
                    </pic:cNvPicPr>
                  </pic:nvPicPr>
                  <pic:blipFill>
                    <a:blip r:embed="rId13"/>
                    <a:stretch>
                      <a:fillRect/>
                    </a:stretch>
                  </pic:blipFill>
                  <pic:spPr bwMode="auto">
                    <a:xfrm>
                      <a:off x="0" y="0"/>
                      <a:ext cx="6781800" cy="5131435"/>
                    </a:xfrm>
                    <a:prstGeom prst="rect">
                      <a:avLst/>
                    </a:prstGeom>
                    <a:noFill/>
                    <a:ln w="9525">
                      <a:noFill/>
                      <a:miter lim="800000"/>
                      <a:headEnd/>
                      <a:tailEnd/>
                    </a:ln>
                  </pic:spPr>
                </pic:pic>
              </a:graphicData>
            </a:graphic>
          </wp:anchor>
        </w:drawing>
      </w: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3D417C" w:rsidRDefault="007E57CB" w:rsidP="003D417C">
      <w:pPr>
        <w:widowControl w:val="0"/>
        <w:autoSpaceDE w:val="0"/>
        <w:autoSpaceDN w:val="0"/>
        <w:adjustRightInd w:val="0"/>
        <w:spacing w:after="0" w:line="240" w:lineRule="auto"/>
        <w:ind w:left="6591"/>
        <w:rPr>
          <w:b/>
          <w:bCs/>
          <w:color w:val="033826"/>
          <w:sz w:val="36"/>
          <w:szCs w:val="36"/>
        </w:rPr>
      </w:pPr>
      <w:r>
        <w:rPr>
          <w:noProof/>
          <w:color w:val="000000"/>
          <w:sz w:val="24"/>
          <w:szCs w:val="24"/>
          <w:lang w:eastAsia="en-GB"/>
        </w:rPr>
        <mc:AlternateContent>
          <mc:Choice Requires="wps">
            <w:drawing>
              <wp:anchor distT="0" distB="0" distL="114300" distR="114300" simplePos="0" relativeHeight="251835392"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E8709A">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5</w:t>
                            </w:r>
                          </w:p>
                          <w:p w:rsidR="00EB2CF0" w:rsidRPr="001659B0" w:rsidRDefault="00EB2CF0" w:rsidP="00E8709A">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0;margin-top:11.35pt;width:566.85pt;height:99.2pt;z-index:-25148108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CEkYz3jAIAABwFAAAOAAAAAAAAAAAAAAAAAC4CAABkcnMvZTJvRG9jLnhtbFBLAQItABQABgAI&#10;AAAAIQBV8KS/2gAAAAgBAAAPAAAAAAAAAAAAAAAAAOYEAABkcnMvZG93bnJldi54bWxQSwUGAAAA&#10;AAQABADzAAAA7QUAAAAA&#10;" fillcolor="#61af2e" stroked="f">
                <v:textbox>
                  <w:txbxContent>
                    <w:p w:rsidR="00EB2CF0" w:rsidRDefault="00EB2CF0" w:rsidP="00E8709A">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5</w:t>
                      </w:r>
                    </w:p>
                    <w:p w:rsidR="00EB2CF0" w:rsidRPr="001659B0" w:rsidRDefault="00EB2CF0" w:rsidP="00E8709A">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txbxContent>
                </v:textbox>
                <w10:wrap anchorx="margin" anchory="margin"/>
              </v:shape>
            </w:pict>
          </mc:Fallback>
        </mc:AlternateContent>
      </w:r>
    </w:p>
    <w:p w:rsidR="00DD2AAD" w:rsidRPr="00BE7E80" w:rsidRDefault="003D417C" w:rsidP="007A182C">
      <w:pPr>
        <w:widowControl w:val="0"/>
        <w:autoSpaceDE w:val="0"/>
        <w:autoSpaceDN w:val="0"/>
        <w:adjustRightInd w:val="0"/>
        <w:spacing w:after="0" w:line="240" w:lineRule="auto"/>
        <w:ind w:right="340"/>
        <w:outlineLvl w:val="0"/>
        <w:rPr>
          <w:color w:val="61AF2E"/>
          <w:sz w:val="36"/>
          <w:szCs w:val="36"/>
        </w:rPr>
      </w:pPr>
      <w:r w:rsidRPr="00BB6240">
        <w:rPr>
          <w:b/>
          <w:bCs/>
          <w:color w:val="61AF2E"/>
          <w:sz w:val="36"/>
          <w:szCs w:val="36"/>
        </w:rPr>
        <w:t>Intro</w:t>
      </w:r>
      <w:r w:rsidR="00DD2AAD" w:rsidRPr="00BB6240">
        <w:rPr>
          <w:b/>
          <w:bCs/>
          <w:color w:val="61AF2E"/>
          <w:sz w:val="36"/>
          <w:szCs w:val="36"/>
        </w:rPr>
        <w:t>duction</w:t>
      </w:r>
    </w:p>
    <w:p w:rsidR="00DD2AAD" w:rsidRPr="00BE7E80" w:rsidRDefault="00DD2AAD" w:rsidP="007A182C">
      <w:pPr>
        <w:widowControl w:val="0"/>
        <w:autoSpaceDE w:val="0"/>
        <w:autoSpaceDN w:val="0"/>
        <w:adjustRightInd w:val="0"/>
        <w:spacing w:before="1" w:after="0" w:line="140" w:lineRule="exact"/>
        <w:ind w:right="340"/>
        <w:rPr>
          <w:color w:val="61AF2E"/>
          <w:sz w:val="14"/>
          <w:szCs w:val="14"/>
        </w:rPr>
      </w:pPr>
    </w:p>
    <w:p w:rsidR="00DD2AAD" w:rsidRPr="00BE7E80" w:rsidRDefault="00DD2AAD" w:rsidP="007A182C">
      <w:pPr>
        <w:widowControl w:val="0"/>
        <w:autoSpaceDE w:val="0"/>
        <w:autoSpaceDN w:val="0"/>
        <w:adjustRightInd w:val="0"/>
        <w:spacing w:after="0" w:line="240" w:lineRule="auto"/>
        <w:ind w:right="340"/>
        <w:outlineLvl w:val="0"/>
        <w:rPr>
          <w:color w:val="61AF2E"/>
          <w:sz w:val="28"/>
          <w:szCs w:val="28"/>
        </w:rPr>
      </w:pPr>
      <w:r w:rsidRPr="00BE7E80">
        <w:rPr>
          <w:b/>
          <w:bCs/>
          <w:color w:val="61AF2E"/>
          <w:sz w:val="28"/>
          <w:szCs w:val="28"/>
        </w:rPr>
        <w:t>Market</w:t>
      </w:r>
      <w:r w:rsidRPr="00BE7E80">
        <w:rPr>
          <w:b/>
          <w:bCs/>
          <w:color w:val="61AF2E"/>
          <w:spacing w:val="-22"/>
          <w:sz w:val="28"/>
          <w:szCs w:val="28"/>
        </w:rPr>
        <w:t xml:space="preserve"> </w:t>
      </w:r>
      <w:r w:rsidRPr="00BE7E80">
        <w:rPr>
          <w:b/>
          <w:bCs/>
          <w:color w:val="61AF2E"/>
          <w:sz w:val="28"/>
          <w:szCs w:val="28"/>
        </w:rPr>
        <w:t>size</w:t>
      </w:r>
      <w:r w:rsidR="00170495">
        <w:rPr>
          <w:b/>
          <w:bCs/>
          <w:color w:val="61AF2E"/>
          <w:sz w:val="28"/>
          <w:szCs w:val="28"/>
        </w:rPr>
        <w:t xml:space="preserve"> (excluding </w:t>
      </w:r>
      <w:r w:rsidR="001529FC">
        <w:rPr>
          <w:b/>
          <w:bCs/>
          <w:color w:val="61AF2E"/>
          <w:sz w:val="28"/>
          <w:szCs w:val="28"/>
        </w:rPr>
        <w:t xml:space="preserve">the </w:t>
      </w:r>
      <w:r w:rsidR="00170495">
        <w:rPr>
          <w:b/>
          <w:bCs/>
          <w:color w:val="61AF2E"/>
          <w:sz w:val="28"/>
          <w:szCs w:val="28"/>
        </w:rPr>
        <w:t>National Lottery)</w:t>
      </w:r>
    </w:p>
    <w:p w:rsidR="00DD2AAD" w:rsidRDefault="00DD2AAD" w:rsidP="007A182C">
      <w:pPr>
        <w:widowControl w:val="0"/>
        <w:autoSpaceDE w:val="0"/>
        <w:autoSpaceDN w:val="0"/>
        <w:adjustRightInd w:val="0"/>
        <w:spacing w:before="7" w:after="0" w:line="130" w:lineRule="exact"/>
        <w:ind w:right="340"/>
        <w:rPr>
          <w:color w:val="000000"/>
          <w:sz w:val="13"/>
          <w:szCs w:val="13"/>
        </w:rPr>
      </w:pPr>
    </w:p>
    <w:p w:rsidR="00DD2AAD" w:rsidRPr="00C61039" w:rsidRDefault="00DD2AAD" w:rsidP="007A182C">
      <w:pPr>
        <w:widowControl w:val="0"/>
        <w:autoSpaceDE w:val="0"/>
        <w:autoSpaceDN w:val="0"/>
        <w:adjustRightInd w:val="0"/>
        <w:spacing w:after="0" w:line="250" w:lineRule="auto"/>
        <w:ind w:right="340"/>
        <w:rPr>
          <w:color w:val="auto"/>
          <w:sz w:val="20"/>
          <w:szCs w:val="20"/>
        </w:rPr>
      </w:pPr>
      <w:r w:rsidRPr="00C61039">
        <w:rPr>
          <w:color w:val="auto"/>
          <w:sz w:val="20"/>
          <w:szCs w:val="20"/>
        </w:rPr>
        <w:t>During the period</w:t>
      </w:r>
      <w:r w:rsidRPr="00C61039">
        <w:rPr>
          <w:color w:val="auto"/>
          <w:spacing w:val="-11"/>
          <w:sz w:val="20"/>
          <w:szCs w:val="20"/>
        </w:rPr>
        <w:t xml:space="preserve"> </w:t>
      </w:r>
      <w:r w:rsidR="00D31582">
        <w:rPr>
          <w:color w:val="auto"/>
          <w:sz w:val="20"/>
          <w:szCs w:val="20"/>
        </w:rPr>
        <w:t>October</w:t>
      </w:r>
      <w:r w:rsidR="00EF4A71">
        <w:rPr>
          <w:color w:val="auto"/>
          <w:sz w:val="20"/>
          <w:szCs w:val="20"/>
        </w:rPr>
        <w:t xml:space="preserve"> 2013–</w:t>
      </w:r>
      <w:r w:rsidR="00D31582">
        <w:rPr>
          <w:color w:val="auto"/>
          <w:sz w:val="20"/>
          <w:szCs w:val="20"/>
        </w:rPr>
        <w:t xml:space="preserve">September </w:t>
      </w:r>
      <w:r w:rsidR="00C2044A">
        <w:rPr>
          <w:color w:val="auto"/>
          <w:sz w:val="20"/>
          <w:szCs w:val="20"/>
        </w:rPr>
        <w:t>2014</w:t>
      </w:r>
      <w:r w:rsidRPr="00C61039">
        <w:rPr>
          <w:color w:val="auto"/>
          <w:sz w:val="20"/>
          <w:szCs w:val="20"/>
        </w:rPr>
        <w:t xml:space="preserve">, the British </w:t>
      </w:r>
      <w:r w:rsidR="00FA18B3">
        <w:rPr>
          <w:color w:val="auto"/>
          <w:sz w:val="20"/>
          <w:szCs w:val="20"/>
        </w:rPr>
        <w:t xml:space="preserve">commercial </w:t>
      </w:r>
      <w:r w:rsidRPr="00C61039">
        <w:rPr>
          <w:color w:val="auto"/>
          <w:sz w:val="20"/>
          <w:szCs w:val="20"/>
        </w:rPr>
        <w:t>gambling industr</w:t>
      </w:r>
      <w:r w:rsidRPr="00C61039">
        <w:rPr>
          <w:color w:val="auto"/>
          <w:spacing w:val="-15"/>
          <w:sz w:val="20"/>
          <w:szCs w:val="20"/>
        </w:rPr>
        <w:t>y</w:t>
      </w:r>
      <w:r w:rsidRPr="00C61039">
        <w:rPr>
          <w:color w:val="auto"/>
          <w:sz w:val="20"/>
          <w:szCs w:val="20"/>
        </w:rPr>
        <w:t xml:space="preserve"> generated a gross gambling </w:t>
      </w:r>
      <w:r w:rsidRPr="004B2BC1">
        <w:rPr>
          <w:color w:val="auto"/>
          <w:sz w:val="20"/>
          <w:szCs w:val="20"/>
        </w:rPr>
        <w:t>yield (GGY</w:t>
      </w:r>
      <w:r w:rsidRPr="004B2BC1">
        <w:rPr>
          <w:color w:val="auto"/>
          <w:spacing w:val="-3"/>
          <w:sz w:val="20"/>
          <w:szCs w:val="20"/>
        </w:rPr>
        <w:t xml:space="preserve"> </w:t>
      </w:r>
      <w:r w:rsidRPr="004B2BC1">
        <w:rPr>
          <w:color w:val="auto"/>
          <w:sz w:val="20"/>
          <w:szCs w:val="20"/>
        </w:rPr>
        <w:t>- see appendix 2) of £</w:t>
      </w:r>
      <w:r w:rsidR="004B2BC1" w:rsidRPr="004B2BC1">
        <w:rPr>
          <w:color w:val="auto"/>
          <w:sz w:val="20"/>
          <w:szCs w:val="20"/>
        </w:rPr>
        <w:t>7.1</w:t>
      </w:r>
      <w:r w:rsidR="00A52107" w:rsidRPr="004B2BC1">
        <w:rPr>
          <w:color w:val="auto"/>
          <w:sz w:val="20"/>
          <w:szCs w:val="20"/>
        </w:rPr>
        <w:t>b</w:t>
      </w:r>
      <w:r w:rsidRPr="004B2BC1">
        <w:rPr>
          <w:color w:val="auto"/>
          <w:sz w:val="20"/>
          <w:szCs w:val="20"/>
        </w:rPr>
        <w:t>n</w:t>
      </w:r>
      <w:r w:rsidR="00092182" w:rsidRPr="004B2BC1">
        <w:rPr>
          <w:color w:val="auto"/>
          <w:sz w:val="20"/>
          <w:szCs w:val="20"/>
        </w:rPr>
        <w:t xml:space="preserve">, an increase of </w:t>
      </w:r>
      <w:r w:rsidR="004B2BC1" w:rsidRPr="004B2BC1">
        <w:rPr>
          <w:color w:val="auto"/>
          <w:sz w:val="20"/>
          <w:szCs w:val="20"/>
        </w:rPr>
        <w:t>5</w:t>
      </w:r>
      <w:r w:rsidR="00B61074" w:rsidRPr="004B2BC1">
        <w:rPr>
          <w:color w:val="auto"/>
          <w:sz w:val="20"/>
          <w:szCs w:val="20"/>
        </w:rPr>
        <w:t>% or</w:t>
      </w:r>
      <w:r w:rsidR="00D74F8C" w:rsidRPr="004B2BC1">
        <w:rPr>
          <w:color w:val="auto"/>
          <w:sz w:val="20"/>
          <w:szCs w:val="20"/>
        </w:rPr>
        <w:t xml:space="preserve"> </w:t>
      </w:r>
      <w:r w:rsidR="00092182" w:rsidRPr="004B2BC1">
        <w:rPr>
          <w:color w:val="auto"/>
          <w:sz w:val="20"/>
          <w:szCs w:val="20"/>
        </w:rPr>
        <w:t>£</w:t>
      </w:r>
      <w:r w:rsidR="00D74F8C" w:rsidRPr="004B2BC1">
        <w:rPr>
          <w:color w:val="auto"/>
          <w:sz w:val="20"/>
          <w:szCs w:val="20"/>
        </w:rPr>
        <w:t>3</w:t>
      </w:r>
      <w:r w:rsidR="00B130BC">
        <w:rPr>
          <w:color w:val="auto"/>
          <w:sz w:val="20"/>
          <w:szCs w:val="20"/>
        </w:rPr>
        <w:t>27</w:t>
      </w:r>
      <w:r w:rsidR="00092182" w:rsidRPr="004B2BC1">
        <w:rPr>
          <w:color w:val="auto"/>
          <w:sz w:val="20"/>
          <w:szCs w:val="20"/>
        </w:rPr>
        <w:t>m</w:t>
      </w:r>
      <w:r w:rsidR="00134105" w:rsidRPr="004B2BC1">
        <w:rPr>
          <w:color w:val="auto"/>
          <w:sz w:val="20"/>
          <w:szCs w:val="20"/>
        </w:rPr>
        <w:t xml:space="preserve"> when compared with</w:t>
      </w:r>
      <w:r w:rsidR="00B132CF" w:rsidRPr="004B2BC1">
        <w:rPr>
          <w:color w:val="auto"/>
          <w:sz w:val="20"/>
          <w:szCs w:val="20"/>
        </w:rPr>
        <w:t xml:space="preserve"> </w:t>
      </w:r>
      <w:r w:rsidR="00AB12A5" w:rsidRPr="004B2BC1">
        <w:rPr>
          <w:color w:val="auto"/>
          <w:sz w:val="20"/>
          <w:szCs w:val="20"/>
        </w:rPr>
        <w:t xml:space="preserve">the previous </w:t>
      </w:r>
      <w:r w:rsidR="004B2BC1" w:rsidRPr="004B2BC1">
        <w:rPr>
          <w:color w:val="auto"/>
          <w:sz w:val="20"/>
          <w:szCs w:val="20"/>
        </w:rPr>
        <w:t>publication</w:t>
      </w:r>
      <w:r w:rsidR="008314BB" w:rsidRPr="004B2BC1">
        <w:rPr>
          <w:color w:val="auto"/>
          <w:sz w:val="20"/>
          <w:szCs w:val="20"/>
        </w:rPr>
        <w:t>.</w:t>
      </w:r>
    </w:p>
    <w:p w:rsidR="00DD2AAD" w:rsidRPr="00C61039" w:rsidRDefault="00DD2AAD" w:rsidP="007A182C">
      <w:pPr>
        <w:widowControl w:val="0"/>
        <w:autoSpaceDE w:val="0"/>
        <w:autoSpaceDN w:val="0"/>
        <w:adjustRightInd w:val="0"/>
        <w:spacing w:after="0" w:line="240" w:lineRule="exact"/>
        <w:ind w:right="340"/>
        <w:rPr>
          <w:color w:val="auto"/>
          <w:sz w:val="24"/>
          <w:szCs w:val="24"/>
        </w:rPr>
      </w:pPr>
    </w:p>
    <w:p w:rsidR="00D06868" w:rsidRDefault="00DD2AAD" w:rsidP="007A182C">
      <w:pPr>
        <w:widowControl w:val="0"/>
        <w:autoSpaceDE w:val="0"/>
        <w:autoSpaceDN w:val="0"/>
        <w:adjustRightInd w:val="0"/>
        <w:spacing w:after="0" w:line="250" w:lineRule="auto"/>
        <w:ind w:right="340"/>
        <w:rPr>
          <w:color w:val="auto"/>
          <w:spacing w:val="-3"/>
          <w:sz w:val="20"/>
          <w:szCs w:val="20"/>
        </w:rPr>
      </w:pPr>
      <w:r w:rsidRPr="00AB12A5">
        <w:rPr>
          <w:color w:val="auto"/>
          <w:sz w:val="20"/>
          <w:szCs w:val="20"/>
        </w:rPr>
        <w:t xml:space="preserve">The non-remote betting sector represents the largest market within the industry with a </w:t>
      </w:r>
      <w:r w:rsidR="00C66A31" w:rsidRPr="00AB12A5">
        <w:rPr>
          <w:color w:val="auto"/>
          <w:sz w:val="20"/>
          <w:szCs w:val="20"/>
        </w:rPr>
        <w:t>4</w:t>
      </w:r>
      <w:r w:rsidR="00B248B8">
        <w:rPr>
          <w:color w:val="auto"/>
          <w:sz w:val="20"/>
          <w:szCs w:val="20"/>
        </w:rPr>
        <w:t>6</w:t>
      </w:r>
      <w:r w:rsidR="00C66A31" w:rsidRPr="00AB12A5">
        <w:rPr>
          <w:color w:val="auto"/>
          <w:sz w:val="20"/>
          <w:szCs w:val="20"/>
        </w:rPr>
        <w:t xml:space="preserve">% share, followed by </w:t>
      </w:r>
      <w:r w:rsidRPr="00AB12A5">
        <w:rPr>
          <w:color w:val="auto"/>
          <w:sz w:val="20"/>
          <w:szCs w:val="20"/>
        </w:rPr>
        <w:t xml:space="preserve">the </w:t>
      </w:r>
      <w:r w:rsidR="00C66A31" w:rsidRPr="00AB12A5">
        <w:rPr>
          <w:color w:val="auto"/>
          <w:sz w:val="20"/>
          <w:szCs w:val="20"/>
        </w:rPr>
        <w:t>Bri</w:t>
      </w:r>
      <w:r w:rsidR="00B132CF" w:rsidRPr="00AB12A5">
        <w:rPr>
          <w:color w:val="auto"/>
          <w:sz w:val="20"/>
          <w:szCs w:val="20"/>
        </w:rPr>
        <w:t>tish regulated remote sector (1</w:t>
      </w:r>
      <w:r w:rsidR="00B248B8">
        <w:rPr>
          <w:color w:val="auto"/>
          <w:sz w:val="20"/>
          <w:szCs w:val="20"/>
        </w:rPr>
        <w:t>9</w:t>
      </w:r>
      <w:r w:rsidR="00C66A31" w:rsidRPr="00AB12A5">
        <w:rPr>
          <w:color w:val="auto"/>
          <w:sz w:val="20"/>
          <w:szCs w:val="20"/>
        </w:rPr>
        <w:t>%)</w:t>
      </w:r>
      <w:r w:rsidR="00B132CF" w:rsidRPr="00AB12A5">
        <w:rPr>
          <w:color w:val="auto"/>
          <w:sz w:val="20"/>
          <w:szCs w:val="20"/>
        </w:rPr>
        <w:t xml:space="preserve"> and the casino sector (16%)</w:t>
      </w:r>
      <w:r w:rsidRPr="00AB12A5">
        <w:rPr>
          <w:color w:val="auto"/>
          <w:sz w:val="20"/>
          <w:szCs w:val="20"/>
        </w:rPr>
        <w:t>. Howeve</w:t>
      </w:r>
      <w:r w:rsidRPr="00AB12A5">
        <w:rPr>
          <w:color w:val="auto"/>
          <w:spacing w:val="-10"/>
          <w:sz w:val="20"/>
          <w:szCs w:val="20"/>
        </w:rPr>
        <w:t>r</w:t>
      </w:r>
      <w:r w:rsidRPr="00AB12A5">
        <w:rPr>
          <w:color w:val="auto"/>
          <w:sz w:val="20"/>
          <w:szCs w:val="20"/>
        </w:rPr>
        <w:t xml:space="preserve">, </w:t>
      </w:r>
      <w:r w:rsidR="00B61074">
        <w:rPr>
          <w:color w:val="auto"/>
          <w:sz w:val="20"/>
          <w:szCs w:val="20"/>
        </w:rPr>
        <w:t xml:space="preserve">during the period covered by this report, </w:t>
      </w:r>
      <w:r w:rsidRPr="00AB12A5">
        <w:rPr>
          <w:color w:val="auto"/>
          <w:sz w:val="20"/>
          <w:szCs w:val="20"/>
        </w:rPr>
        <w:t>most British consumer re</w:t>
      </w:r>
      <w:r w:rsidR="00FA18B3">
        <w:rPr>
          <w:color w:val="auto"/>
          <w:sz w:val="20"/>
          <w:szCs w:val="20"/>
        </w:rPr>
        <w:t>mote gambling activity sites we</w:t>
      </w:r>
      <w:r w:rsidR="00835FE0">
        <w:rPr>
          <w:color w:val="auto"/>
          <w:sz w:val="20"/>
          <w:szCs w:val="20"/>
        </w:rPr>
        <w:t>re regulated overseas</w:t>
      </w:r>
      <w:r w:rsidRPr="00AB12A5">
        <w:rPr>
          <w:color w:val="auto"/>
          <w:sz w:val="20"/>
          <w:szCs w:val="20"/>
        </w:rPr>
        <w:t>.</w:t>
      </w:r>
      <w:r w:rsidRPr="00AB12A5">
        <w:rPr>
          <w:color w:val="auto"/>
          <w:spacing w:val="-3"/>
          <w:sz w:val="20"/>
          <w:szCs w:val="20"/>
        </w:rPr>
        <w:t xml:space="preserve"> </w:t>
      </w:r>
      <w:r w:rsidR="00D06868">
        <w:rPr>
          <w:color w:val="auto"/>
          <w:spacing w:val="-3"/>
          <w:sz w:val="20"/>
          <w:szCs w:val="20"/>
        </w:rPr>
        <w:t>This will change for future publications</w:t>
      </w:r>
      <w:r w:rsidR="006F40A7">
        <w:rPr>
          <w:color w:val="auto"/>
          <w:spacing w:val="-3"/>
          <w:sz w:val="20"/>
          <w:szCs w:val="20"/>
        </w:rPr>
        <w:t xml:space="preserve"> of industry statistics which </w:t>
      </w:r>
      <w:r w:rsidR="006F40A7">
        <w:rPr>
          <w:color w:val="auto"/>
          <w:sz w:val="20"/>
          <w:szCs w:val="20"/>
        </w:rPr>
        <w:t>will include data from overseas gambling companies licensed by the Commission</w:t>
      </w:r>
      <w:r w:rsidR="006F40A7">
        <w:rPr>
          <w:color w:val="auto"/>
          <w:spacing w:val="-3"/>
          <w:sz w:val="20"/>
          <w:szCs w:val="20"/>
        </w:rPr>
        <w:t xml:space="preserve"> </w:t>
      </w:r>
      <w:r w:rsidR="00D06868">
        <w:rPr>
          <w:color w:val="auto"/>
          <w:spacing w:val="-3"/>
          <w:sz w:val="20"/>
          <w:szCs w:val="20"/>
        </w:rPr>
        <w:t xml:space="preserve">in line with the </w:t>
      </w:r>
      <w:hyperlink r:id="rId14" w:history="1">
        <w:r w:rsidR="00D06868" w:rsidRPr="00D06868">
          <w:rPr>
            <w:rStyle w:val="Hyperlink"/>
            <w:spacing w:val="-3"/>
            <w:sz w:val="20"/>
            <w:szCs w:val="20"/>
          </w:rPr>
          <w:t>Gambling (Licensing and Advertising) Act</w:t>
        </w:r>
      </w:hyperlink>
      <w:r w:rsidR="00FA18B3">
        <w:rPr>
          <w:color w:val="auto"/>
          <w:spacing w:val="-3"/>
          <w:sz w:val="20"/>
          <w:szCs w:val="20"/>
        </w:rPr>
        <w:t xml:space="preserve"> 2014</w:t>
      </w:r>
      <w:r w:rsidR="004B622B">
        <w:rPr>
          <w:color w:val="auto"/>
          <w:spacing w:val="-3"/>
          <w:sz w:val="20"/>
          <w:szCs w:val="20"/>
        </w:rPr>
        <w:t xml:space="preserve">, </w:t>
      </w:r>
      <w:r w:rsidR="004B622B" w:rsidRPr="00345E6B">
        <w:rPr>
          <w:color w:val="auto"/>
          <w:sz w:val="20"/>
          <w:szCs w:val="20"/>
        </w:rPr>
        <w:t>which came into force on 1 November 2014</w:t>
      </w:r>
      <w:r w:rsidR="004B622B">
        <w:rPr>
          <w:color w:val="auto"/>
          <w:sz w:val="20"/>
          <w:szCs w:val="20"/>
        </w:rPr>
        <w:t xml:space="preserve">. </w:t>
      </w:r>
      <w:r w:rsidR="00FA18B3">
        <w:rPr>
          <w:color w:val="auto"/>
          <w:spacing w:val="-3"/>
          <w:sz w:val="20"/>
          <w:szCs w:val="20"/>
        </w:rPr>
        <w:t>For further details on these changes, please see the Remote section of this document, star</w:t>
      </w:r>
      <w:r w:rsidR="00B73BDA">
        <w:rPr>
          <w:color w:val="auto"/>
          <w:spacing w:val="-3"/>
          <w:sz w:val="20"/>
          <w:szCs w:val="20"/>
        </w:rPr>
        <w:t>t</w:t>
      </w:r>
      <w:r w:rsidR="00FA18B3">
        <w:rPr>
          <w:color w:val="auto"/>
          <w:spacing w:val="-3"/>
          <w:sz w:val="20"/>
          <w:szCs w:val="20"/>
        </w:rPr>
        <w:t>ing on p36.</w:t>
      </w:r>
    </w:p>
    <w:p w:rsidR="00D06868" w:rsidRDefault="00D06868" w:rsidP="007A182C">
      <w:pPr>
        <w:widowControl w:val="0"/>
        <w:autoSpaceDE w:val="0"/>
        <w:autoSpaceDN w:val="0"/>
        <w:adjustRightInd w:val="0"/>
        <w:spacing w:after="0" w:line="250" w:lineRule="auto"/>
        <w:ind w:right="340"/>
        <w:rPr>
          <w:color w:val="auto"/>
          <w:spacing w:val="-3"/>
          <w:sz w:val="20"/>
          <w:szCs w:val="20"/>
        </w:rPr>
      </w:pPr>
    </w:p>
    <w:p w:rsidR="00DD2AAD" w:rsidRDefault="00DD2AAD" w:rsidP="007A182C">
      <w:pPr>
        <w:widowControl w:val="0"/>
        <w:autoSpaceDE w:val="0"/>
        <w:autoSpaceDN w:val="0"/>
        <w:adjustRightInd w:val="0"/>
        <w:spacing w:after="0" w:line="250" w:lineRule="auto"/>
        <w:ind w:right="340"/>
        <w:rPr>
          <w:sz w:val="20"/>
          <w:szCs w:val="20"/>
        </w:rPr>
      </w:pPr>
      <w:r w:rsidRPr="00AB12A5">
        <w:rPr>
          <w:color w:val="auto"/>
          <w:sz w:val="20"/>
          <w:szCs w:val="20"/>
        </w:rPr>
        <w:t>G</w:t>
      </w:r>
      <w:r w:rsidR="00DA0378" w:rsidRPr="00AB12A5">
        <w:rPr>
          <w:color w:val="auto"/>
          <w:sz w:val="20"/>
          <w:szCs w:val="20"/>
        </w:rPr>
        <w:t xml:space="preserve">GY increased </w:t>
      </w:r>
      <w:r w:rsidRPr="00AB12A5">
        <w:rPr>
          <w:color w:val="auto"/>
          <w:sz w:val="20"/>
          <w:szCs w:val="20"/>
        </w:rPr>
        <w:t xml:space="preserve">across all sectors </w:t>
      </w:r>
      <w:r w:rsidR="00DA1481" w:rsidRPr="00AB12A5">
        <w:rPr>
          <w:color w:val="auto"/>
          <w:sz w:val="20"/>
          <w:szCs w:val="20"/>
        </w:rPr>
        <w:t xml:space="preserve">between </w:t>
      </w:r>
      <w:r w:rsidR="00B248B8">
        <w:rPr>
          <w:color w:val="auto"/>
          <w:sz w:val="20"/>
          <w:szCs w:val="20"/>
        </w:rPr>
        <w:t>October</w:t>
      </w:r>
      <w:r w:rsidR="004159CC" w:rsidRPr="00AB12A5">
        <w:rPr>
          <w:color w:val="auto"/>
          <w:sz w:val="20"/>
          <w:szCs w:val="20"/>
        </w:rPr>
        <w:t xml:space="preserve"> 201</w:t>
      </w:r>
      <w:r w:rsidR="00B61074">
        <w:rPr>
          <w:color w:val="auto"/>
          <w:sz w:val="20"/>
          <w:szCs w:val="20"/>
        </w:rPr>
        <w:t>3</w:t>
      </w:r>
      <w:r w:rsidR="00C2044A" w:rsidRPr="00AB12A5">
        <w:rPr>
          <w:color w:val="auto"/>
          <w:sz w:val="20"/>
          <w:szCs w:val="20"/>
        </w:rPr>
        <w:t>-</w:t>
      </w:r>
      <w:r w:rsidR="00B248B8">
        <w:rPr>
          <w:color w:val="auto"/>
          <w:sz w:val="20"/>
          <w:szCs w:val="20"/>
        </w:rPr>
        <w:t>September</w:t>
      </w:r>
      <w:r w:rsidR="004159CC" w:rsidRPr="00AB12A5">
        <w:rPr>
          <w:color w:val="auto"/>
          <w:sz w:val="20"/>
          <w:szCs w:val="20"/>
        </w:rPr>
        <w:t xml:space="preserve"> 201</w:t>
      </w:r>
      <w:r w:rsidR="00C2044A" w:rsidRPr="00AB12A5">
        <w:rPr>
          <w:color w:val="auto"/>
          <w:sz w:val="20"/>
          <w:szCs w:val="20"/>
        </w:rPr>
        <w:t>4</w:t>
      </w:r>
      <w:r w:rsidR="00AB12A5">
        <w:rPr>
          <w:color w:val="auto"/>
          <w:sz w:val="20"/>
          <w:szCs w:val="20"/>
        </w:rPr>
        <w:t xml:space="preserve"> and the previous year </w:t>
      </w:r>
      <w:r w:rsidR="00DA1481" w:rsidRPr="00AB12A5">
        <w:rPr>
          <w:color w:val="auto"/>
          <w:sz w:val="20"/>
          <w:szCs w:val="20"/>
        </w:rPr>
        <w:t xml:space="preserve">with the exception of </w:t>
      </w:r>
      <w:r w:rsidR="00B248B8">
        <w:rPr>
          <w:color w:val="auto"/>
          <w:sz w:val="20"/>
          <w:szCs w:val="20"/>
        </w:rPr>
        <w:t xml:space="preserve">arcades and </w:t>
      </w:r>
      <w:r w:rsidR="00DA0378" w:rsidRPr="00AB12A5">
        <w:rPr>
          <w:color w:val="auto"/>
          <w:sz w:val="20"/>
          <w:szCs w:val="20"/>
        </w:rPr>
        <w:t xml:space="preserve">bingo </w:t>
      </w:r>
      <w:r w:rsidR="00DA1481" w:rsidRPr="00AB12A5">
        <w:rPr>
          <w:color w:val="auto"/>
          <w:sz w:val="20"/>
          <w:szCs w:val="20"/>
        </w:rPr>
        <w:t>which reported</w:t>
      </w:r>
      <w:r w:rsidR="007461F4" w:rsidRPr="00AB12A5">
        <w:rPr>
          <w:color w:val="auto"/>
          <w:sz w:val="20"/>
          <w:szCs w:val="20"/>
        </w:rPr>
        <w:t xml:space="preserve"> a</w:t>
      </w:r>
      <w:r w:rsidR="00DA1481" w:rsidRPr="00AB12A5">
        <w:rPr>
          <w:color w:val="auto"/>
          <w:sz w:val="20"/>
          <w:szCs w:val="20"/>
        </w:rPr>
        <w:t xml:space="preserve"> reduc</w:t>
      </w:r>
      <w:r w:rsidR="007461F4" w:rsidRPr="00AB12A5">
        <w:rPr>
          <w:color w:val="auto"/>
          <w:sz w:val="20"/>
          <w:szCs w:val="20"/>
        </w:rPr>
        <w:t>tion</w:t>
      </w:r>
      <w:r w:rsidR="00DA1481" w:rsidRPr="00AB12A5">
        <w:rPr>
          <w:sz w:val="20"/>
          <w:szCs w:val="20"/>
        </w:rPr>
        <w:t>.</w:t>
      </w:r>
      <w:r w:rsidR="00DA1481" w:rsidRPr="00DA1481">
        <w:rPr>
          <w:sz w:val="20"/>
          <w:szCs w:val="20"/>
        </w:rPr>
        <w:t xml:space="preserve"> </w:t>
      </w:r>
    </w:p>
    <w:p w:rsidR="002102A6" w:rsidRDefault="002102A6" w:rsidP="007A182C">
      <w:pPr>
        <w:widowControl w:val="0"/>
        <w:autoSpaceDE w:val="0"/>
        <w:autoSpaceDN w:val="0"/>
        <w:adjustRightInd w:val="0"/>
        <w:spacing w:after="0" w:line="250" w:lineRule="auto"/>
        <w:ind w:right="340"/>
        <w:rPr>
          <w:sz w:val="20"/>
          <w:szCs w:val="20"/>
        </w:rPr>
      </w:pPr>
    </w:p>
    <w:p w:rsidR="002102A6" w:rsidRDefault="002102A6" w:rsidP="007A182C">
      <w:pPr>
        <w:widowControl w:val="0"/>
        <w:autoSpaceDE w:val="0"/>
        <w:autoSpaceDN w:val="0"/>
        <w:adjustRightInd w:val="0"/>
        <w:spacing w:after="0" w:line="250" w:lineRule="auto"/>
        <w:ind w:right="340"/>
        <w:rPr>
          <w:color w:val="000000"/>
          <w:sz w:val="20"/>
          <w:szCs w:val="20"/>
        </w:rPr>
      </w:pPr>
      <w:r>
        <w:rPr>
          <w:sz w:val="20"/>
          <w:szCs w:val="20"/>
        </w:rPr>
        <w:t xml:space="preserve">For sales figures relating to </w:t>
      </w:r>
      <w:hyperlink r:id="rId15" w:history="1">
        <w:r w:rsidRPr="00835FE0">
          <w:rPr>
            <w:rStyle w:val="Hyperlink"/>
            <w:sz w:val="20"/>
            <w:szCs w:val="20"/>
          </w:rPr>
          <w:t>the National Lottery</w:t>
        </w:r>
      </w:hyperlink>
      <w:r w:rsidR="00835FE0">
        <w:rPr>
          <w:sz w:val="20"/>
          <w:szCs w:val="20"/>
        </w:rPr>
        <w:t>, please see page 46</w:t>
      </w:r>
      <w:r>
        <w:rPr>
          <w:sz w:val="20"/>
          <w:szCs w:val="20"/>
        </w:rPr>
        <w:t>.</w:t>
      </w:r>
    </w:p>
    <w:p w:rsidR="00DD2AAD" w:rsidRDefault="00DD2AAD" w:rsidP="007A182C">
      <w:pPr>
        <w:widowControl w:val="0"/>
        <w:autoSpaceDE w:val="0"/>
        <w:autoSpaceDN w:val="0"/>
        <w:adjustRightInd w:val="0"/>
        <w:spacing w:before="5" w:after="0" w:line="130" w:lineRule="exact"/>
        <w:ind w:right="340"/>
        <w:rPr>
          <w:color w:val="000000"/>
          <w:sz w:val="13"/>
          <w:szCs w:val="13"/>
        </w:rPr>
      </w:pPr>
    </w:p>
    <w:p w:rsidR="00DD2AAD" w:rsidRDefault="007E57CB" w:rsidP="007A182C">
      <w:pPr>
        <w:widowControl w:val="0"/>
        <w:autoSpaceDE w:val="0"/>
        <w:autoSpaceDN w:val="0"/>
        <w:adjustRightInd w:val="0"/>
        <w:spacing w:after="0" w:line="240" w:lineRule="auto"/>
        <w:ind w:right="340"/>
        <w:outlineLvl w:val="0"/>
        <w:rPr>
          <w:color w:val="000000"/>
          <w:sz w:val="20"/>
          <w:szCs w:val="20"/>
        </w:rPr>
      </w:pPr>
      <w:r>
        <w:rPr>
          <w:noProof/>
          <w:lang w:eastAsia="en-GB"/>
        </w:rPr>
        <mc:AlternateContent>
          <mc:Choice Requires="wps">
            <w:drawing>
              <wp:anchor distT="0" distB="0" distL="114300" distR="114300" simplePos="0" relativeHeight="251557888" behindDoc="1" locked="0" layoutInCell="0" allowOverlap="1">
                <wp:simplePos x="0" y="0"/>
                <wp:positionH relativeFrom="page">
                  <wp:posOffset>445135</wp:posOffset>
                </wp:positionH>
                <wp:positionV relativeFrom="paragraph">
                  <wp:posOffset>26035</wp:posOffset>
                </wp:positionV>
                <wp:extent cx="6220460" cy="188595"/>
                <wp:effectExtent l="0" t="0" r="1905" b="1905"/>
                <wp:wrapNone/>
                <wp:docPr id="1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0460" cy="1885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D1CA6" id="Rectangle 8" o:spid="_x0000_s1026" style="position:absolute;margin-left:35.05pt;margin-top:2.05pt;width:489.8pt;height:14.8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" o:allowincell="f" fillcolor="#fdfdfd" stroked="f">
                <v:path arrowok="t"/>
                <w10:wrap anchorx="page"/>
              </v:rect>
            </w:pict>
          </mc:Fallback>
        </mc:AlternateContent>
      </w:r>
      <w:r w:rsidR="00DD2AAD" w:rsidRPr="00AB12A5">
        <w:rPr>
          <w:b/>
          <w:bCs/>
          <w:position w:val="-1"/>
          <w:sz w:val="20"/>
          <w:szCs w:val="20"/>
        </w:rPr>
        <w:t>Figure 1: Market share by GGY</w:t>
      </w:r>
      <w:r w:rsidR="00DD2AAD" w:rsidRPr="00AB12A5">
        <w:rPr>
          <w:b/>
          <w:bCs/>
          <w:spacing w:val="-11"/>
          <w:position w:val="-1"/>
          <w:sz w:val="20"/>
          <w:szCs w:val="20"/>
        </w:rPr>
        <w:t xml:space="preserve"> </w:t>
      </w:r>
      <w:r w:rsidR="00B248B8">
        <w:rPr>
          <w:b/>
          <w:bCs/>
          <w:position w:val="-1"/>
          <w:sz w:val="20"/>
          <w:szCs w:val="20"/>
        </w:rPr>
        <w:t>October</w:t>
      </w:r>
      <w:r w:rsidR="00AB12A5" w:rsidRPr="00AB12A5">
        <w:rPr>
          <w:b/>
          <w:bCs/>
          <w:position w:val="-1"/>
          <w:sz w:val="20"/>
          <w:szCs w:val="20"/>
        </w:rPr>
        <w:t xml:space="preserve"> 2013</w:t>
      </w:r>
      <w:r w:rsidR="0072653D" w:rsidRPr="00AB12A5">
        <w:rPr>
          <w:b/>
          <w:bCs/>
          <w:position w:val="-1"/>
          <w:sz w:val="20"/>
          <w:szCs w:val="20"/>
        </w:rPr>
        <w:t xml:space="preserve"> to </w:t>
      </w:r>
      <w:r w:rsidR="00B248B8">
        <w:rPr>
          <w:b/>
          <w:bCs/>
          <w:position w:val="-1"/>
          <w:sz w:val="20"/>
          <w:szCs w:val="20"/>
        </w:rPr>
        <w:t>September</w:t>
      </w:r>
      <w:r w:rsidR="00AB12A5" w:rsidRPr="00AB12A5">
        <w:rPr>
          <w:b/>
          <w:bCs/>
          <w:position w:val="-1"/>
          <w:sz w:val="20"/>
          <w:szCs w:val="20"/>
        </w:rPr>
        <w:t xml:space="preserve"> 2014</w:t>
      </w:r>
      <w:r w:rsidR="001A667D">
        <w:rPr>
          <w:b/>
          <w:bCs/>
          <w:position w:val="-1"/>
          <w:sz w:val="20"/>
          <w:szCs w:val="20"/>
        </w:rPr>
        <w:t xml:space="preserve"> (excluding the National Lottery)</w:t>
      </w:r>
    </w:p>
    <w:p w:rsidR="00DD2AAD" w:rsidRDefault="00DD2AAD" w:rsidP="007A182C">
      <w:pPr>
        <w:widowControl w:val="0"/>
        <w:autoSpaceDE w:val="0"/>
        <w:autoSpaceDN w:val="0"/>
        <w:adjustRightInd w:val="0"/>
        <w:spacing w:after="0" w:line="240" w:lineRule="auto"/>
        <w:rPr>
          <w:color w:val="000000"/>
          <w:sz w:val="17"/>
          <w:szCs w:val="17"/>
        </w:rPr>
      </w:pPr>
    </w:p>
    <w:p w:rsidR="00DD2AAD" w:rsidRDefault="004B2BC1" w:rsidP="00A73DDF">
      <w:pPr>
        <w:widowControl w:val="0"/>
        <w:autoSpaceDE w:val="0"/>
        <w:autoSpaceDN w:val="0"/>
        <w:adjustRightInd w:val="0"/>
        <w:spacing w:after="0" w:line="240" w:lineRule="auto"/>
        <w:jc w:val="center"/>
        <w:rPr>
          <w:color w:val="000000"/>
          <w:sz w:val="17"/>
          <w:szCs w:val="17"/>
        </w:rPr>
        <w:sectPr w:rsidR="00DD2AAD" w:rsidSect="00461CA7">
          <w:footnotePr>
            <w:pos w:val="beneathText"/>
          </w:footnotePr>
          <w:endnotePr>
            <w:numFmt w:val="decimal"/>
          </w:endnotePr>
          <w:pgSz w:w="11920" w:h="16840"/>
          <w:pgMar w:top="760" w:right="600" w:bottom="280" w:left="600" w:header="720" w:footer="720" w:gutter="0"/>
          <w:cols w:space="720" w:equalWidth="0">
            <w:col w:w="10720"/>
          </w:cols>
          <w:noEndnote/>
        </w:sectPr>
      </w:pPr>
      <w:r w:rsidRPr="004B2BC1">
        <w:rPr>
          <w:noProof/>
          <w:color w:val="000000"/>
          <w:sz w:val="17"/>
          <w:szCs w:val="17"/>
          <w:lang w:eastAsia="en-GB"/>
        </w:rPr>
        <w:drawing>
          <wp:inline distT="0" distB="0" distL="0" distR="0">
            <wp:extent cx="5257800" cy="2667000"/>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653D" w:rsidRDefault="0072653D" w:rsidP="0072653D">
      <w:pPr>
        <w:widowControl w:val="0"/>
        <w:autoSpaceDE w:val="0"/>
        <w:autoSpaceDN w:val="0"/>
        <w:adjustRightInd w:val="0"/>
        <w:spacing w:after="0" w:line="240" w:lineRule="auto"/>
        <w:rPr>
          <w:noProof/>
          <w:color w:val="000000"/>
          <w:sz w:val="24"/>
          <w:szCs w:val="24"/>
          <w:lang w:eastAsia="en-GB"/>
        </w:rPr>
      </w:pPr>
    </w:p>
    <w:p w:rsidR="0026681C" w:rsidRDefault="00DD2AAD" w:rsidP="0026681C">
      <w:pPr>
        <w:widowControl w:val="0"/>
        <w:autoSpaceDE w:val="0"/>
        <w:autoSpaceDN w:val="0"/>
        <w:adjustRightInd w:val="0"/>
        <w:spacing w:after="0" w:line="240" w:lineRule="auto"/>
        <w:ind w:right="340"/>
        <w:outlineLvl w:val="0"/>
        <w:rPr>
          <w:b/>
          <w:bCs/>
          <w:spacing w:val="-4"/>
          <w:position w:val="-1"/>
          <w:sz w:val="20"/>
          <w:szCs w:val="20"/>
        </w:rPr>
      </w:pPr>
      <w:r>
        <w:rPr>
          <w:b/>
          <w:bCs/>
          <w:spacing w:val="-15"/>
          <w:position w:val="-1"/>
          <w:sz w:val="20"/>
          <w:szCs w:val="20"/>
        </w:rPr>
        <w:t>T</w:t>
      </w:r>
      <w:r>
        <w:rPr>
          <w:b/>
          <w:bCs/>
          <w:position w:val="-1"/>
          <w:sz w:val="20"/>
          <w:szCs w:val="20"/>
        </w:rPr>
        <w:t>able 1: GGY</w:t>
      </w:r>
      <w:r>
        <w:rPr>
          <w:b/>
          <w:bCs/>
          <w:spacing w:val="-4"/>
          <w:position w:val="-1"/>
          <w:sz w:val="20"/>
          <w:szCs w:val="20"/>
        </w:rPr>
        <w:t xml:space="preserve"> </w:t>
      </w:r>
      <w:r w:rsidR="0017189D">
        <w:rPr>
          <w:b/>
          <w:bCs/>
          <w:spacing w:val="-4"/>
          <w:position w:val="-1"/>
          <w:sz w:val="20"/>
          <w:szCs w:val="20"/>
        </w:rPr>
        <w:t xml:space="preserve">comparisons </w:t>
      </w:r>
      <w:r w:rsidR="00914D57">
        <w:rPr>
          <w:b/>
          <w:bCs/>
          <w:spacing w:val="-4"/>
          <w:position w:val="-1"/>
          <w:sz w:val="20"/>
          <w:szCs w:val="20"/>
        </w:rPr>
        <w:t>(excluding</w:t>
      </w:r>
      <w:r w:rsidR="001A667D">
        <w:rPr>
          <w:b/>
          <w:bCs/>
          <w:spacing w:val="-4"/>
          <w:position w:val="-1"/>
          <w:sz w:val="20"/>
          <w:szCs w:val="20"/>
        </w:rPr>
        <w:t xml:space="preserve"> the</w:t>
      </w:r>
      <w:r w:rsidR="00914D57">
        <w:rPr>
          <w:b/>
          <w:bCs/>
          <w:spacing w:val="-4"/>
          <w:position w:val="-1"/>
          <w:sz w:val="20"/>
          <w:szCs w:val="20"/>
        </w:rPr>
        <w:t xml:space="preserve"> National Lottery)</w:t>
      </w:r>
    </w:p>
    <w:p w:rsidR="002D1BB5" w:rsidRPr="002D1BB5" w:rsidRDefault="002D1BB5" w:rsidP="0026681C">
      <w:pPr>
        <w:widowControl w:val="0"/>
        <w:autoSpaceDE w:val="0"/>
        <w:autoSpaceDN w:val="0"/>
        <w:adjustRightInd w:val="0"/>
        <w:spacing w:after="0" w:line="240" w:lineRule="auto"/>
        <w:ind w:right="340"/>
        <w:outlineLvl w:val="0"/>
        <w:rPr>
          <w:color w:val="000000"/>
          <w:sz w:val="4"/>
          <w:szCs w:val="4"/>
        </w:rPr>
      </w:pPr>
    </w:p>
    <w:tbl>
      <w:tblPr>
        <w:tblW w:w="10464" w:type="dxa"/>
        <w:tblInd w:w="98" w:type="dxa"/>
        <w:tblLook w:val="04A0" w:firstRow="1" w:lastRow="0" w:firstColumn="1" w:lastColumn="0" w:noHBand="0" w:noVBand="1"/>
      </w:tblPr>
      <w:tblGrid>
        <w:gridCol w:w="4688"/>
        <w:gridCol w:w="1134"/>
        <w:gridCol w:w="1134"/>
        <w:gridCol w:w="1134"/>
        <w:gridCol w:w="1134"/>
        <w:gridCol w:w="1240"/>
      </w:tblGrid>
      <w:tr w:rsidR="00A73DDF" w:rsidRPr="00A73DDF" w:rsidTr="00EB2CF0">
        <w:trPr>
          <w:trHeight w:val="454"/>
        </w:trPr>
        <w:tc>
          <w:tcPr>
            <w:tcW w:w="4688"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A73DDF" w:rsidRPr="00B73BDA" w:rsidRDefault="00A73DDF" w:rsidP="005470FD">
            <w:pPr>
              <w:spacing w:after="0" w:line="240" w:lineRule="auto"/>
              <w:jc w:val="center"/>
              <w:rPr>
                <w:b/>
                <w:color w:val="FFFFFF"/>
                <w:sz w:val="20"/>
                <w:szCs w:val="20"/>
                <w:lang w:eastAsia="en-GB"/>
              </w:rPr>
            </w:pPr>
            <w:r w:rsidRPr="00B73BDA">
              <w:rPr>
                <w:b/>
                <w:color w:val="FFFFFF"/>
                <w:sz w:val="20"/>
                <w:szCs w:val="20"/>
                <w:lang w:eastAsia="en-GB"/>
              </w:rPr>
              <w:t>GGY (£m)</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2010-Mar 2011</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2011-Mar 2012</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2012-Mar 2013</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2013-Mar 2014</w:t>
            </w:r>
          </w:p>
        </w:tc>
        <w:tc>
          <w:tcPr>
            <w:tcW w:w="1240"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 xml:space="preserve">Oct 2013- </w:t>
            </w:r>
            <w:r w:rsidR="00630B24" w:rsidRPr="00B73BDA">
              <w:rPr>
                <w:b/>
                <w:color w:val="FDFDFD"/>
                <w:sz w:val="20"/>
                <w:szCs w:val="20"/>
                <w:lang w:eastAsia="en-GB"/>
              </w:rPr>
              <w:t>Sep</w:t>
            </w:r>
            <w:r w:rsidRPr="00B73BDA">
              <w:rPr>
                <w:b/>
                <w:color w:val="FDFDFD"/>
                <w:sz w:val="20"/>
                <w:szCs w:val="20"/>
                <w:lang w:eastAsia="en-GB"/>
              </w:rPr>
              <w:t xml:space="preserve"> 2014</w:t>
            </w:r>
          </w:p>
        </w:tc>
      </w:tr>
      <w:tr w:rsidR="004C2462"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4C2462" w:rsidRPr="00A73DDF" w:rsidRDefault="004C2462" w:rsidP="005470FD">
            <w:pPr>
              <w:spacing w:after="0" w:line="240" w:lineRule="auto"/>
              <w:rPr>
                <w:b/>
                <w:bCs/>
                <w:sz w:val="20"/>
                <w:szCs w:val="20"/>
                <w:lang w:eastAsia="en-GB"/>
              </w:rPr>
            </w:pPr>
            <w:r w:rsidRPr="00A73DDF">
              <w:rPr>
                <w:b/>
                <w:bCs/>
                <w:sz w:val="20"/>
                <w:szCs w:val="20"/>
                <w:lang w:eastAsia="en-GB"/>
              </w:rPr>
              <w:t>Non-remote sector</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B248B8">
            <w:pPr>
              <w:spacing w:after="0" w:line="240" w:lineRule="auto"/>
              <w:jc w:val="right"/>
              <w:rPr>
                <w:b/>
                <w:color w:val="auto"/>
                <w:sz w:val="20"/>
                <w:szCs w:val="20"/>
                <w:lang w:eastAsia="en-GB"/>
              </w:rPr>
            </w:pPr>
            <w:r w:rsidRPr="00EB2CF0">
              <w:rPr>
                <w:b/>
                <w:color w:val="auto"/>
                <w:sz w:val="20"/>
                <w:szCs w:val="20"/>
                <w:lang w:eastAsia="en-GB"/>
              </w:rPr>
              <w:t>4,772.36</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B248B8">
            <w:pPr>
              <w:spacing w:after="0" w:line="240" w:lineRule="auto"/>
              <w:jc w:val="right"/>
              <w:rPr>
                <w:b/>
                <w:color w:val="auto"/>
                <w:sz w:val="20"/>
                <w:szCs w:val="20"/>
                <w:lang w:eastAsia="en-GB"/>
              </w:rPr>
            </w:pPr>
            <w:r w:rsidRPr="00EB2CF0">
              <w:rPr>
                <w:b/>
                <w:color w:val="auto"/>
                <w:sz w:val="20"/>
                <w:szCs w:val="20"/>
                <w:lang w:eastAsia="en-GB"/>
              </w:rPr>
              <w:t>4,964.08</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4C2462">
            <w:pPr>
              <w:spacing w:after="0" w:line="240" w:lineRule="auto"/>
              <w:jc w:val="right"/>
              <w:rPr>
                <w:b/>
                <w:color w:val="auto"/>
                <w:sz w:val="20"/>
                <w:szCs w:val="20"/>
                <w:lang w:eastAsia="en-GB"/>
              </w:rPr>
            </w:pPr>
            <w:r w:rsidRPr="00EB2CF0">
              <w:rPr>
                <w:b/>
                <w:color w:val="auto"/>
                <w:sz w:val="20"/>
                <w:szCs w:val="20"/>
                <w:lang w:eastAsia="en-GB"/>
              </w:rPr>
              <w:t>5,233.85</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4C2462">
            <w:pPr>
              <w:spacing w:after="0" w:line="240" w:lineRule="auto"/>
              <w:jc w:val="right"/>
              <w:rPr>
                <w:b/>
                <w:color w:val="auto"/>
                <w:sz w:val="20"/>
                <w:szCs w:val="20"/>
                <w:lang w:eastAsia="en-GB"/>
              </w:rPr>
            </w:pPr>
            <w:r w:rsidRPr="00EB2CF0">
              <w:rPr>
                <w:b/>
                <w:color w:val="auto"/>
                <w:sz w:val="20"/>
                <w:szCs w:val="20"/>
                <w:lang w:eastAsia="en-GB"/>
              </w:rPr>
              <w:t>5,358.81</w:t>
            </w:r>
          </w:p>
        </w:tc>
        <w:tc>
          <w:tcPr>
            <w:tcW w:w="1240"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4C2462">
            <w:pPr>
              <w:spacing w:after="0" w:line="240" w:lineRule="auto"/>
              <w:jc w:val="right"/>
              <w:rPr>
                <w:b/>
                <w:color w:val="auto"/>
                <w:sz w:val="20"/>
                <w:szCs w:val="20"/>
                <w:lang w:eastAsia="en-GB"/>
              </w:rPr>
            </w:pPr>
            <w:r w:rsidRPr="00EB2CF0">
              <w:rPr>
                <w:b/>
                <w:color w:val="auto"/>
                <w:sz w:val="20"/>
                <w:szCs w:val="20"/>
                <w:lang w:eastAsia="en-GB"/>
              </w:rPr>
              <w:t>5,443.66</w:t>
            </w:r>
          </w:p>
        </w:tc>
      </w:tr>
      <w:tr w:rsidR="00A73DDF"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Arcades</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392.00</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381.06</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356.92</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374.80</w:t>
            </w:r>
          </w:p>
        </w:tc>
        <w:tc>
          <w:tcPr>
            <w:tcW w:w="1240"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373.13</w:t>
            </w:r>
          </w:p>
        </w:tc>
      </w:tr>
      <w:tr w:rsidR="00B130BC"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B130BC" w:rsidRPr="00FD76F8" w:rsidRDefault="00B130BC" w:rsidP="005470FD">
            <w:pPr>
              <w:spacing w:after="0" w:line="240" w:lineRule="auto"/>
              <w:rPr>
                <w:sz w:val="20"/>
                <w:szCs w:val="20"/>
                <w:highlight w:val="yellow"/>
                <w:lang w:eastAsia="en-GB"/>
              </w:rPr>
            </w:pPr>
            <w:r w:rsidRPr="00B248B8">
              <w:rPr>
                <w:sz w:val="20"/>
                <w:szCs w:val="20"/>
                <w:lang w:eastAsia="en-GB"/>
              </w:rPr>
              <w:t>Betting</w:t>
            </w:r>
          </w:p>
        </w:tc>
        <w:tc>
          <w:tcPr>
            <w:tcW w:w="1134" w:type="dxa"/>
            <w:tcBorders>
              <w:top w:val="nil"/>
              <w:left w:val="nil"/>
              <w:bottom w:val="single" w:sz="4" w:space="0" w:color="auto"/>
              <w:right w:val="single" w:sz="4" w:space="0" w:color="auto"/>
            </w:tcBorders>
            <w:shd w:val="clear" w:color="auto" w:fill="auto"/>
            <w:vAlign w:val="bottom"/>
            <w:hideMark/>
          </w:tcPr>
          <w:p w:rsidR="00B130BC" w:rsidRPr="00B248B8" w:rsidRDefault="00B130BC" w:rsidP="00B248B8">
            <w:pPr>
              <w:spacing w:after="0" w:line="240" w:lineRule="auto"/>
              <w:jc w:val="right"/>
              <w:rPr>
                <w:color w:val="auto"/>
                <w:sz w:val="20"/>
                <w:szCs w:val="20"/>
                <w:lang w:eastAsia="en-GB"/>
              </w:rPr>
            </w:pPr>
            <w:r w:rsidRPr="00B248B8">
              <w:rPr>
                <w:color w:val="auto"/>
                <w:sz w:val="20"/>
                <w:szCs w:val="20"/>
                <w:lang w:eastAsia="en-GB"/>
              </w:rPr>
              <w:t>2,957.36</w:t>
            </w:r>
          </w:p>
        </w:tc>
        <w:tc>
          <w:tcPr>
            <w:tcW w:w="1134" w:type="dxa"/>
            <w:tcBorders>
              <w:top w:val="nil"/>
              <w:left w:val="nil"/>
              <w:bottom w:val="single" w:sz="4" w:space="0" w:color="auto"/>
              <w:right w:val="single" w:sz="4" w:space="0" w:color="auto"/>
            </w:tcBorders>
            <w:shd w:val="clear" w:color="auto" w:fill="auto"/>
            <w:vAlign w:val="bottom"/>
            <w:hideMark/>
          </w:tcPr>
          <w:p w:rsidR="00B130BC" w:rsidRPr="00B248B8" w:rsidRDefault="00B130BC" w:rsidP="00B248B8">
            <w:pPr>
              <w:spacing w:after="0" w:line="240" w:lineRule="auto"/>
              <w:jc w:val="right"/>
              <w:rPr>
                <w:color w:val="auto"/>
                <w:sz w:val="20"/>
                <w:szCs w:val="20"/>
                <w:lang w:eastAsia="en-GB"/>
              </w:rPr>
            </w:pPr>
            <w:r w:rsidRPr="00B248B8">
              <w:rPr>
                <w:color w:val="auto"/>
                <w:sz w:val="20"/>
                <w:szCs w:val="20"/>
                <w:lang w:eastAsia="en-GB"/>
              </w:rPr>
              <w:t>3,029.58</w:t>
            </w:r>
          </w:p>
        </w:tc>
        <w:tc>
          <w:tcPr>
            <w:tcW w:w="1134" w:type="dxa"/>
            <w:tcBorders>
              <w:top w:val="nil"/>
              <w:left w:val="nil"/>
              <w:bottom w:val="single" w:sz="4" w:space="0" w:color="auto"/>
              <w:right w:val="single" w:sz="4" w:space="0" w:color="auto"/>
            </w:tcBorders>
            <w:shd w:val="clear" w:color="auto" w:fill="auto"/>
            <w:vAlign w:val="bottom"/>
            <w:hideMark/>
          </w:tcPr>
          <w:p w:rsidR="00B130BC" w:rsidRPr="00B248B8" w:rsidRDefault="00B130BC" w:rsidP="00B248B8">
            <w:pPr>
              <w:spacing w:after="0" w:line="240" w:lineRule="auto"/>
              <w:jc w:val="right"/>
              <w:rPr>
                <w:color w:val="auto"/>
                <w:sz w:val="20"/>
                <w:szCs w:val="20"/>
                <w:lang w:eastAsia="en-GB"/>
              </w:rPr>
            </w:pPr>
            <w:r w:rsidRPr="00B248B8">
              <w:rPr>
                <w:color w:val="auto"/>
                <w:sz w:val="20"/>
                <w:szCs w:val="20"/>
                <w:lang w:eastAsia="en-GB"/>
              </w:rPr>
              <w:t>3,215.15</w:t>
            </w:r>
          </w:p>
        </w:tc>
        <w:tc>
          <w:tcPr>
            <w:tcW w:w="1134" w:type="dxa"/>
            <w:tcBorders>
              <w:top w:val="nil"/>
              <w:left w:val="nil"/>
              <w:bottom w:val="single" w:sz="4"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color w:val="auto"/>
                <w:sz w:val="20"/>
                <w:szCs w:val="20"/>
                <w:lang w:eastAsia="en-GB"/>
              </w:rPr>
            </w:pPr>
            <w:r w:rsidRPr="00B130BC">
              <w:rPr>
                <w:color w:val="auto"/>
                <w:sz w:val="20"/>
                <w:szCs w:val="20"/>
                <w:lang w:eastAsia="en-GB"/>
              </w:rPr>
              <w:t>3,200.12</w:t>
            </w:r>
          </w:p>
        </w:tc>
        <w:tc>
          <w:tcPr>
            <w:tcW w:w="1240" w:type="dxa"/>
            <w:tcBorders>
              <w:top w:val="nil"/>
              <w:left w:val="nil"/>
              <w:bottom w:val="single" w:sz="4"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color w:val="auto"/>
                <w:sz w:val="20"/>
                <w:szCs w:val="20"/>
                <w:lang w:eastAsia="en-GB"/>
              </w:rPr>
            </w:pPr>
            <w:r w:rsidRPr="00B130BC">
              <w:rPr>
                <w:color w:val="auto"/>
                <w:sz w:val="20"/>
                <w:szCs w:val="20"/>
                <w:lang w:eastAsia="en-GB"/>
              </w:rPr>
              <w:t>3,256.90</w:t>
            </w:r>
          </w:p>
        </w:tc>
      </w:tr>
      <w:tr w:rsidR="00A73DDF"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Bingo</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625.58</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680.64</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700.37</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672.83</w:t>
            </w:r>
          </w:p>
        </w:tc>
        <w:tc>
          <w:tcPr>
            <w:tcW w:w="1240"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659.35</w:t>
            </w:r>
          </w:p>
        </w:tc>
      </w:tr>
      <w:tr w:rsidR="00A73DDF"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Casinos</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797.43</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872.80</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961.41</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1,111.06</w:t>
            </w:r>
          </w:p>
        </w:tc>
        <w:tc>
          <w:tcPr>
            <w:tcW w:w="1240"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1,154.29</w:t>
            </w:r>
          </w:p>
        </w:tc>
      </w:tr>
      <w:tr w:rsidR="00A73DDF" w:rsidRPr="00A73DDF" w:rsidTr="00EB2CF0">
        <w:trPr>
          <w:trHeight w:val="255"/>
        </w:trPr>
        <w:tc>
          <w:tcPr>
            <w:tcW w:w="4688" w:type="dxa"/>
            <w:tcBorders>
              <w:top w:val="nil"/>
              <w:left w:val="single" w:sz="8" w:space="0" w:color="auto"/>
              <w:bottom w:val="nil"/>
              <w:right w:val="nil"/>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 </w:t>
            </w: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r>
      <w:tr w:rsidR="00A73DDF" w:rsidRPr="00A73DDF" w:rsidTr="00EB2CF0">
        <w:trPr>
          <w:trHeight w:val="255"/>
        </w:trPr>
        <w:tc>
          <w:tcPr>
            <w:tcW w:w="46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3DDF" w:rsidRPr="00A73DDF" w:rsidRDefault="00A73DDF" w:rsidP="005470FD">
            <w:pPr>
              <w:spacing w:after="0" w:line="240" w:lineRule="auto"/>
              <w:rPr>
                <w:b/>
                <w:bCs/>
                <w:color w:val="000000"/>
                <w:sz w:val="20"/>
                <w:szCs w:val="20"/>
                <w:lang w:eastAsia="en-GB"/>
              </w:rPr>
            </w:pPr>
            <w:r w:rsidRPr="00A73DDF">
              <w:rPr>
                <w:b/>
                <w:bCs/>
                <w:color w:val="000000"/>
                <w:sz w:val="20"/>
                <w:szCs w:val="20"/>
                <w:lang w:eastAsia="en-GB"/>
              </w:rPr>
              <w:t>Remote betting, bingo and casino gambling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653.06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710.18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932.61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1,134.66</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1,347.23</w:t>
            </w:r>
          </w:p>
        </w:tc>
      </w:tr>
      <w:tr w:rsidR="00A73DDF" w:rsidRPr="00A73DDF" w:rsidTr="00EB2CF0">
        <w:trPr>
          <w:trHeight w:val="255"/>
        </w:trPr>
        <w:tc>
          <w:tcPr>
            <w:tcW w:w="4688" w:type="dxa"/>
            <w:tcBorders>
              <w:top w:val="nil"/>
              <w:left w:val="single" w:sz="8" w:space="0" w:color="auto"/>
              <w:bottom w:val="nil"/>
              <w:right w:val="nil"/>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 </w:t>
            </w: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r>
      <w:tr w:rsidR="00A73DDF" w:rsidRPr="00A73DDF" w:rsidTr="00EB2CF0">
        <w:trPr>
          <w:trHeight w:val="255"/>
        </w:trPr>
        <w:tc>
          <w:tcPr>
            <w:tcW w:w="468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73DDF" w:rsidRPr="00A73DDF" w:rsidRDefault="00EB2CF0" w:rsidP="005470FD">
            <w:pPr>
              <w:spacing w:after="0" w:line="240" w:lineRule="auto"/>
              <w:rPr>
                <w:sz w:val="20"/>
                <w:szCs w:val="20"/>
                <w:lang w:eastAsia="en-GB"/>
              </w:rPr>
            </w:pPr>
            <w:r>
              <w:rPr>
                <w:sz w:val="20"/>
                <w:szCs w:val="20"/>
                <w:lang w:eastAsia="en-GB"/>
              </w:rPr>
              <w:t xml:space="preserve">Large Society </w:t>
            </w:r>
            <w:r w:rsidR="00A73DDF" w:rsidRPr="00A73DDF">
              <w:rPr>
                <w:sz w:val="20"/>
                <w:szCs w:val="20"/>
                <w:lang w:eastAsia="en-GB"/>
              </w:rPr>
              <w:t>Lotteries</w:t>
            </w:r>
            <w:r>
              <w:rPr>
                <w:rStyle w:val="FootnoteReference"/>
                <w:sz w:val="20"/>
                <w:szCs w:val="20"/>
                <w:lang w:eastAsia="en-GB"/>
              </w:rPr>
              <w:footnoteReference w:id="2"/>
            </w:r>
            <w:r w:rsidR="00A73DDF" w:rsidRPr="00A73DDF">
              <w:rPr>
                <w:sz w:val="20"/>
                <w:szCs w:val="20"/>
                <w:lang w:eastAsia="en-GB"/>
              </w:rPr>
              <w:t xml:space="preserve"> (remote and non-remote)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170.12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233.36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284.17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306.83</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336.11</w:t>
            </w:r>
          </w:p>
        </w:tc>
      </w:tr>
      <w:tr w:rsidR="00B130BC" w:rsidRPr="00A73DDF" w:rsidTr="00EB2CF0">
        <w:trPr>
          <w:trHeight w:val="270"/>
        </w:trPr>
        <w:tc>
          <w:tcPr>
            <w:tcW w:w="4688" w:type="dxa"/>
            <w:tcBorders>
              <w:top w:val="nil"/>
              <w:left w:val="single" w:sz="8" w:space="0" w:color="auto"/>
              <w:bottom w:val="single" w:sz="8" w:space="0" w:color="auto"/>
              <w:right w:val="single" w:sz="4" w:space="0" w:color="auto"/>
            </w:tcBorders>
            <w:shd w:val="clear" w:color="auto" w:fill="auto"/>
            <w:vAlign w:val="center"/>
            <w:hideMark/>
          </w:tcPr>
          <w:p w:rsidR="00B130BC" w:rsidRPr="00A73DDF" w:rsidRDefault="00B130BC" w:rsidP="005470FD">
            <w:pPr>
              <w:spacing w:after="0" w:line="240" w:lineRule="auto"/>
              <w:rPr>
                <w:b/>
                <w:bCs/>
                <w:sz w:val="20"/>
                <w:szCs w:val="20"/>
                <w:lang w:eastAsia="en-GB"/>
              </w:rPr>
            </w:pPr>
            <w:r w:rsidRPr="00A73DDF">
              <w:rPr>
                <w:b/>
                <w:bCs/>
                <w:sz w:val="20"/>
                <w:szCs w:val="20"/>
                <w:lang w:eastAsia="en-GB"/>
              </w:rPr>
              <w:t>Total</w:t>
            </w:r>
          </w:p>
        </w:tc>
        <w:tc>
          <w:tcPr>
            <w:tcW w:w="1134" w:type="dxa"/>
            <w:tcBorders>
              <w:top w:val="nil"/>
              <w:left w:val="nil"/>
              <w:bottom w:val="single" w:sz="8" w:space="0" w:color="auto"/>
              <w:right w:val="single" w:sz="4" w:space="0" w:color="auto"/>
            </w:tcBorders>
            <w:shd w:val="clear" w:color="auto" w:fill="auto"/>
            <w:vAlign w:val="bottom"/>
            <w:hideMark/>
          </w:tcPr>
          <w:p w:rsidR="00B130BC" w:rsidRPr="00970B16" w:rsidRDefault="00B130BC" w:rsidP="00B248B8">
            <w:pPr>
              <w:spacing w:after="0" w:line="240" w:lineRule="auto"/>
              <w:jc w:val="right"/>
              <w:rPr>
                <w:b/>
                <w:color w:val="auto"/>
                <w:sz w:val="20"/>
                <w:szCs w:val="20"/>
                <w:lang w:eastAsia="en-GB"/>
              </w:rPr>
            </w:pPr>
            <w:r w:rsidRPr="00970B16">
              <w:rPr>
                <w:b/>
                <w:color w:val="auto"/>
                <w:sz w:val="20"/>
                <w:szCs w:val="20"/>
                <w:lang w:eastAsia="en-GB"/>
              </w:rPr>
              <w:t>5,595.54</w:t>
            </w:r>
          </w:p>
        </w:tc>
        <w:tc>
          <w:tcPr>
            <w:tcW w:w="1134" w:type="dxa"/>
            <w:tcBorders>
              <w:top w:val="nil"/>
              <w:left w:val="nil"/>
              <w:bottom w:val="single" w:sz="8" w:space="0" w:color="auto"/>
              <w:right w:val="single" w:sz="4" w:space="0" w:color="auto"/>
            </w:tcBorders>
            <w:shd w:val="clear" w:color="auto" w:fill="auto"/>
            <w:vAlign w:val="bottom"/>
            <w:hideMark/>
          </w:tcPr>
          <w:p w:rsidR="00B130BC" w:rsidRPr="00970B16" w:rsidRDefault="00B130BC" w:rsidP="00B248B8">
            <w:pPr>
              <w:spacing w:after="0" w:line="240" w:lineRule="auto"/>
              <w:jc w:val="right"/>
              <w:rPr>
                <w:b/>
                <w:color w:val="auto"/>
                <w:sz w:val="20"/>
                <w:szCs w:val="20"/>
                <w:lang w:eastAsia="en-GB"/>
              </w:rPr>
            </w:pPr>
            <w:r w:rsidRPr="00970B16">
              <w:rPr>
                <w:b/>
                <w:color w:val="auto"/>
                <w:sz w:val="20"/>
                <w:szCs w:val="20"/>
                <w:lang w:eastAsia="en-GB"/>
              </w:rPr>
              <w:t>5,907.63</w:t>
            </w:r>
          </w:p>
        </w:tc>
        <w:tc>
          <w:tcPr>
            <w:tcW w:w="1134" w:type="dxa"/>
            <w:tcBorders>
              <w:top w:val="nil"/>
              <w:left w:val="nil"/>
              <w:bottom w:val="single" w:sz="8" w:space="0" w:color="auto"/>
              <w:right w:val="single" w:sz="4" w:space="0" w:color="auto"/>
            </w:tcBorders>
            <w:shd w:val="clear" w:color="auto" w:fill="auto"/>
            <w:vAlign w:val="bottom"/>
            <w:hideMark/>
          </w:tcPr>
          <w:p w:rsidR="00B130BC" w:rsidRPr="00970B16" w:rsidRDefault="00B130BC" w:rsidP="00B248B8">
            <w:pPr>
              <w:spacing w:after="0" w:line="240" w:lineRule="auto"/>
              <w:jc w:val="right"/>
              <w:rPr>
                <w:b/>
                <w:color w:val="auto"/>
                <w:sz w:val="20"/>
                <w:szCs w:val="20"/>
                <w:lang w:eastAsia="en-GB"/>
              </w:rPr>
            </w:pPr>
            <w:r w:rsidRPr="00970B16">
              <w:rPr>
                <w:b/>
                <w:color w:val="auto"/>
                <w:sz w:val="20"/>
                <w:szCs w:val="20"/>
                <w:lang w:eastAsia="en-GB"/>
              </w:rPr>
              <w:t>6,450.63</w:t>
            </w:r>
          </w:p>
        </w:tc>
        <w:tc>
          <w:tcPr>
            <w:tcW w:w="1134" w:type="dxa"/>
            <w:tcBorders>
              <w:top w:val="nil"/>
              <w:left w:val="nil"/>
              <w:bottom w:val="single" w:sz="8"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b/>
                <w:color w:val="auto"/>
                <w:sz w:val="20"/>
                <w:szCs w:val="20"/>
                <w:lang w:eastAsia="en-GB"/>
              </w:rPr>
            </w:pPr>
            <w:r w:rsidRPr="00B130BC">
              <w:rPr>
                <w:b/>
                <w:color w:val="auto"/>
                <w:sz w:val="20"/>
                <w:szCs w:val="20"/>
                <w:lang w:eastAsia="en-GB"/>
              </w:rPr>
              <w:t>6,800.31</w:t>
            </w:r>
          </w:p>
        </w:tc>
        <w:tc>
          <w:tcPr>
            <w:tcW w:w="1240" w:type="dxa"/>
            <w:tcBorders>
              <w:top w:val="nil"/>
              <w:left w:val="nil"/>
              <w:bottom w:val="single" w:sz="8"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b/>
                <w:color w:val="auto"/>
                <w:sz w:val="20"/>
                <w:szCs w:val="20"/>
                <w:lang w:eastAsia="en-GB"/>
              </w:rPr>
            </w:pPr>
            <w:r w:rsidRPr="00B130BC">
              <w:rPr>
                <w:b/>
                <w:color w:val="auto"/>
                <w:sz w:val="20"/>
                <w:szCs w:val="20"/>
                <w:lang w:eastAsia="en-GB"/>
              </w:rPr>
              <w:t>7,127.00</w:t>
            </w:r>
          </w:p>
        </w:tc>
      </w:tr>
    </w:tbl>
    <w:p w:rsidR="0026681C" w:rsidRPr="0026681C" w:rsidRDefault="0026681C" w:rsidP="005470FD">
      <w:pPr>
        <w:widowControl w:val="0"/>
        <w:autoSpaceDE w:val="0"/>
        <w:autoSpaceDN w:val="0"/>
        <w:adjustRightInd w:val="0"/>
        <w:spacing w:after="0" w:line="240" w:lineRule="auto"/>
        <w:ind w:right="340"/>
        <w:jc w:val="center"/>
        <w:outlineLvl w:val="0"/>
        <w:rPr>
          <w:color w:val="000000"/>
          <w:sz w:val="20"/>
          <w:szCs w:val="20"/>
        </w:rPr>
        <w:sectPr w:rsidR="0026681C" w:rsidRPr="0026681C" w:rsidSect="00461CA7">
          <w:footnotePr>
            <w:pos w:val="beneathText"/>
          </w:footnotePr>
          <w:endnotePr>
            <w:numFmt w:val="decimal"/>
          </w:endnotePr>
          <w:type w:val="continuous"/>
          <w:pgSz w:w="11920" w:h="16840"/>
          <w:pgMar w:top="1560" w:right="600" w:bottom="280" w:left="600" w:header="720" w:footer="720" w:gutter="0"/>
          <w:cols w:space="720" w:equalWidth="0">
            <w:col w:w="10720"/>
          </w:cols>
          <w:noEndnote/>
        </w:sectPr>
      </w:pPr>
    </w:p>
    <w:p w:rsidR="00DD2AAD" w:rsidRDefault="007E57CB">
      <w:pPr>
        <w:widowControl w:val="0"/>
        <w:autoSpaceDE w:val="0"/>
        <w:autoSpaceDN w:val="0"/>
        <w:adjustRightInd w:val="0"/>
        <w:spacing w:after="0" w:line="200" w:lineRule="exact"/>
        <w:rPr>
          <w:color w:val="000000"/>
          <w:sz w:val="20"/>
          <w:szCs w:val="20"/>
        </w:rPr>
      </w:pPr>
      <w:r>
        <w:rPr>
          <w:noProof/>
          <w:color w:val="000000"/>
          <w:sz w:val="20"/>
          <w:szCs w:val="20"/>
          <w:lang w:eastAsia="en-GB"/>
        </w:rPr>
        <mc:AlternateContent>
          <mc:Choice Requires="wps">
            <w:drawing>
              <wp:anchor distT="0" distB="0" distL="114300" distR="114300" simplePos="0" relativeHeight="251836416"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1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036F7A">
                            <w:pPr>
                              <w:ind w:left="283"/>
                              <w:rPr>
                                <w:b/>
                                <w:color w:val="F2F2F2"/>
                                <w:sz w:val="32"/>
                                <w:szCs w:val="32"/>
                              </w:rPr>
                            </w:pPr>
                          </w:p>
                          <w:p w:rsidR="00EB2CF0" w:rsidRPr="0099651D" w:rsidRDefault="00EB2CF0" w:rsidP="00036F7A">
                            <w:pPr>
                              <w:rPr>
                                <w:b/>
                                <w:i/>
                                <w:color w:val="F2F2F2"/>
                                <w:szCs w:val="24"/>
                              </w:rPr>
                            </w:pPr>
                            <w:r>
                              <w:rPr>
                                <w:b/>
                                <w:color w:val="F2F2F2"/>
                                <w:sz w:val="32"/>
                                <w:szCs w:val="32"/>
                              </w:rPr>
                              <w:t>6</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1659B0" w:rsidRDefault="00EB2CF0" w:rsidP="00036F7A">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0;margin-top:11.35pt;width:566.85pt;height:99.2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BU76H6jAIAABwFAAAOAAAAAAAAAAAAAAAAAC4CAABkcnMvZTJvRG9jLnhtbFBLAQItABQABgAI&#10;AAAAIQBV8KS/2gAAAAgBAAAPAAAAAAAAAAAAAAAAAOYEAABkcnMvZG93bnJldi54bWxQSwUGAAAA&#10;AAQABADzAAAA7QUAAAAA&#10;" fillcolor="#61af2e" stroked="f">
                <v:textbox>
                  <w:txbxContent>
                    <w:p w:rsidR="00EB2CF0" w:rsidRDefault="00EB2CF0" w:rsidP="00036F7A">
                      <w:pPr>
                        <w:ind w:left="283"/>
                        <w:rPr>
                          <w:b/>
                          <w:color w:val="F2F2F2"/>
                          <w:sz w:val="32"/>
                          <w:szCs w:val="32"/>
                        </w:rPr>
                      </w:pPr>
                    </w:p>
                    <w:p w:rsidR="00EB2CF0" w:rsidRPr="0099651D" w:rsidRDefault="00EB2CF0" w:rsidP="00036F7A">
                      <w:pPr>
                        <w:rPr>
                          <w:b/>
                          <w:i/>
                          <w:color w:val="F2F2F2"/>
                          <w:szCs w:val="24"/>
                        </w:rPr>
                      </w:pPr>
                      <w:r>
                        <w:rPr>
                          <w:b/>
                          <w:color w:val="F2F2F2"/>
                          <w:sz w:val="32"/>
                          <w:szCs w:val="32"/>
                        </w:rPr>
                        <w:t>6</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1659B0" w:rsidRDefault="00EB2CF0" w:rsidP="00036F7A">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txbxContent>
                </v:textbox>
                <w10:wrap anchorx="margin" anchory="margin"/>
              </v:shape>
            </w:pict>
          </mc:Fallback>
        </mc:AlternateConten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before="5" w:after="0" w:line="260" w:lineRule="exact"/>
        <w:rPr>
          <w:color w:val="000000"/>
          <w:sz w:val="26"/>
          <w:szCs w:val="26"/>
        </w:rPr>
      </w:pPr>
    </w:p>
    <w:p w:rsidR="00036F7A" w:rsidRDefault="00036F7A" w:rsidP="00982E50">
      <w:pPr>
        <w:widowControl w:val="0"/>
        <w:autoSpaceDE w:val="0"/>
        <w:autoSpaceDN w:val="0"/>
        <w:adjustRightInd w:val="0"/>
        <w:spacing w:before="34" w:after="0" w:line="250" w:lineRule="auto"/>
        <w:ind w:left="100" w:right="260"/>
        <w:rPr>
          <w:spacing w:val="-4"/>
          <w:sz w:val="20"/>
          <w:szCs w:val="20"/>
        </w:rPr>
      </w:pPr>
    </w:p>
    <w:p w:rsidR="003667E6" w:rsidRDefault="003667E6" w:rsidP="0074115B">
      <w:pPr>
        <w:widowControl w:val="0"/>
        <w:autoSpaceDE w:val="0"/>
        <w:autoSpaceDN w:val="0"/>
        <w:adjustRightInd w:val="0"/>
        <w:spacing w:before="34" w:after="0" w:line="250" w:lineRule="auto"/>
        <w:ind w:right="340"/>
        <w:rPr>
          <w:spacing w:val="-4"/>
          <w:sz w:val="20"/>
          <w:szCs w:val="20"/>
        </w:rPr>
      </w:pPr>
    </w:p>
    <w:p w:rsidR="00B160EE" w:rsidRPr="00574955" w:rsidRDefault="00982E50" w:rsidP="00B160EE">
      <w:pPr>
        <w:widowControl w:val="0"/>
        <w:autoSpaceDE w:val="0"/>
        <w:autoSpaceDN w:val="0"/>
        <w:adjustRightInd w:val="0"/>
        <w:spacing w:before="120" w:after="0" w:line="250" w:lineRule="auto"/>
        <w:ind w:right="340"/>
        <w:rPr>
          <w:color w:val="auto"/>
          <w:sz w:val="20"/>
          <w:szCs w:val="20"/>
        </w:rPr>
      </w:pPr>
      <w:r w:rsidRPr="00357205">
        <w:rPr>
          <w:color w:val="auto"/>
          <w:spacing w:val="-4"/>
          <w:sz w:val="20"/>
          <w:szCs w:val="20"/>
        </w:rPr>
        <w:t xml:space="preserve">Category </w:t>
      </w:r>
      <w:r w:rsidR="00AA277C" w:rsidRPr="00357205">
        <w:rPr>
          <w:color w:val="auto"/>
          <w:spacing w:val="-4"/>
          <w:sz w:val="20"/>
          <w:szCs w:val="20"/>
        </w:rPr>
        <w:t xml:space="preserve">B1, B2, </w:t>
      </w:r>
      <w:r w:rsidRPr="00357205">
        <w:rPr>
          <w:color w:val="auto"/>
          <w:spacing w:val="-4"/>
          <w:sz w:val="20"/>
          <w:szCs w:val="20"/>
        </w:rPr>
        <w:t>B3</w:t>
      </w:r>
      <w:r w:rsidR="00B160EE">
        <w:rPr>
          <w:color w:val="auto"/>
          <w:spacing w:val="-4"/>
          <w:sz w:val="20"/>
          <w:szCs w:val="20"/>
        </w:rPr>
        <w:t xml:space="preserve"> </w:t>
      </w:r>
      <w:r w:rsidR="00B160EE" w:rsidRPr="00357205">
        <w:rPr>
          <w:color w:val="auto"/>
          <w:spacing w:val="-4"/>
          <w:sz w:val="20"/>
          <w:szCs w:val="20"/>
        </w:rPr>
        <w:t>and</w:t>
      </w:r>
      <w:r w:rsidR="00B160EE">
        <w:rPr>
          <w:color w:val="auto"/>
          <w:spacing w:val="-4"/>
          <w:sz w:val="20"/>
          <w:szCs w:val="20"/>
        </w:rPr>
        <w:t xml:space="preserve"> C</w:t>
      </w:r>
      <w:r w:rsidR="00AA277C" w:rsidRPr="00357205">
        <w:rPr>
          <w:color w:val="auto"/>
          <w:spacing w:val="-4"/>
          <w:sz w:val="20"/>
          <w:szCs w:val="20"/>
        </w:rPr>
        <w:t xml:space="preserve"> </w:t>
      </w:r>
      <w:r w:rsidRPr="00357205">
        <w:rPr>
          <w:color w:val="auto"/>
          <w:spacing w:val="-4"/>
          <w:sz w:val="20"/>
          <w:szCs w:val="20"/>
        </w:rPr>
        <w:t>machine numbers</w:t>
      </w:r>
      <w:r w:rsidR="006D6A0E" w:rsidRPr="00357205">
        <w:rPr>
          <w:color w:val="auto"/>
          <w:spacing w:val="-4"/>
          <w:sz w:val="20"/>
          <w:szCs w:val="20"/>
        </w:rPr>
        <w:t xml:space="preserve"> </w:t>
      </w:r>
      <w:r w:rsidR="006D6A0E" w:rsidRPr="00357205">
        <w:rPr>
          <w:color w:val="auto"/>
          <w:sz w:val="20"/>
          <w:szCs w:val="20"/>
        </w:rPr>
        <w:t>(see</w:t>
      </w:r>
      <w:r w:rsidR="006D6A0E" w:rsidRPr="00357205">
        <w:rPr>
          <w:color w:val="auto"/>
          <w:spacing w:val="-11"/>
          <w:sz w:val="20"/>
          <w:szCs w:val="20"/>
        </w:rPr>
        <w:t xml:space="preserve"> </w:t>
      </w:r>
      <w:r w:rsidR="006D6A0E" w:rsidRPr="00357205">
        <w:rPr>
          <w:color w:val="auto"/>
          <w:sz w:val="20"/>
          <w:szCs w:val="20"/>
        </w:rPr>
        <w:t>Appendix 3 for information on machine categories)</w:t>
      </w:r>
      <w:r w:rsidRPr="00357205">
        <w:rPr>
          <w:color w:val="auto"/>
          <w:spacing w:val="-4"/>
          <w:sz w:val="20"/>
          <w:szCs w:val="20"/>
        </w:rPr>
        <w:t xml:space="preserve"> have </w:t>
      </w:r>
      <w:r w:rsidR="00AA277C" w:rsidRPr="00357205">
        <w:rPr>
          <w:color w:val="auto"/>
          <w:spacing w:val="-4"/>
          <w:sz w:val="20"/>
          <w:szCs w:val="20"/>
        </w:rPr>
        <w:t xml:space="preserve">increased between </w:t>
      </w:r>
      <w:r w:rsidR="004159CC" w:rsidRPr="00357205">
        <w:rPr>
          <w:color w:val="auto"/>
          <w:spacing w:val="-4"/>
          <w:sz w:val="20"/>
          <w:szCs w:val="20"/>
        </w:rPr>
        <w:t xml:space="preserve">April </w:t>
      </w:r>
      <w:r w:rsidR="00AA277C" w:rsidRPr="00357205">
        <w:rPr>
          <w:color w:val="auto"/>
          <w:spacing w:val="-4"/>
          <w:sz w:val="20"/>
          <w:szCs w:val="20"/>
        </w:rPr>
        <w:t>20</w:t>
      </w:r>
      <w:r w:rsidR="00357205" w:rsidRPr="00357205">
        <w:rPr>
          <w:color w:val="auto"/>
          <w:spacing w:val="-4"/>
          <w:sz w:val="20"/>
          <w:szCs w:val="20"/>
        </w:rPr>
        <w:t>1</w:t>
      </w:r>
      <w:r w:rsidR="00AA277C" w:rsidRPr="00357205">
        <w:rPr>
          <w:color w:val="auto"/>
          <w:spacing w:val="-4"/>
          <w:sz w:val="20"/>
          <w:szCs w:val="20"/>
        </w:rPr>
        <w:t>0-</w:t>
      </w:r>
      <w:r w:rsidR="004159CC" w:rsidRPr="00357205">
        <w:rPr>
          <w:color w:val="auto"/>
          <w:spacing w:val="-4"/>
          <w:sz w:val="20"/>
          <w:szCs w:val="20"/>
        </w:rPr>
        <w:t xml:space="preserve">March </w:t>
      </w:r>
      <w:r w:rsidR="00AA277C" w:rsidRPr="00357205">
        <w:rPr>
          <w:color w:val="auto"/>
          <w:spacing w:val="-4"/>
          <w:sz w:val="20"/>
          <w:szCs w:val="20"/>
        </w:rPr>
        <w:t>20</w:t>
      </w:r>
      <w:r w:rsidR="00000E0C" w:rsidRPr="00357205">
        <w:rPr>
          <w:color w:val="auto"/>
          <w:spacing w:val="-4"/>
          <w:sz w:val="20"/>
          <w:szCs w:val="20"/>
        </w:rPr>
        <w:t>1</w:t>
      </w:r>
      <w:r w:rsidR="00357205" w:rsidRPr="00357205">
        <w:rPr>
          <w:color w:val="auto"/>
          <w:spacing w:val="-4"/>
          <w:sz w:val="20"/>
          <w:szCs w:val="20"/>
        </w:rPr>
        <w:t>1</w:t>
      </w:r>
      <w:r w:rsidR="00AA277C" w:rsidRPr="00357205">
        <w:rPr>
          <w:color w:val="auto"/>
          <w:spacing w:val="-4"/>
          <w:sz w:val="20"/>
          <w:szCs w:val="20"/>
        </w:rPr>
        <w:t xml:space="preserve"> and </w:t>
      </w:r>
      <w:r w:rsidR="00357205" w:rsidRPr="00357205">
        <w:rPr>
          <w:color w:val="auto"/>
          <w:spacing w:val="-4"/>
          <w:sz w:val="20"/>
          <w:szCs w:val="20"/>
        </w:rPr>
        <w:t>October</w:t>
      </w:r>
      <w:r w:rsidR="006B114A" w:rsidRPr="00357205">
        <w:rPr>
          <w:color w:val="auto"/>
          <w:spacing w:val="-4"/>
          <w:sz w:val="20"/>
          <w:szCs w:val="20"/>
        </w:rPr>
        <w:t xml:space="preserve"> 2013–</w:t>
      </w:r>
      <w:r w:rsidR="00357205" w:rsidRPr="00357205">
        <w:rPr>
          <w:color w:val="auto"/>
          <w:spacing w:val="-4"/>
          <w:sz w:val="20"/>
          <w:szCs w:val="20"/>
        </w:rPr>
        <w:t>September</w:t>
      </w:r>
      <w:r w:rsidR="007000BC" w:rsidRPr="00357205">
        <w:rPr>
          <w:color w:val="auto"/>
          <w:spacing w:val="-4"/>
          <w:sz w:val="20"/>
          <w:szCs w:val="20"/>
        </w:rPr>
        <w:t xml:space="preserve"> 2014</w:t>
      </w:r>
      <w:r w:rsidR="004C557F" w:rsidRPr="00357205">
        <w:rPr>
          <w:color w:val="auto"/>
          <w:spacing w:val="-4"/>
          <w:sz w:val="20"/>
          <w:szCs w:val="20"/>
        </w:rPr>
        <w:t xml:space="preserve">. </w:t>
      </w:r>
      <w:r w:rsidRPr="00357205">
        <w:rPr>
          <w:color w:val="auto"/>
          <w:spacing w:val="-4"/>
          <w:sz w:val="20"/>
          <w:szCs w:val="20"/>
        </w:rPr>
        <w:t xml:space="preserve">Category B4 and </w:t>
      </w:r>
      <w:r w:rsidR="00357205" w:rsidRPr="00357205">
        <w:rPr>
          <w:color w:val="auto"/>
          <w:spacing w:val="-4"/>
          <w:sz w:val="20"/>
          <w:szCs w:val="20"/>
        </w:rPr>
        <w:t>D</w:t>
      </w:r>
      <w:r w:rsidRPr="00357205">
        <w:rPr>
          <w:color w:val="auto"/>
          <w:spacing w:val="-4"/>
          <w:sz w:val="20"/>
          <w:szCs w:val="20"/>
        </w:rPr>
        <w:t xml:space="preserve"> machines have declined </w:t>
      </w:r>
      <w:r w:rsidR="00AA277C" w:rsidRPr="00357205">
        <w:rPr>
          <w:color w:val="auto"/>
          <w:spacing w:val="-4"/>
          <w:sz w:val="20"/>
          <w:szCs w:val="20"/>
        </w:rPr>
        <w:t>during the same period.</w:t>
      </w:r>
      <w:r w:rsidRPr="00357205">
        <w:rPr>
          <w:color w:val="auto"/>
          <w:spacing w:val="-4"/>
          <w:sz w:val="20"/>
          <w:szCs w:val="20"/>
        </w:rPr>
        <w:t xml:space="preserve"> </w:t>
      </w:r>
      <w:r w:rsidR="00B160EE" w:rsidRPr="00574955">
        <w:rPr>
          <w:color w:val="auto"/>
          <w:sz w:val="20"/>
          <w:szCs w:val="20"/>
        </w:rPr>
        <w:t xml:space="preserve">The make-up of gaming machines in bingo clubs has changed in recent years. The introduction and widespread use of </w:t>
      </w:r>
      <w:r w:rsidR="00B160EE" w:rsidRPr="00B160EE">
        <w:rPr>
          <w:color w:val="auto"/>
          <w:sz w:val="20"/>
          <w:szCs w:val="20"/>
        </w:rPr>
        <w:t>electronic bingo terminals</w:t>
      </w:r>
      <w:r w:rsidR="00B160EE" w:rsidRPr="00B160EE">
        <w:rPr>
          <w:rStyle w:val="FootnoteReference"/>
          <w:color w:val="auto"/>
          <w:sz w:val="20"/>
          <w:szCs w:val="20"/>
        </w:rPr>
        <w:footnoteReference w:id="3"/>
      </w:r>
      <w:r w:rsidR="00B160EE" w:rsidRPr="00B160EE">
        <w:rPr>
          <w:color w:val="auto"/>
          <w:sz w:val="20"/>
          <w:szCs w:val="20"/>
        </w:rPr>
        <w:t xml:space="preserve"> </w:t>
      </w:r>
      <w:r w:rsidR="00B160EE" w:rsidRPr="00574955">
        <w:rPr>
          <w:color w:val="auto"/>
          <w:sz w:val="20"/>
          <w:szCs w:val="20"/>
        </w:rPr>
        <w:t>(EBTs) by a number of providers accounts for much of the increase in category C and category D machines since April 2010-March 2011. Originally introduced to the market as category D machines, the evidence suggests that a number of the handheld bingo terminals now operate with category C content.</w:t>
      </w:r>
    </w:p>
    <w:p w:rsidR="00F31078" w:rsidRPr="005E553F" w:rsidRDefault="00F31078" w:rsidP="0074115B">
      <w:pPr>
        <w:widowControl w:val="0"/>
        <w:autoSpaceDE w:val="0"/>
        <w:autoSpaceDN w:val="0"/>
        <w:adjustRightInd w:val="0"/>
        <w:spacing w:before="34" w:after="0" w:line="250" w:lineRule="auto"/>
        <w:ind w:right="340"/>
        <w:rPr>
          <w:color w:val="auto"/>
          <w:spacing w:val="-3"/>
          <w:sz w:val="8"/>
          <w:szCs w:val="8"/>
          <w:highlight w:val="yellow"/>
        </w:rPr>
      </w:pPr>
    </w:p>
    <w:p w:rsidR="0011796D" w:rsidRDefault="00DD2AAD" w:rsidP="0074115B">
      <w:pPr>
        <w:widowControl w:val="0"/>
        <w:autoSpaceDE w:val="0"/>
        <w:autoSpaceDN w:val="0"/>
        <w:adjustRightInd w:val="0"/>
        <w:spacing w:after="0" w:line="240" w:lineRule="auto"/>
        <w:ind w:right="340"/>
        <w:outlineLvl w:val="0"/>
        <w:rPr>
          <w:b/>
          <w:bCs/>
          <w:position w:val="-1"/>
          <w:sz w:val="20"/>
          <w:szCs w:val="20"/>
        </w:rPr>
      </w:pPr>
      <w:r w:rsidRPr="004565CC">
        <w:rPr>
          <w:b/>
          <w:bCs/>
          <w:spacing w:val="-15"/>
          <w:position w:val="-1"/>
          <w:sz w:val="20"/>
          <w:szCs w:val="20"/>
        </w:rPr>
        <w:t>T</w:t>
      </w:r>
      <w:r w:rsidRPr="004565CC">
        <w:rPr>
          <w:b/>
          <w:bCs/>
          <w:position w:val="-1"/>
          <w:sz w:val="20"/>
          <w:szCs w:val="20"/>
        </w:rPr>
        <w:t>able 2:</w:t>
      </w:r>
      <w:r w:rsidRPr="004565CC">
        <w:rPr>
          <w:b/>
          <w:bCs/>
          <w:spacing w:val="-7"/>
          <w:position w:val="-1"/>
          <w:sz w:val="20"/>
          <w:szCs w:val="20"/>
        </w:rPr>
        <w:t xml:space="preserve"> </w:t>
      </w:r>
      <w:r w:rsidR="0011796D" w:rsidRPr="004565CC">
        <w:rPr>
          <w:b/>
          <w:bCs/>
          <w:spacing w:val="-7"/>
          <w:position w:val="-1"/>
          <w:sz w:val="20"/>
          <w:szCs w:val="20"/>
        </w:rPr>
        <w:t>A</w:t>
      </w:r>
      <w:r w:rsidR="0011796D" w:rsidRPr="004565CC">
        <w:rPr>
          <w:b/>
          <w:bCs/>
          <w:position w:val="-1"/>
          <w:sz w:val="20"/>
          <w:szCs w:val="20"/>
        </w:rPr>
        <w:t>verage gaming machine numbers across all gambling sectors</w:t>
      </w:r>
    </w:p>
    <w:p w:rsidR="0074115B" w:rsidRPr="0074115B" w:rsidRDefault="0074115B" w:rsidP="0074115B">
      <w:pPr>
        <w:widowControl w:val="0"/>
        <w:autoSpaceDE w:val="0"/>
        <w:autoSpaceDN w:val="0"/>
        <w:adjustRightInd w:val="0"/>
        <w:spacing w:after="0" w:line="240" w:lineRule="auto"/>
        <w:ind w:right="340"/>
        <w:outlineLvl w:val="0"/>
        <w:rPr>
          <w:b/>
          <w:bCs/>
          <w:position w:val="-1"/>
          <w:sz w:val="4"/>
          <w:szCs w:val="4"/>
        </w:rPr>
      </w:pPr>
    </w:p>
    <w:tbl>
      <w:tblPr>
        <w:tblW w:w="8123" w:type="dxa"/>
        <w:jc w:val="center"/>
        <w:tblLook w:val="04A0" w:firstRow="1" w:lastRow="0" w:firstColumn="1" w:lastColumn="0" w:noHBand="0" w:noVBand="1"/>
      </w:tblPr>
      <w:tblGrid>
        <w:gridCol w:w="2291"/>
        <w:gridCol w:w="1169"/>
        <w:gridCol w:w="1157"/>
        <w:gridCol w:w="1151"/>
        <w:gridCol w:w="1232"/>
        <w:gridCol w:w="1123"/>
      </w:tblGrid>
      <w:tr w:rsidR="005470FD" w:rsidRPr="006A21EC" w:rsidTr="00615D5B">
        <w:trPr>
          <w:trHeight w:val="454"/>
          <w:jc w:val="center"/>
        </w:trPr>
        <w:tc>
          <w:tcPr>
            <w:tcW w:w="22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rPr>
                <w:b/>
                <w:color w:val="FDFDFD"/>
                <w:sz w:val="20"/>
                <w:szCs w:val="20"/>
                <w:lang w:eastAsia="en-GB"/>
              </w:rPr>
            </w:pPr>
            <w:r w:rsidRPr="00B73BDA">
              <w:rPr>
                <w:b/>
                <w:color w:val="FDFDFD"/>
                <w:sz w:val="20"/>
                <w:szCs w:val="20"/>
                <w:lang w:eastAsia="en-GB"/>
              </w:rPr>
              <w:t xml:space="preserve">Machine Category </w:t>
            </w:r>
          </w:p>
        </w:tc>
        <w:tc>
          <w:tcPr>
            <w:tcW w:w="116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2010-Mar 2011</w:t>
            </w:r>
          </w:p>
        </w:tc>
        <w:tc>
          <w:tcPr>
            <w:tcW w:w="115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2011-Mar 2012</w:t>
            </w:r>
          </w:p>
        </w:tc>
        <w:tc>
          <w:tcPr>
            <w:tcW w:w="115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2012-Mar 2013</w:t>
            </w:r>
          </w:p>
        </w:tc>
        <w:tc>
          <w:tcPr>
            <w:tcW w:w="12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2013-Mar 2014</w:t>
            </w:r>
          </w:p>
        </w:tc>
        <w:tc>
          <w:tcPr>
            <w:tcW w:w="112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 xml:space="preserve">Oct 2013- </w:t>
            </w:r>
            <w:r w:rsidR="00630B24" w:rsidRPr="00B73BDA">
              <w:rPr>
                <w:b/>
                <w:color w:val="FDFDFD"/>
                <w:sz w:val="20"/>
                <w:szCs w:val="20"/>
                <w:lang w:eastAsia="en-GB"/>
              </w:rPr>
              <w:t>Sep</w:t>
            </w:r>
            <w:r w:rsidRPr="00B73BDA">
              <w:rPr>
                <w:b/>
                <w:color w:val="FDFDFD"/>
                <w:sz w:val="20"/>
                <w:szCs w:val="20"/>
                <w:lang w:eastAsia="en-GB"/>
              </w:rPr>
              <w:t xml:space="preserve"> 2014</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B1</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2,603</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2,788</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2,675</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2,676</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2,729</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B2</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32,862</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33,350</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33,366</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34,706</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35,059</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B3</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12,709</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13,491</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15,610</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17,142</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17,232</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B4</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438</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256</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227</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210</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223</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C</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49,285</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46,366</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49,649</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61,493</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69,440</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D</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49,847</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65,021</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65,297</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53,313</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42,832</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876790" w:rsidRDefault="00604C81" w:rsidP="005470FD">
            <w:pPr>
              <w:spacing w:after="0" w:line="240" w:lineRule="auto"/>
              <w:rPr>
                <w:b/>
                <w:sz w:val="20"/>
                <w:szCs w:val="20"/>
                <w:lang w:eastAsia="en-GB"/>
              </w:rPr>
            </w:pPr>
            <w:r w:rsidRPr="00876790">
              <w:rPr>
                <w:b/>
                <w:sz w:val="20"/>
                <w:szCs w:val="20"/>
                <w:lang w:eastAsia="en-GB"/>
              </w:rPr>
              <w:t>Total</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147,744</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161,272</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166,824</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169,540</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167,515</w:t>
            </w:r>
          </w:p>
        </w:tc>
      </w:tr>
    </w:tbl>
    <w:p w:rsidR="00DD2AAD" w:rsidRDefault="00DD2AAD" w:rsidP="0074115B">
      <w:pPr>
        <w:widowControl w:val="0"/>
        <w:autoSpaceDE w:val="0"/>
        <w:autoSpaceDN w:val="0"/>
        <w:adjustRightInd w:val="0"/>
        <w:spacing w:before="18" w:after="0" w:line="200" w:lineRule="exact"/>
        <w:ind w:right="340"/>
        <w:rPr>
          <w:rFonts w:ascii="Times New Roman" w:hAnsi="Times New Roman"/>
          <w:sz w:val="20"/>
          <w:szCs w:val="20"/>
        </w:rPr>
      </w:pPr>
    </w:p>
    <w:p w:rsidR="004E2285" w:rsidRDefault="004E2285" w:rsidP="0074115B">
      <w:pPr>
        <w:widowControl w:val="0"/>
        <w:autoSpaceDE w:val="0"/>
        <w:autoSpaceDN w:val="0"/>
        <w:adjustRightInd w:val="0"/>
        <w:spacing w:after="0" w:line="240" w:lineRule="auto"/>
        <w:ind w:right="340"/>
        <w:outlineLvl w:val="0"/>
        <w:rPr>
          <w:b/>
          <w:bCs/>
          <w:spacing w:val="-15"/>
          <w:position w:val="-1"/>
          <w:sz w:val="20"/>
          <w:szCs w:val="20"/>
        </w:rPr>
      </w:pPr>
      <w:r w:rsidRPr="00482C09">
        <w:rPr>
          <w:color w:val="auto"/>
          <w:spacing w:val="-4"/>
          <w:sz w:val="20"/>
          <w:szCs w:val="20"/>
        </w:rPr>
        <w:t xml:space="preserve">The total GGY </w:t>
      </w:r>
      <w:r w:rsidR="00CE4C0C" w:rsidRPr="00482C09">
        <w:rPr>
          <w:color w:val="auto"/>
          <w:spacing w:val="-4"/>
          <w:sz w:val="20"/>
          <w:szCs w:val="20"/>
        </w:rPr>
        <w:t xml:space="preserve">for category B1, B2, </w:t>
      </w:r>
      <w:r w:rsidR="00482C09" w:rsidRPr="00482C09">
        <w:rPr>
          <w:color w:val="auto"/>
          <w:spacing w:val="-4"/>
          <w:sz w:val="20"/>
          <w:szCs w:val="20"/>
        </w:rPr>
        <w:t xml:space="preserve">and </w:t>
      </w:r>
      <w:r w:rsidR="00CE4C0C" w:rsidRPr="00482C09">
        <w:rPr>
          <w:color w:val="auto"/>
          <w:spacing w:val="-4"/>
          <w:sz w:val="20"/>
          <w:szCs w:val="20"/>
        </w:rPr>
        <w:t xml:space="preserve">B3 machines </w:t>
      </w:r>
      <w:r w:rsidRPr="00482C09">
        <w:rPr>
          <w:color w:val="auto"/>
          <w:spacing w:val="-4"/>
          <w:sz w:val="20"/>
          <w:szCs w:val="20"/>
        </w:rPr>
        <w:t xml:space="preserve">across all gambling sectors showed growth in each of the reporting periods. B2 category machines </w:t>
      </w:r>
      <w:r w:rsidRPr="00482C09">
        <w:rPr>
          <w:color w:val="auto"/>
          <w:sz w:val="20"/>
          <w:szCs w:val="20"/>
        </w:rPr>
        <w:t xml:space="preserve">generated </w:t>
      </w:r>
      <w:r w:rsidR="005932F5" w:rsidRPr="00482C09">
        <w:rPr>
          <w:color w:val="auto"/>
          <w:spacing w:val="-4"/>
          <w:sz w:val="20"/>
          <w:szCs w:val="20"/>
        </w:rPr>
        <w:t>66</w:t>
      </w:r>
      <w:r w:rsidRPr="00482C09">
        <w:rPr>
          <w:color w:val="auto"/>
          <w:spacing w:val="-4"/>
          <w:sz w:val="20"/>
          <w:szCs w:val="20"/>
        </w:rPr>
        <w:t xml:space="preserve">% of the total machines GGY in the period </w:t>
      </w:r>
      <w:r w:rsidR="00482C09" w:rsidRPr="00482C09">
        <w:rPr>
          <w:color w:val="auto"/>
          <w:spacing w:val="-4"/>
          <w:sz w:val="20"/>
          <w:szCs w:val="20"/>
        </w:rPr>
        <w:t>October</w:t>
      </w:r>
      <w:r w:rsidR="006B114A" w:rsidRPr="00482C09">
        <w:rPr>
          <w:color w:val="auto"/>
          <w:spacing w:val="-4"/>
          <w:sz w:val="20"/>
          <w:szCs w:val="20"/>
        </w:rPr>
        <w:t xml:space="preserve"> 2013–</w:t>
      </w:r>
      <w:r w:rsidR="00482C09" w:rsidRPr="00482C09">
        <w:rPr>
          <w:color w:val="auto"/>
          <w:spacing w:val="-4"/>
          <w:sz w:val="20"/>
          <w:szCs w:val="20"/>
        </w:rPr>
        <w:t>September</w:t>
      </w:r>
      <w:r w:rsidR="005932F5" w:rsidRPr="00482C09">
        <w:rPr>
          <w:color w:val="auto"/>
          <w:spacing w:val="-4"/>
          <w:sz w:val="20"/>
          <w:szCs w:val="20"/>
        </w:rPr>
        <w:t xml:space="preserve"> 2014.</w:t>
      </w:r>
    </w:p>
    <w:p w:rsidR="004E2285" w:rsidRDefault="004E2285" w:rsidP="0074115B">
      <w:pPr>
        <w:widowControl w:val="0"/>
        <w:autoSpaceDE w:val="0"/>
        <w:autoSpaceDN w:val="0"/>
        <w:adjustRightInd w:val="0"/>
        <w:spacing w:after="0" w:line="240" w:lineRule="auto"/>
        <w:ind w:right="340"/>
        <w:outlineLvl w:val="0"/>
        <w:rPr>
          <w:b/>
          <w:bCs/>
          <w:spacing w:val="-15"/>
          <w:position w:val="-1"/>
          <w:sz w:val="20"/>
          <w:szCs w:val="20"/>
        </w:rPr>
      </w:pPr>
    </w:p>
    <w:p w:rsidR="00DD2AAD" w:rsidRDefault="00DD2AAD" w:rsidP="0074115B">
      <w:pPr>
        <w:widowControl w:val="0"/>
        <w:autoSpaceDE w:val="0"/>
        <w:autoSpaceDN w:val="0"/>
        <w:adjustRightInd w:val="0"/>
        <w:spacing w:after="0" w:line="240" w:lineRule="auto"/>
        <w:ind w:right="340"/>
        <w:outlineLvl w:val="0"/>
        <w:rPr>
          <w:b/>
          <w:bCs/>
          <w:position w:val="-1"/>
          <w:sz w:val="20"/>
          <w:szCs w:val="20"/>
        </w:rPr>
      </w:pPr>
      <w:r>
        <w:rPr>
          <w:b/>
          <w:bCs/>
          <w:spacing w:val="-15"/>
          <w:position w:val="-1"/>
          <w:sz w:val="20"/>
          <w:szCs w:val="20"/>
        </w:rPr>
        <w:t>T</w:t>
      </w:r>
      <w:r>
        <w:rPr>
          <w:b/>
          <w:bCs/>
          <w:position w:val="-1"/>
          <w:sz w:val="20"/>
          <w:szCs w:val="20"/>
        </w:rPr>
        <w:t>able 3: Gaming machine GGY</w:t>
      </w:r>
      <w:r>
        <w:rPr>
          <w:b/>
          <w:bCs/>
          <w:spacing w:val="-4"/>
          <w:position w:val="-1"/>
          <w:sz w:val="20"/>
          <w:szCs w:val="20"/>
        </w:rPr>
        <w:t xml:space="preserve"> </w:t>
      </w:r>
      <w:r>
        <w:rPr>
          <w:b/>
          <w:bCs/>
          <w:position w:val="-1"/>
          <w:sz w:val="20"/>
          <w:szCs w:val="20"/>
        </w:rPr>
        <w:t>across all gambling sectors</w:t>
      </w:r>
      <w:r w:rsidR="00074574">
        <w:rPr>
          <w:b/>
          <w:bCs/>
          <w:position w:val="-1"/>
          <w:sz w:val="20"/>
          <w:szCs w:val="20"/>
        </w:rPr>
        <w:t xml:space="preserve"> (£m)</w:t>
      </w:r>
    </w:p>
    <w:p w:rsidR="00661D6B" w:rsidRPr="00661D6B" w:rsidRDefault="00661D6B" w:rsidP="0074115B">
      <w:pPr>
        <w:widowControl w:val="0"/>
        <w:autoSpaceDE w:val="0"/>
        <w:autoSpaceDN w:val="0"/>
        <w:adjustRightInd w:val="0"/>
        <w:spacing w:after="0" w:line="240" w:lineRule="auto"/>
        <w:ind w:right="340"/>
        <w:outlineLvl w:val="0"/>
        <w:rPr>
          <w:color w:val="000000"/>
          <w:sz w:val="4"/>
          <w:szCs w:val="4"/>
        </w:rPr>
      </w:pPr>
    </w:p>
    <w:tbl>
      <w:tblPr>
        <w:tblW w:w="8110" w:type="dxa"/>
        <w:jc w:val="center"/>
        <w:tblLook w:val="04A0" w:firstRow="1" w:lastRow="0" w:firstColumn="1" w:lastColumn="0" w:noHBand="0" w:noVBand="1"/>
      </w:tblPr>
      <w:tblGrid>
        <w:gridCol w:w="2440"/>
        <w:gridCol w:w="1134"/>
        <w:gridCol w:w="1134"/>
        <w:gridCol w:w="1134"/>
        <w:gridCol w:w="1134"/>
        <w:gridCol w:w="1134"/>
      </w:tblGrid>
      <w:tr w:rsidR="006A21EC" w:rsidRPr="00482C09" w:rsidTr="00615D5B">
        <w:trPr>
          <w:trHeight w:val="454"/>
          <w:jc w:val="center"/>
        </w:trPr>
        <w:tc>
          <w:tcPr>
            <w:tcW w:w="24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A21EC" w:rsidRPr="00B73BDA" w:rsidRDefault="006A21EC" w:rsidP="006A21EC">
            <w:pPr>
              <w:spacing w:after="0" w:line="240" w:lineRule="auto"/>
              <w:rPr>
                <w:b/>
                <w:color w:val="FDFDFD"/>
                <w:sz w:val="20"/>
                <w:szCs w:val="20"/>
                <w:lang w:eastAsia="en-GB"/>
              </w:rPr>
            </w:pPr>
            <w:r w:rsidRPr="00B73BDA">
              <w:rPr>
                <w:b/>
                <w:color w:val="FDFDFD"/>
                <w:sz w:val="20"/>
                <w:szCs w:val="20"/>
                <w:lang w:eastAsia="en-GB"/>
              </w:rPr>
              <w:t>Machine Category (£m)</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2010-Mar 2011</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2011-Mar 2012</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2012-Mar 2013</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2013-Mar 2014</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 xml:space="preserve">Oct 2013- </w:t>
            </w:r>
            <w:r w:rsidR="00630B24" w:rsidRPr="00B73BDA">
              <w:rPr>
                <w:b/>
                <w:color w:val="FDFDFD"/>
                <w:sz w:val="20"/>
                <w:szCs w:val="20"/>
                <w:lang w:eastAsia="en-GB"/>
              </w:rPr>
              <w:t>Sep</w:t>
            </w:r>
            <w:r w:rsidRPr="00B73BDA">
              <w:rPr>
                <w:b/>
                <w:color w:val="FDFDFD"/>
                <w:sz w:val="20"/>
                <w:szCs w:val="20"/>
                <w:lang w:eastAsia="en-GB"/>
              </w:rPr>
              <w:t xml:space="preserve"> 2014</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117.67</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126.27</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130.11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145.88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155.67</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1,303.61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1,458.45</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1,554.08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1,577.82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1,623.76</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B3</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160.5</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192.09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253.73</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292.91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301.31</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B4</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1.42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0.89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0.85</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C</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164.62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173.06</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218.49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211.1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206.24</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D</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90.91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95.17</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98.42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95.21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95.31</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04C81" w:rsidRPr="00482C09" w:rsidRDefault="00604C81" w:rsidP="006A21EC">
            <w:pPr>
              <w:spacing w:after="0" w:line="240" w:lineRule="auto"/>
              <w:rPr>
                <w:color w:val="000000"/>
                <w:sz w:val="20"/>
                <w:szCs w:val="20"/>
                <w:lang w:eastAsia="en-GB"/>
              </w:rPr>
            </w:pPr>
            <w:r w:rsidRPr="00482C09">
              <w:rPr>
                <w:color w:val="000000"/>
                <w:sz w:val="20"/>
                <w:szCs w:val="20"/>
                <w:lang w:eastAsia="en-GB"/>
              </w:rPr>
              <w:t>Aggregated categories</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202.98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187.04</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79.9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71.05</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69.26</w:t>
            </w:r>
          </w:p>
        </w:tc>
      </w:tr>
      <w:tr w:rsidR="00604C81" w:rsidRPr="00685936" w:rsidTr="00685936">
        <w:trPr>
          <w:trHeight w:val="255"/>
          <w:jc w:val="center"/>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604C81" w:rsidRPr="00C07AB8" w:rsidRDefault="00604C81" w:rsidP="006A21EC">
            <w:pPr>
              <w:spacing w:after="0" w:line="240" w:lineRule="auto"/>
              <w:rPr>
                <w:b/>
                <w:sz w:val="20"/>
                <w:szCs w:val="20"/>
                <w:lang w:eastAsia="en-GB"/>
              </w:rPr>
            </w:pPr>
            <w:r w:rsidRPr="00C07AB8">
              <w:rPr>
                <w:b/>
                <w:sz w:val="20"/>
                <w:szCs w:val="20"/>
                <w:lang w:eastAsia="en-GB"/>
              </w:rPr>
              <w:t>Total</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2,042.49</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2,233.77</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2,336.16</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2,394.86</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2,452.40</w:t>
            </w:r>
          </w:p>
        </w:tc>
      </w:tr>
    </w:tbl>
    <w:p w:rsidR="0074115B" w:rsidRPr="00C61039" w:rsidRDefault="0074115B" w:rsidP="0074115B">
      <w:pPr>
        <w:widowControl w:val="0"/>
        <w:autoSpaceDE w:val="0"/>
        <w:autoSpaceDN w:val="0"/>
        <w:adjustRightInd w:val="0"/>
        <w:spacing w:before="34" w:after="0" w:line="250" w:lineRule="auto"/>
        <w:ind w:right="340"/>
        <w:rPr>
          <w:color w:val="auto"/>
          <w:sz w:val="20"/>
          <w:szCs w:val="20"/>
        </w:rPr>
      </w:pPr>
    </w:p>
    <w:p w:rsidR="006C7A19" w:rsidRDefault="00DD2AAD" w:rsidP="00661D6B">
      <w:pPr>
        <w:widowControl w:val="0"/>
        <w:autoSpaceDE w:val="0"/>
        <w:autoSpaceDN w:val="0"/>
        <w:adjustRightInd w:val="0"/>
        <w:spacing w:before="34" w:after="0" w:line="250" w:lineRule="auto"/>
        <w:ind w:right="340"/>
        <w:rPr>
          <w:color w:val="auto"/>
          <w:sz w:val="20"/>
          <w:szCs w:val="20"/>
        </w:rPr>
      </w:pPr>
      <w:r w:rsidRPr="00482C09">
        <w:rPr>
          <w:color w:val="auto"/>
          <w:sz w:val="20"/>
          <w:szCs w:val="20"/>
        </w:rPr>
        <w:t>As the Commission does not license pubs, clubs, working men</w:t>
      </w:r>
      <w:r w:rsidRPr="00482C09">
        <w:rPr>
          <w:color w:val="auto"/>
          <w:spacing w:val="-3"/>
          <w:sz w:val="20"/>
          <w:szCs w:val="20"/>
        </w:rPr>
        <w:t>’</w:t>
      </w:r>
      <w:r w:rsidRPr="00482C09">
        <w:rPr>
          <w:color w:val="auto"/>
          <w:sz w:val="20"/>
          <w:szCs w:val="20"/>
        </w:rPr>
        <w:t xml:space="preserve">s clubs or family entertainment </w:t>
      </w:r>
      <w:r w:rsidR="00D63DB9" w:rsidRPr="00482C09">
        <w:rPr>
          <w:color w:val="auto"/>
          <w:sz w:val="20"/>
          <w:szCs w:val="20"/>
        </w:rPr>
        <w:t>centres</w:t>
      </w:r>
      <w:r w:rsidRPr="00482C09">
        <w:rPr>
          <w:color w:val="auto"/>
          <w:sz w:val="20"/>
          <w:szCs w:val="20"/>
        </w:rPr>
        <w:t xml:space="preserve"> (FECs) operating under a local authority permit, we do not collect regulatory returns for those businesses.</w:t>
      </w:r>
      <w:r w:rsidRPr="00482C09">
        <w:rPr>
          <w:color w:val="auto"/>
          <w:spacing w:val="-3"/>
          <w:sz w:val="20"/>
          <w:szCs w:val="20"/>
        </w:rPr>
        <w:t xml:space="preserve"> </w:t>
      </w:r>
      <w:r w:rsidRPr="00482C09">
        <w:rPr>
          <w:color w:val="auto"/>
          <w:spacing w:val="-22"/>
          <w:sz w:val="20"/>
          <w:szCs w:val="20"/>
        </w:rPr>
        <w:t>T</w:t>
      </w:r>
      <w:r w:rsidR="00EB534E" w:rsidRPr="00482C09">
        <w:rPr>
          <w:color w:val="auto"/>
          <w:sz w:val="20"/>
          <w:szCs w:val="20"/>
        </w:rPr>
        <w:t>herefore</w:t>
      </w:r>
      <w:r w:rsidR="002B1A8D" w:rsidRPr="00482C09">
        <w:rPr>
          <w:color w:val="auto"/>
          <w:sz w:val="20"/>
          <w:szCs w:val="20"/>
        </w:rPr>
        <w:t xml:space="preserve"> Table 2 and T</w:t>
      </w:r>
      <w:r w:rsidRPr="00482C09">
        <w:rPr>
          <w:color w:val="auto"/>
          <w:sz w:val="20"/>
          <w:szCs w:val="20"/>
        </w:rPr>
        <w:t>able 3 do not represent activity in those sectors.</w:t>
      </w:r>
    </w:p>
    <w:p w:rsidR="00F31078" w:rsidRDefault="00F31078" w:rsidP="00661D6B">
      <w:pPr>
        <w:widowControl w:val="0"/>
        <w:autoSpaceDE w:val="0"/>
        <w:autoSpaceDN w:val="0"/>
        <w:adjustRightInd w:val="0"/>
        <w:spacing w:before="34" w:after="0" w:line="250" w:lineRule="auto"/>
        <w:ind w:right="340"/>
        <w:rPr>
          <w:color w:val="auto"/>
          <w:sz w:val="20"/>
          <w:szCs w:val="20"/>
        </w:rPr>
      </w:pPr>
    </w:p>
    <w:p w:rsidR="00F31078" w:rsidRDefault="00F31078" w:rsidP="00661D6B">
      <w:pPr>
        <w:widowControl w:val="0"/>
        <w:autoSpaceDE w:val="0"/>
        <w:autoSpaceDN w:val="0"/>
        <w:adjustRightInd w:val="0"/>
        <w:spacing w:before="34" w:after="0" w:line="250" w:lineRule="auto"/>
        <w:ind w:right="340"/>
        <w:rPr>
          <w:color w:val="auto"/>
          <w:sz w:val="20"/>
          <w:szCs w:val="20"/>
        </w:rPr>
      </w:pPr>
    </w:p>
    <w:p w:rsidR="00F31078" w:rsidRPr="004159CC" w:rsidRDefault="00F31078" w:rsidP="00661D6B">
      <w:pPr>
        <w:widowControl w:val="0"/>
        <w:autoSpaceDE w:val="0"/>
        <w:autoSpaceDN w:val="0"/>
        <w:adjustRightInd w:val="0"/>
        <w:spacing w:before="34" w:after="0" w:line="250" w:lineRule="auto"/>
        <w:ind w:right="340"/>
        <w:rPr>
          <w:color w:val="auto"/>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0343F1" w:rsidRDefault="000343F1" w:rsidP="00661D6B">
      <w:pPr>
        <w:widowControl w:val="0"/>
        <w:autoSpaceDE w:val="0"/>
        <w:autoSpaceDN w:val="0"/>
        <w:adjustRightInd w:val="0"/>
        <w:spacing w:before="34" w:after="0" w:line="250" w:lineRule="auto"/>
        <w:ind w:right="340"/>
        <w:rPr>
          <w:sz w:val="20"/>
          <w:szCs w:val="20"/>
        </w:rPr>
      </w:pPr>
    </w:p>
    <w:p w:rsidR="00757893" w:rsidRDefault="00757893" w:rsidP="00661D6B">
      <w:pPr>
        <w:widowControl w:val="0"/>
        <w:autoSpaceDE w:val="0"/>
        <w:autoSpaceDN w:val="0"/>
        <w:adjustRightInd w:val="0"/>
        <w:spacing w:before="34" w:after="0" w:line="250" w:lineRule="auto"/>
        <w:ind w:right="340"/>
        <w:rPr>
          <w:sz w:val="20"/>
          <w:szCs w:val="20"/>
        </w:rPr>
      </w:pPr>
    </w:p>
    <w:p w:rsidR="005932F5" w:rsidRDefault="005932F5" w:rsidP="00661D6B">
      <w:pPr>
        <w:widowControl w:val="0"/>
        <w:autoSpaceDE w:val="0"/>
        <w:autoSpaceDN w:val="0"/>
        <w:adjustRightInd w:val="0"/>
        <w:spacing w:before="34" w:after="0" w:line="250" w:lineRule="auto"/>
        <w:ind w:right="340"/>
        <w:rPr>
          <w:sz w:val="20"/>
          <w:szCs w:val="20"/>
        </w:rPr>
      </w:pPr>
    </w:p>
    <w:p w:rsidR="00232317" w:rsidRDefault="00232317" w:rsidP="00661D6B">
      <w:pPr>
        <w:widowControl w:val="0"/>
        <w:autoSpaceDE w:val="0"/>
        <w:autoSpaceDN w:val="0"/>
        <w:adjustRightInd w:val="0"/>
        <w:spacing w:before="34" w:after="0" w:line="250" w:lineRule="auto"/>
        <w:ind w:right="340"/>
        <w:rPr>
          <w:sz w:val="20"/>
          <w:szCs w:val="20"/>
        </w:rPr>
      </w:pPr>
    </w:p>
    <w:p w:rsidR="00232317" w:rsidRDefault="00232317" w:rsidP="00661D6B">
      <w:pPr>
        <w:widowControl w:val="0"/>
        <w:autoSpaceDE w:val="0"/>
        <w:autoSpaceDN w:val="0"/>
        <w:adjustRightInd w:val="0"/>
        <w:spacing w:before="34" w:after="0" w:line="250" w:lineRule="auto"/>
        <w:ind w:right="340"/>
        <w:rPr>
          <w:sz w:val="20"/>
          <w:szCs w:val="20"/>
        </w:rPr>
      </w:pPr>
    </w:p>
    <w:p w:rsidR="0049043B" w:rsidRDefault="007E57CB" w:rsidP="00661D6B">
      <w:pPr>
        <w:widowControl w:val="0"/>
        <w:autoSpaceDE w:val="0"/>
        <w:autoSpaceDN w:val="0"/>
        <w:adjustRightInd w:val="0"/>
        <w:spacing w:before="34" w:after="0" w:line="250" w:lineRule="auto"/>
        <w:ind w:right="340"/>
        <w:rPr>
          <w:sz w:val="20"/>
          <w:szCs w:val="20"/>
        </w:rPr>
      </w:pPr>
      <w:r>
        <w:rPr>
          <w:noProof/>
          <w:color w:val="000000"/>
          <w:sz w:val="20"/>
          <w:szCs w:val="20"/>
          <w:lang w:eastAsia="en-GB"/>
        </w:rPr>
        <mc:AlternateContent>
          <mc:Choice Requires="wps">
            <w:drawing>
              <wp:anchor distT="0" distB="0" distL="114300" distR="114300" simplePos="0" relativeHeight="251841536"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1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021AFC">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7</w:t>
                            </w:r>
                          </w:p>
                          <w:p w:rsidR="00EB2CF0" w:rsidRPr="001659B0" w:rsidRDefault="00EB2CF0" w:rsidP="00CB5C3B">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p w:rsidR="00EB2CF0" w:rsidRPr="00021AFC" w:rsidRDefault="00EB2CF0" w:rsidP="00CB5C3B">
                            <w:pPr>
                              <w:rPr>
                                <w:b/>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0;margin-top:11.35pt;width:566.85pt;height:99.2pt;z-index:-25147494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" fillcolor="#61af2e" stroked="f">
                <v:textbox>
                  <w:txbxContent>
                    <w:p w:rsidR="00EB2CF0" w:rsidRDefault="00EB2CF0" w:rsidP="00021AFC">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7</w:t>
                      </w:r>
                    </w:p>
                    <w:p w:rsidR="00EB2CF0" w:rsidRPr="001659B0" w:rsidRDefault="00EB2CF0" w:rsidP="00CB5C3B">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p w:rsidR="00EB2CF0" w:rsidRPr="00021AFC" w:rsidRDefault="00EB2CF0" w:rsidP="00CB5C3B">
                      <w:pPr>
                        <w:rPr>
                          <w:b/>
                          <w:color w:val="FFFFFF" w:themeColor="background1"/>
                          <w:sz w:val="48"/>
                          <w:szCs w:val="48"/>
                        </w:rPr>
                      </w:pPr>
                    </w:p>
                  </w:txbxContent>
                </v:textbox>
                <w10:wrap anchorx="margin" anchory="margin"/>
              </v:shape>
            </w:pict>
          </mc:Fallback>
        </mc:AlternateContent>
      </w:r>
    </w:p>
    <w:p w:rsidR="00007C2F" w:rsidRPr="00A06671" w:rsidRDefault="00E01C0C" w:rsidP="0074115B">
      <w:pPr>
        <w:widowControl w:val="0"/>
        <w:autoSpaceDE w:val="0"/>
        <w:autoSpaceDN w:val="0"/>
        <w:adjustRightInd w:val="0"/>
        <w:spacing w:before="34" w:after="0" w:line="250" w:lineRule="auto"/>
        <w:ind w:right="340"/>
        <w:rPr>
          <w:color w:val="auto"/>
          <w:sz w:val="20"/>
          <w:szCs w:val="20"/>
        </w:rPr>
      </w:pPr>
      <w:r w:rsidRPr="00A06671">
        <w:rPr>
          <w:color w:val="auto"/>
          <w:sz w:val="20"/>
          <w:szCs w:val="20"/>
        </w:rPr>
        <w:t xml:space="preserve">The </w:t>
      </w:r>
      <w:r w:rsidR="004C491E" w:rsidRPr="00A06671">
        <w:rPr>
          <w:color w:val="auto"/>
          <w:sz w:val="20"/>
          <w:szCs w:val="20"/>
        </w:rPr>
        <w:t>number of people working in the industry has declined overall</w:t>
      </w:r>
      <w:r w:rsidR="00FA18B3">
        <w:rPr>
          <w:color w:val="auto"/>
          <w:sz w:val="20"/>
          <w:szCs w:val="20"/>
        </w:rPr>
        <w:t xml:space="preserve"> between March 2014</w:t>
      </w:r>
      <w:r w:rsidR="00685592">
        <w:rPr>
          <w:color w:val="auto"/>
          <w:sz w:val="20"/>
          <w:szCs w:val="20"/>
        </w:rPr>
        <w:t xml:space="preserve"> and </w:t>
      </w:r>
      <w:r w:rsidR="00FA18B3">
        <w:rPr>
          <w:color w:val="auto"/>
          <w:sz w:val="20"/>
          <w:szCs w:val="20"/>
        </w:rPr>
        <w:t>September</w:t>
      </w:r>
      <w:r w:rsidR="00516A6F">
        <w:rPr>
          <w:color w:val="auto"/>
          <w:sz w:val="20"/>
          <w:szCs w:val="20"/>
        </w:rPr>
        <w:t xml:space="preserve"> 2014</w:t>
      </w:r>
      <w:r w:rsidR="00685592">
        <w:rPr>
          <w:color w:val="auto"/>
          <w:sz w:val="20"/>
          <w:szCs w:val="20"/>
        </w:rPr>
        <w:t xml:space="preserve">, continuing the trend seen in previous </w:t>
      </w:r>
      <w:r w:rsidR="00516A6F">
        <w:rPr>
          <w:color w:val="auto"/>
          <w:sz w:val="20"/>
          <w:szCs w:val="20"/>
        </w:rPr>
        <w:t>periods</w:t>
      </w:r>
      <w:r w:rsidR="00C12D93">
        <w:rPr>
          <w:color w:val="auto"/>
          <w:sz w:val="20"/>
          <w:szCs w:val="20"/>
        </w:rPr>
        <w:t>, with the exception of the remote sector which</w:t>
      </w:r>
      <w:r w:rsidR="004C491E" w:rsidRPr="00A06671">
        <w:rPr>
          <w:color w:val="auto"/>
          <w:sz w:val="20"/>
          <w:szCs w:val="20"/>
        </w:rPr>
        <w:t xml:space="preserve"> experienced </w:t>
      </w:r>
      <w:r w:rsidR="000152B0" w:rsidRPr="00A06671">
        <w:rPr>
          <w:color w:val="auto"/>
          <w:sz w:val="20"/>
          <w:szCs w:val="20"/>
        </w:rPr>
        <w:t>a</w:t>
      </w:r>
      <w:r w:rsidR="00A06671" w:rsidRPr="00A06671">
        <w:rPr>
          <w:color w:val="auto"/>
          <w:sz w:val="20"/>
          <w:szCs w:val="20"/>
        </w:rPr>
        <w:t xml:space="preserve">n increase </w:t>
      </w:r>
      <w:r w:rsidR="004C491E" w:rsidRPr="00A06671">
        <w:rPr>
          <w:color w:val="auto"/>
          <w:sz w:val="20"/>
          <w:szCs w:val="20"/>
        </w:rPr>
        <w:t>in</w:t>
      </w:r>
      <w:r w:rsidR="00C12D93">
        <w:rPr>
          <w:color w:val="auto"/>
          <w:sz w:val="20"/>
          <w:szCs w:val="20"/>
        </w:rPr>
        <w:t xml:space="preserve"> the number of employees since</w:t>
      </w:r>
      <w:r w:rsidR="004C491E" w:rsidRPr="00A06671">
        <w:rPr>
          <w:color w:val="auto"/>
          <w:sz w:val="20"/>
          <w:szCs w:val="20"/>
        </w:rPr>
        <w:t xml:space="preserve"> March 201</w:t>
      </w:r>
      <w:r w:rsidR="00A06671" w:rsidRPr="00A06671">
        <w:rPr>
          <w:color w:val="auto"/>
          <w:sz w:val="20"/>
          <w:szCs w:val="20"/>
        </w:rPr>
        <w:t>3</w:t>
      </w:r>
      <w:r w:rsidR="004C491E" w:rsidRPr="00A06671">
        <w:rPr>
          <w:color w:val="auto"/>
          <w:sz w:val="20"/>
          <w:szCs w:val="20"/>
        </w:rPr>
        <w:t xml:space="preserve">. </w:t>
      </w:r>
    </w:p>
    <w:p w:rsidR="004C491E" w:rsidRPr="00757893" w:rsidRDefault="004C491E" w:rsidP="0074115B">
      <w:pPr>
        <w:widowControl w:val="0"/>
        <w:autoSpaceDE w:val="0"/>
        <w:autoSpaceDN w:val="0"/>
        <w:adjustRightInd w:val="0"/>
        <w:spacing w:before="34" w:after="0" w:line="250" w:lineRule="auto"/>
        <w:ind w:right="340"/>
        <w:rPr>
          <w:color w:val="auto"/>
          <w:sz w:val="20"/>
          <w:szCs w:val="20"/>
          <w:highlight w:val="yellow"/>
        </w:rPr>
      </w:pPr>
    </w:p>
    <w:p w:rsidR="00CB5C3B" w:rsidRDefault="00DD2AAD" w:rsidP="006370E5">
      <w:pPr>
        <w:widowControl w:val="0"/>
        <w:autoSpaceDE w:val="0"/>
        <w:autoSpaceDN w:val="0"/>
        <w:adjustRightInd w:val="0"/>
        <w:spacing w:after="0" w:line="240" w:lineRule="auto"/>
        <w:outlineLvl w:val="0"/>
        <w:rPr>
          <w:b/>
          <w:bCs/>
          <w:color w:val="auto"/>
          <w:position w:val="-1"/>
          <w:sz w:val="20"/>
          <w:szCs w:val="20"/>
        </w:rPr>
      </w:pPr>
      <w:r w:rsidRPr="003B1074">
        <w:rPr>
          <w:b/>
          <w:bCs/>
          <w:color w:val="auto"/>
          <w:spacing w:val="-15"/>
          <w:position w:val="-1"/>
          <w:sz w:val="20"/>
          <w:szCs w:val="20"/>
        </w:rPr>
        <w:t>T</w:t>
      </w:r>
      <w:r w:rsidRPr="003B1074">
        <w:rPr>
          <w:b/>
          <w:bCs/>
          <w:color w:val="auto"/>
          <w:position w:val="-1"/>
          <w:sz w:val="20"/>
          <w:szCs w:val="20"/>
        </w:rPr>
        <w:t>able 4: Number of employees across all gambling sectors</w:t>
      </w:r>
      <w:r w:rsidR="005A7B14" w:rsidRPr="003B1074">
        <w:rPr>
          <w:rStyle w:val="FootnoteReference"/>
          <w:b/>
          <w:bCs/>
          <w:color w:val="auto"/>
          <w:position w:val="-1"/>
          <w:sz w:val="20"/>
          <w:szCs w:val="20"/>
        </w:rPr>
        <w:footnoteReference w:id="4"/>
      </w:r>
    </w:p>
    <w:p w:rsidR="002D1BB5" w:rsidRPr="002D1BB5" w:rsidRDefault="002D1BB5" w:rsidP="006370E5">
      <w:pPr>
        <w:widowControl w:val="0"/>
        <w:autoSpaceDE w:val="0"/>
        <w:autoSpaceDN w:val="0"/>
        <w:adjustRightInd w:val="0"/>
        <w:spacing w:after="0" w:line="240" w:lineRule="auto"/>
        <w:outlineLvl w:val="0"/>
        <w:rPr>
          <w:b/>
          <w:bCs/>
          <w:color w:val="auto"/>
          <w:position w:val="-1"/>
          <w:sz w:val="4"/>
          <w:szCs w:val="4"/>
        </w:rPr>
      </w:pPr>
    </w:p>
    <w:tbl>
      <w:tblPr>
        <w:tblW w:w="9411" w:type="dxa"/>
        <w:jc w:val="center"/>
        <w:tblLook w:val="04A0" w:firstRow="1" w:lastRow="0" w:firstColumn="1" w:lastColumn="0" w:noHBand="0" w:noVBand="1"/>
      </w:tblPr>
      <w:tblGrid>
        <w:gridCol w:w="2891"/>
        <w:gridCol w:w="1304"/>
        <w:gridCol w:w="1304"/>
        <w:gridCol w:w="1304"/>
        <w:gridCol w:w="1304"/>
        <w:gridCol w:w="1304"/>
      </w:tblGrid>
      <w:tr w:rsidR="00874A2A" w:rsidRPr="00516A6F" w:rsidTr="001E784B">
        <w:trPr>
          <w:trHeight w:val="454"/>
          <w:jc w:val="center"/>
        </w:trPr>
        <w:tc>
          <w:tcPr>
            <w:tcW w:w="2891"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874A2A" w:rsidRPr="00516A6F" w:rsidRDefault="00874A2A" w:rsidP="00516A6F">
            <w:pPr>
              <w:spacing w:after="0" w:line="240" w:lineRule="auto"/>
              <w:jc w:val="center"/>
              <w:rPr>
                <w:b/>
                <w:bCs/>
                <w:color w:val="FFFFFF"/>
                <w:sz w:val="20"/>
                <w:szCs w:val="20"/>
                <w:lang w:eastAsia="en-GB"/>
              </w:rPr>
            </w:pPr>
            <w:r w:rsidRPr="00516A6F">
              <w:rPr>
                <w:b/>
                <w:bCs/>
                <w:color w:val="FFFFFF"/>
                <w:sz w:val="20"/>
                <w:szCs w:val="20"/>
                <w:lang w:eastAsia="en-GB"/>
              </w:rPr>
              <w:t>Employees</w:t>
            </w:r>
          </w:p>
        </w:tc>
        <w:tc>
          <w:tcPr>
            <w:tcW w:w="1304" w:type="dxa"/>
            <w:tcBorders>
              <w:top w:val="single" w:sz="4" w:space="0" w:color="auto"/>
              <w:left w:val="nil"/>
              <w:bottom w:val="single" w:sz="4" w:space="0" w:color="auto"/>
              <w:right w:val="single" w:sz="4" w:space="0" w:color="auto"/>
            </w:tcBorders>
            <w:shd w:val="clear" w:color="000000" w:fill="A5A5A5"/>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2011</w:t>
            </w:r>
          </w:p>
        </w:tc>
        <w:tc>
          <w:tcPr>
            <w:tcW w:w="1304" w:type="dxa"/>
            <w:tcBorders>
              <w:top w:val="single" w:sz="4" w:space="0" w:color="auto"/>
              <w:left w:val="nil"/>
              <w:bottom w:val="single" w:sz="4" w:space="0" w:color="auto"/>
              <w:right w:val="single" w:sz="4" w:space="0" w:color="auto"/>
            </w:tcBorders>
            <w:shd w:val="clear" w:color="000000" w:fill="A5A5A5"/>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2012</w:t>
            </w:r>
          </w:p>
        </w:tc>
        <w:tc>
          <w:tcPr>
            <w:tcW w:w="1304" w:type="dxa"/>
            <w:tcBorders>
              <w:top w:val="single" w:sz="4" w:space="0" w:color="auto"/>
              <w:left w:val="nil"/>
              <w:bottom w:val="single" w:sz="4" w:space="0" w:color="auto"/>
              <w:right w:val="single" w:sz="4" w:space="0" w:color="auto"/>
            </w:tcBorders>
            <w:shd w:val="clear" w:color="000000" w:fill="A6A6A6"/>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2013</w:t>
            </w:r>
          </w:p>
        </w:tc>
        <w:tc>
          <w:tcPr>
            <w:tcW w:w="1304" w:type="dxa"/>
            <w:tcBorders>
              <w:top w:val="single" w:sz="4" w:space="0" w:color="auto"/>
              <w:left w:val="nil"/>
              <w:bottom w:val="single" w:sz="4" w:space="0" w:color="auto"/>
              <w:right w:val="single" w:sz="4" w:space="0" w:color="auto"/>
            </w:tcBorders>
            <w:shd w:val="clear" w:color="000000" w:fill="A6A6A6"/>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2014</w:t>
            </w:r>
          </w:p>
        </w:tc>
        <w:tc>
          <w:tcPr>
            <w:tcW w:w="1304" w:type="dxa"/>
            <w:tcBorders>
              <w:top w:val="single" w:sz="4" w:space="0" w:color="auto"/>
              <w:left w:val="nil"/>
              <w:bottom w:val="single" w:sz="4" w:space="0" w:color="auto"/>
              <w:right w:val="single" w:sz="4" w:space="0" w:color="auto"/>
            </w:tcBorders>
            <w:shd w:val="clear" w:color="000000" w:fill="A6A6A6"/>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 xml:space="preserve">As at 30 </w:t>
            </w:r>
            <w:r w:rsidR="00630B24">
              <w:rPr>
                <w:b/>
                <w:color w:val="FDFDFD"/>
                <w:sz w:val="20"/>
                <w:szCs w:val="20"/>
                <w:lang w:eastAsia="en-GB"/>
              </w:rPr>
              <w:t>Sep</w:t>
            </w:r>
            <w:r w:rsidRPr="00C12D93">
              <w:rPr>
                <w:b/>
                <w:color w:val="FDFDFD"/>
                <w:sz w:val="20"/>
                <w:szCs w:val="20"/>
                <w:lang w:eastAsia="en-GB"/>
              </w:rPr>
              <w:t xml:space="preserve"> 2014</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516A6F" w:rsidRDefault="00874A2A" w:rsidP="00516A6F">
            <w:pPr>
              <w:spacing w:after="0" w:line="240" w:lineRule="auto"/>
              <w:rPr>
                <w:color w:val="auto"/>
                <w:sz w:val="20"/>
                <w:szCs w:val="20"/>
                <w:lang w:eastAsia="en-GB"/>
              </w:rPr>
            </w:pPr>
            <w:r w:rsidRPr="00516A6F">
              <w:rPr>
                <w:color w:val="auto"/>
                <w:sz w:val="20"/>
                <w:szCs w:val="20"/>
                <w:lang w:eastAsia="en-GB"/>
              </w:rPr>
              <w:t>Betting</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55,411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55,882</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55,257</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52,416</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50,359</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516A6F" w:rsidRDefault="00874A2A" w:rsidP="00516A6F">
            <w:pPr>
              <w:spacing w:after="0" w:line="240" w:lineRule="auto"/>
              <w:rPr>
                <w:color w:val="auto"/>
                <w:sz w:val="20"/>
                <w:szCs w:val="20"/>
                <w:lang w:eastAsia="en-GB"/>
              </w:rPr>
            </w:pPr>
            <w:r w:rsidRPr="00516A6F">
              <w:rPr>
                <w:color w:val="auto"/>
                <w:sz w:val="20"/>
                <w:szCs w:val="20"/>
                <w:lang w:eastAsia="en-GB"/>
              </w:rPr>
              <w:t>Bingo</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18,495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15,829</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15,190</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14,145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14,019</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6B114A" w:rsidRDefault="00874A2A" w:rsidP="00516A6F">
            <w:pPr>
              <w:spacing w:after="0" w:line="240" w:lineRule="auto"/>
              <w:rPr>
                <w:color w:val="auto"/>
                <w:sz w:val="20"/>
                <w:szCs w:val="20"/>
                <w:lang w:eastAsia="en-GB"/>
              </w:rPr>
            </w:pPr>
            <w:r w:rsidRPr="006B114A">
              <w:rPr>
                <w:color w:val="auto"/>
                <w:sz w:val="20"/>
                <w:szCs w:val="20"/>
                <w:lang w:eastAsia="en-GB"/>
              </w:rPr>
              <w:t>Casino</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13,949</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14,701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15,010</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15,611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15,211</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noWrap/>
            <w:vAlign w:val="bottom"/>
            <w:hideMark/>
          </w:tcPr>
          <w:p w:rsidR="00874A2A" w:rsidRPr="006B114A" w:rsidRDefault="00874A2A" w:rsidP="00516A6F">
            <w:pPr>
              <w:spacing w:after="0" w:line="240" w:lineRule="auto"/>
              <w:rPr>
                <w:color w:val="auto"/>
                <w:sz w:val="20"/>
                <w:szCs w:val="20"/>
                <w:lang w:eastAsia="en-GB"/>
              </w:rPr>
            </w:pPr>
            <w:r w:rsidRPr="006B114A">
              <w:rPr>
                <w:color w:val="auto"/>
                <w:sz w:val="20"/>
                <w:szCs w:val="20"/>
                <w:lang w:eastAsia="en-GB"/>
              </w:rPr>
              <w:t>Arcades</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10,314</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10,486</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9,862</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8,675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8,401</w:t>
            </w:r>
          </w:p>
        </w:tc>
      </w:tr>
      <w:tr w:rsidR="00363201"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363201" w:rsidRPr="001E784B" w:rsidRDefault="00363201" w:rsidP="00516A6F">
            <w:pPr>
              <w:spacing w:after="0" w:line="240" w:lineRule="auto"/>
              <w:rPr>
                <w:color w:val="auto"/>
                <w:sz w:val="20"/>
                <w:szCs w:val="20"/>
                <w:highlight w:val="yellow"/>
                <w:lang w:eastAsia="en-GB"/>
              </w:rPr>
            </w:pPr>
            <w:r w:rsidRPr="00363201">
              <w:rPr>
                <w:color w:val="auto"/>
                <w:sz w:val="20"/>
                <w:szCs w:val="20"/>
                <w:lang w:eastAsia="en-GB"/>
              </w:rPr>
              <w:t>Gaming machine technical</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7,673</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7,604</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7,293</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6,860</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6,618</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6B114A" w:rsidRDefault="00D3172F" w:rsidP="00516A6F">
            <w:pPr>
              <w:spacing w:after="0" w:line="240" w:lineRule="auto"/>
              <w:rPr>
                <w:color w:val="auto"/>
                <w:sz w:val="20"/>
                <w:szCs w:val="20"/>
                <w:lang w:eastAsia="en-GB"/>
              </w:rPr>
            </w:pPr>
            <w:r>
              <w:rPr>
                <w:color w:val="auto"/>
                <w:sz w:val="20"/>
                <w:szCs w:val="20"/>
                <w:lang w:eastAsia="en-GB"/>
              </w:rPr>
              <w:t>External lottery manager</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754</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849</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817</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971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952</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noWrap/>
            <w:vAlign w:val="bottom"/>
            <w:hideMark/>
          </w:tcPr>
          <w:p w:rsidR="00874A2A" w:rsidRPr="006B114A" w:rsidRDefault="00874A2A" w:rsidP="00516A6F">
            <w:pPr>
              <w:spacing w:after="0" w:line="240" w:lineRule="auto"/>
              <w:rPr>
                <w:color w:val="auto"/>
                <w:sz w:val="20"/>
                <w:szCs w:val="20"/>
                <w:lang w:eastAsia="en-GB"/>
              </w:rPr>
            </w:pPr>
            <w:bookmarkStart w:id="1" w:name="RANGE!A8"/>
            <w:r w:rsidRPr="006B114A">
              <w:rPr>
                <w:color w:val="auto"/>
                <w:sz w:val="20"/>
                <w:szCs w:val="20"/>
                <w:lang w:eastAsia="en-GB"/>
              </w:rPr>
              <w:t>Remote</w:t>
            </w:r>
            <w:bookmarkEnd w:id="1"/>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6,438</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5,832</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4,725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5,835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6,285</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876790" w:rsidRDefault="00874A2A" w:rsidP="00516A6F">
            <w:pPr>
              <w:spacing w:after="0" w:line="240" w:lineRule="auto"/>
              <w:rPr>
                <w:b/>
                <w:bCs/>
                <w:color w:val="auto"/>
                <w:sz w:val="20"/>
                <w:szCs w:val="20"/>
                <w:lang w:eastAsia="en-GB"/>
              </w:rPr>
            </w:pPr>
            <w:r w:rsidRPr="00876790">
              <w:rPr>
                <w:b/>
                <w:bCs/>
                <w:color w:val="auto"/>
                <w:sz w:val="20"/>
                <w:szCs w:val="20"/>
                <w:lang w:eastAsia="en-GB"/>
              </w:rPr>
              <w:t>Total</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105,361</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103,579</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100,861</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97,653</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95,227</w:t>
            </w:r>
          </w:p>
        </w:tc>
      </w:tr>
    </w:tbl>
    <w:p w:rsidR="00BF0B1D" w:rsidRDefault="00BF0B1D">
      <w:pPr>
        <w:widowControl w:val="0"/>
        <w:autoSpaceDE w:val="0"/>
        <w:autoSpaceDN w:val="0"/>
        <w:adjustRightInd w:val="0"/>
        <w:spacing w:after="0" w:line="200" w:lineRule="exact"/>
        <w:rPr>
          <w:b/>
          <w:bCs/>
          <w:color w:val="033826"/>
          <w:sz w:val="28"/>
          <w:szCs w:val="28"/>
        </w:rPr>
      </w:pPr>
    </w:p>
    <w:p w:rsidR="00F1455A" w:rsidRDefault="00F1455A" w:rsidP="004C5CD3">
      <w:pPr>
        <w:spacing w:after="0" w:line="240" w:lineRule="auto"/>
        <w:rPr>
          <w:b/>
          <w:bCs/>
          <w:color w:val="033826"/>
          <w:sz w:val="28"/>
          <w:szCs w:val="28"/>
        </w:rPr>
      </w:pPr>
    </w:p>
    <w:p w:rsidR="00BF0B1D" w:rsidRPr="003F6906" w:rsidRDefault="00BF0B1D" w:rsidP="004C5CD3">
      <w:pPr>
        <w:spacing w:after="0" w:line="240" w:lineRule="auto"/>
        <w:rPr>
          <w:b/>
          <w:bCs/>
          <w:color w:val="61AF2E"/>
          <w:sz w:val="28"/>
          <w:szCs w:val="28"/>
        </w:rPr>
      </w:pPr>
      <w:r w:rsidRPr="00FA58B8">
        <w:rPr>
          <w:b/>
          <w:bCs/>
          <w:color w:val="61AF2E"/>
          <w:sz w:val="28"/>
          <w:szCs w:val="28"/>
        </w:rPr>
        <w:t>Participation in gambling activities</w:t>
      </w:r>
    </w:p>
    <w:p w:rsidR="004C5CD3" w:rsidRPr="000873F4" w:rsidRDefault="004C5CD3" w:rsidP="004C5CD3">
      <w:pPr>
        <w:spacing w:after="0" w:line="240" w:lineRule="auto"/>
        <w:rPr>
          <w:sz w:val="4"/>
          <w:szCs w:val="4"/>
          <w:highlight w:val="yellow"/>
        </w:rPr>
      </w:pPr>
    </w:p>
    <w:p w:rsidR="00C61039" w:rsidRPr="000873F4" w:rsidRDefault="00C61039" w:rsidP="004C5CD3">
      <w:pPr>
        <w:spacing w:after="0" w:line="240" w:lineRule="auto"/>
        <w:rPr>
          <w:color w:val="auto"/>
          <w:sz w:val="20"/>
          <w:szCs w:val="20"/>
          <w:highlight w:val="yellow"/>
        </w:rPr>
      </w:pPr>
    </w:p>
    <w:p w:rsidR="003F6906" w:rsidRPr="00363201" w:rsidRDefault="003F6906" w:rsidP="003F6906">
      <w:pPr>
        <w:spacing w:after="0" w:line="240" w:lineRule="auto"/>
        <w:rPr>
          <w:color w:val="auto"/>
          <w:sz w:val="20"/>
          <w:szCs w:val="20"/>
        </w:rPr>
      </w:pPr>
      <w:r w:rsidRPr="00363201">
        <w:rPr>
          <w:color w:val="auto"/>
          <w:sz w:val="20"/>
          <w:szCs w:val="20"/>
        </w:rPr>
        <w:t>Following the Commission’s 2010 consultation on collecting adult gambling prevalence data</w:t>
      </w:r>
      <w:r w:rsidRPr="00363201">
        <w:rPr>
          <w:b/>
          <w:bCs/>
          <w:color w:val="auto"/>
          <w:sz w:val="20"/>
          <w:szCs w:val="20"/>
        </w:rPr>
        <w:t>,</w:t>
      </w:r>
      <w:r w:rsidRPr="00363201">
        <w:rPr>
          <w:color w:val="auto"/>
          <w:sz w:val="20"/>
          <w:szCs w:val="20"/>
        </w:rPr>
        <w:t xml:space="preserve"> we use questions in telephone omnibus surveys (conducted by ICM Research) as our main measure of gambling participation. Until 2012 the omnibus survey captured basic data on past four week participation. In 2012 the omnibus survey was expanded to more closely reflect the participation questions administered in the British Gambling Prevalence Survey series and to provide more in-depth information on mode and frequency of play. The survey collects data on past four week participation in gambling activities, mode of participation (online/in person) and frequency of play. The survey is conducted with 1,000 respondents per quarter and a rolling yearly average is reported on a quarterly basis. The published reports can be accessed </w:t>
      </w:r>
      <w:r w:rsidR="004C557F" w:rsidRPr="00363201">
        <w:rPr>
          <w:color w:val="auto"/>
          <w:sz w:val="20"/>
          <w:szCs w:val="20"/>
        </w:rPr>
        <w:t xml:space="preserve">in the </w:t>
      </w:r>
      <w:hyperlink r:id="rId17" w:history="1">
        <w:r w:rsidR="004C557F" w:rsidRPr="00363201">
          <w:rPr>
            <w:rStyle w:val="Hyperlink"/>
            <w:sz w:val="20"/>
            <w:szCs w:val="20"/>
          </w:rPr>
          <w:t>gambling data and analysis</w:t>
        </w:r>
      </w:hyperlink>
      <w:r w:rsidR="004C557F" w:rsidRPr="00363201">
        <w:rPr>
          <w:color w:val="auto"/>
          <w:sz w:val="20"/>
          <w:szCs w:val="20"/>
        </w:rPr>
        <w:t xml:space="preserve"> section of our website</w:t>
      </w:r>
      <w:r w:rsidRPr="00363201">
        <w:rPr>
          <w:color w:val="auto"/>
          <w:sz w:val="20"/>
          <w:szCs w:val="20"/>
        </w:rPr>
        <w:t>.</w:t>
      </w:r>
    </w:p>
    <w:p w:rsidR="003F6906" w:rsidRPr="00363201" w:rsidRDefault="003F6906" w:rsidP="003F6906">
      <w:pPr>
        <w:spacing w:after="0" w:line="240" w:lineRule="auto"/>
        <w:rPr>
          <w:color w:val="auto"/>
          <w:sz w:val="20"/>
          <w:szCs w:val="20"/>
        </w:rPr>
      </w:pPr>
    </w:p>
    <w:p w:rsidR="003F6906" w:rsidRDefault="003F6906" w:rsidP="00D12D93">
      <w:pPr>
        <w:spacing w:line="240" w:lineRule="auto"/>
        <w:rPr>
          <w:color w:val="auto"/>
          <w:sz w:val="20"/>
          <w:szCs w:val="20"/>
        </w:rPr>
      </w:pPr>
      <w:r w:rsidRPr="00363201">
        <w:rPr>
          <w:color w:val="auto"/>
          <w:sz w:val="20"/>
          <w:szCs w:val="20"/>
        </w:rPr>
        <w:t xml:space="preserve">Participation data is also collected through the Scottish Health Survey (SHeS) and Health Survey for England (HSE). In addition to this, these survey vehicles also collect </w:t>
      </w:r>
      <w:r w:rsidR="00177C62" w:rsidRPr="00363201">
        <w:rPr>
          <w:color w:val="auto"/>
          <w:sz w:val="20"/>
          <w:szCs w:val="20"/>
        </w:rPr>
        <w:t>data on problem gambling rates.</w:t>
      </w:r>
      <w:r w:rsidRPr="00363201">
        <w:rPr>
          <w:color w:val="auto"/>
          <w:sz w:val="20"/>
          <w:szCs w:val="20"/>
        </w:rPr>
        <w:t xml:space="preserve"> In </w:t>
      </w:r>
      <w:r w:rsidR="00FA58B8" w:rsidRPr="00363201">
        <w:rPr>
          <w:color w:val="auto"/>
          <w:sz w:val="20"/>
          <w:szCs w:val="20"/>
        </w:rPr>
        <w:t>July</w:t>
      </w:r>
      <w:r w:rsidRPr="00363201">
        <w:rPr>
          <w:color w:val="auto"/>
          <w:sz w:val="20"/>
          <w:szCs w:val="20"/>
        </w:rPr>
        <w:t xml:space="preserve"> 2014 the Commission published a report of the combined SHeS and HSE data. Further informati</w:t>
      </w:r>
      <w:r w:rsidR="00074574" w:rsidRPr="00363201">
        <w:rPr>
          <w:color w:val="auto"/>
          <w:sz w:val="20"/>
          <w:szCs w:val="20"/>
        </w:rPr>
        <w:t>on on the SHeS and HSE</w:t>
      </w:r>
      <w:r w:rsidRPr="00363201">
        <w:rPr>
          <w:color w:val="auto"/>
          <w:sz w:val="20"/>
          <w:szCs w:val="20"/>
        </w:rPr>
        <w:t xml:space="preserve"> </w:t>
      </w:r>
      <w:r w:rsidR="004C557F" w:rsidRPr="00363201">
        <w:rPr>
          <w:color w:val="auto"/>
          <w:sz w:val="20"/>
          <w:szCs w:val="20"/>
        </w:rPr>
        <w:t xml:space="preserve">can be accessed in the </w:t>
      </w:r>
      <w:hyperlink r:id="rId18" w:history="1">
        <w:r w:rsidR="004C557F" w:rsidRPr="00363201">
          <w:rPr>
            <w:rStyle w:val="Hyperlink"/>
            <w:sz w:val="20"/>
            <w:szCs w:val="20"/>
          </w:rPr>
          <w:t>gambling data and analysis</w:t>
        </w:r>
      </w:hyperlink>
      <w:r w:rsidR="004C557F" w:rsidRPr="00363201">
        <w:rPr>
          <w:color w:val="auto"/>
          <w:sz w:val="20"/>
          <w:szCs w:val="20"/>
        </w:rPr>
        <w:t xml:space="preserve"> section of our website</w:t>
      </w: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EA2650" w:rsidRDefault="00EA2650">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0152B0" w:rsidRDefault="000152B0">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E52714" w:rsidRDefault="00E52714">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D44810" w:rsidRDefault="00D44810">
      <w:pPr>
        <w:spacing w:after="0" w:line="240" w:lineRule="auto"/>
        <w:rPr>
          <w:color w:val="auto"/>
          <w:sz w:val="20"/>
          <w:szCs w:val="20"/>
        </w:rPr>
      </w:pPr>
    </w:p>
    <w:p w:rsidR="00D44810" w:rsidRDefault="007E57CB">
      <w:pPr>
        <w:spacing w:after="0" w:line="240" w:lineRule="auto"/>
        <w:rPr>
          <w:color w:val="auto"/>
          <w:sz w:val="20"/>
          <w:szCs w:val="20"/>
        </w:rPr>
      </w:pPr>
      <w:r>
        <w:rPr>
          <w:rFonts w:ascii="Times New Roman" w:hAnsi="Times New Roman"/>
          <w:noProof/>
          <w:sz w:val="20"/>
          <w:szCs w:val="20"/>
          <w:lang w:eastAsia="en-GB"/>
        </w:rPr>
        <mc:AlternateContent>
          <mc:Choice Requires="wps">
            <w:drawing>
              <wp:anchor distT="0" distB="0" distL="114300" distR="114300" simplePos="0" relativeHeight="251954176" behindDoc="1" locked="0" layoutInCell="1" allowOverlap="1">
                <wp:simplePos x="0" y="0"/>
                <wp:positionH relativeFrom="margin">
                  <wp:posOffset>-203200</wp:posOffset>
                </wp:positionH>
                <wp:positionV relativeFrom="topMargin">
                  <wp:posOffset>144145</wp:posOffset>
                </wp:positionV>
                <wp:extent cx="7200265" cy="1259840"/>
                <wp:effectExtent l="0" t="1270" r="3810" b="0"/>
                <wp:wrapNone/>
                <wp:docPr id="1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4C6E74">
                            <w:pPr>
                              <w:ind w:left="283"/>
                              <w:rPr>
                                <w:b/>
                                <w:color w:val="F2F2F2"/>
                                <w:sz w:val="32"/>
                                <w:szCs w:val="32"/>
                              </w:rPr>
                            </w:pPr>
                          </w:p>
                          <w:p w:rsidR="00EB2CF0" w:rsidRPr="0099651D" w:rsidRDefault="00EB2CF0" w:rsidP="004C6E74">
                            <w:pPr>
                              <w:rPr>
                                <w:b/>
                                <w:i/>
                                <w:color w:val="F2F2F2"/>
                                <w:szCs w:val="24"/>
                              </w:rPr>
                            </w:pPr>
                            <w:r>
                              <w:rPr>
                                <w:b/>
                                <w:color w:val="F2F2F2"/>
                                <w:sz w:val="32"/>
                                <w:szCs w:val="32"/>
                              </w:rPr>
                              <w:t>8</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1659B0" w:rsidRDefault="00EB2CF0" w:rsidP="004C6E74">
                            <w:pPr>
                              <w:rPr>
                                <w:b/>
                                <w:color w:val="FFFFFF" w:themeColor="background1"/>
                                <w:sz w:val="48"/>
                                <w:szCs w:val="48"/>
                              </w:rPr>
                            </w:pPr>
                          </w:p>
                          <w:p w:rsidR="00EB2CF0" w:rsidRPr="00021AFC" w:rsidRDefault="00EB2CF0" w:rsidP="004C6E74">
                            <w:pPr>
                              <w:rPr>
                                <w:b/>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margin-left:-16pt;margin-top:11.35pt;width:566.95pt;height:99.2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" fillcolor="#61af2e" stroked="f">
                <v:textbox>
                  <w:txbxContent>
                    <w:p w:rsidR="00EB2CF0" w:rsidRDefault="00EB2CF0" w:rsidP="004C6E74">
                      <w:pPr>
                        <w:ind w:left="283"/>
                        <w:rPr>
                          <w:b/>
                          <w:color w:val="F2F2F2"/>
                          <w:sz w:val="32"/>
                          <w:szCs w:val="32"/>
                        </w:rPr>
                      </w:pPr>
                    </w:p>
                    <w:p w:rsidR="00EB2CF0" w:rsidRPr="0099651D" w:rsidRDefault="00EB2CF0" w:rsidP="004C6E74">
                      <w:pPr>
                        <w:rPr>
                          <w:b/>
                          <w:i/>
                          <w:color w:val="F2F2F2"/>
                          <w:szCs w:val="24"/>
                        </w:rPr>
                      </w:pPr>
                      <w:r>
                        <w:rPr>
                          <w:b/>
                          <w:color w:val="F2F2F2"/>
                          <w:sz w:val="32"/>
                          <w:szCs w:val="32"/>
                        </w:rPr>
                        <w:t>8</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1659B0" w:rsidRDefault="00EB2CF0" w:rsidP="004C6E74">
                      <w:pPr>
                        <w:rPr>
                          <w:b/>
                          <w:color w:val="FFFFFF" w:themeColor="background1"/>
                          <w:sz w:val="48"/>
                          <w:szCs w:val="48"/>
                        </w:rPr>
                      </w:pPr>
                    </w:p>
                    <w:p w:rsidR="00EB2CF0" w:rsidRPr="00021AFC" w:rsidRDefault="00EB2CF0" w:rsidP="004C6E74">
                      <w:pPr>
                        <w:rPr>
                          <w:b/>
                          <w:color w:val="FFFFFF" w:themeColor="background1"/>
                          <w:sz w:val="48"/>
                          <w:szCs w:val="48"/>
                        </w:rPr>
                      </w:pPr>
                    </w:p>
                  </w:txbxContent>
                </v:textbox>
                <w10:wrap anchorx="margin" anchory="margin"/>
              </v:shape>
            </w:pict>
          </mc:Fallback>
        </mc:AlternateContent>
      </w:r>
    </w:p>
    <w:p w:rsidR="00D44810" w:rsidRDefault="00D44810">
      <w:pPr>
        <w:spacing w:after="0" w:line="240" w:lineRule="auto"/>
        <w:rPr>
          <w:color w:val="auto"/>
          <w:sz w:val="20"/>
          <w:szCs w:val="20"/>
        </w:rPr>
      </w:pPr>
    </w:p>
    <w:p w:rsidR="00D44810" w:rsidRDefault="00D44810">
      <w:pPr>
        <w:spacing w:after="0" w:line="240" w:lineRule="auto"/>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1B4B2C" w:rsidRDefault="001B4B2C" w:rsidP="00FF2B40">
      <w:pPr>
        <w:spacing w:after="0" w:line="240" w:lineRule="auto"/>
        <w:jc w:val="center"/>
        <w:rPr>
          <w:rFonts w:ascii="Times New Roman" w:hAnsi="Times New Roman"/>
          <w:sz w:val="24"/>
          <w:szCs w:val="24"/>
        </w:rPr>
      </w:pPr>
    </w:p>
    <w:p w:rsidR="00AA19FC" w:rsidRDefault="00AA19FC" w:rsidP="00FF2B40">
      <w:pPr>
        <w:spacing w:after="0" w:line="240" w:lineRule="auto"/>
        <w:jc w:val="center"/>
        <w:rPr>
          <w:rFonts w:ascii="Times New Roman" w:hAnsi="Times New Roman"/>
          <w:sz w:val="24"/>
          <w:szCs w:val="24"/>
        </w:rPr>
      </w:pPr>
    </w:p>
    <w:p w:rsidR="00AA19FC" w:rsidRPr="00AA19FC" w:rsidRDefault="00AA19FC" w:rsidP="00FF2B40">
      <w:pPr>
        <w:spacing w:after="0" w:line="240" w:lineRule="auto"/>
        <w:jc w:val="center"/>
        <w:rPr>
          <w:rFonts w:ascii="Times New Roman" w:hAnsi="Times New Roman"/>
          <w:sz w:val="24"/>
          <w:szCs w:val="24"/>
        </w:rPr>
      </w:pPr>
    </w:p>
    <w:p w:rsidR="001B4B2C" w:rsidRDefault="00805B6D" w:rsidP="00406902">
      <w:pPr>
        <w:spacing w:after="0" w:line="240" w:lineRule="auto"/>
        <w:jc w:val="center"/>
        <w:rPr>
          <w:noProof/>
          <w:color w:val="0000FF"/>
          <w:sz w:val="27"/>
          <w:szCs w:val="27"/>
          <w:lang w:eastAsia="en-GB"/>
        </w:rPr>
      </w:pPr>
      <w:r>
        <w:rPr>
          <w:noProof/>
          <w:lang w:eastAsia="en-GB"/>
        </w:rPr>
        <w:drawing>
          <wp:inline distT="0" distB="0" distL="0" distR="0">
            <wp:extent cx="1800225" cy="1440180"/>
            <wp:effectExtent l="19050" t="0" r="9525" b="0"/>
            <wp:docPr id="204" name="Picture 10" descr="http://preview-intranet.gamblingcommission.gov.uk/Images/GC-external-use-images/GChorses.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preview-intranet.gamblingcommission.gov.uk/Images/GC-external-use-images/GChorses.jpg?securitytoken="/>
                    <pic:cNvPicPr>
                      <a:picLocks noChangeAspect="1" noChangeArrowheads="1"/>
                    </pic:cNvPicPr>
                  </pic:nvPicPr>
                  <pic:blipFill>
                    <a:blip r:embed="rId19"/>
                    <a:stretch>
                      <a:fillRect/>
                    </a:stretch>
                  </pic:blipFill>
                  <pic:spPr bwMode="auto">
                    <a:xfrm>
                      <a:off x="0" y="0"/>
                      <a:ext cx="1800225" cy="1440180"/>
                    </a:xfrm>
                    <a:prstGeom prst="rect">
                      <a:avLst/>
                    </a:prstGeom>
                    <a:noFill/>
                    <a:ln w="9525">
                      <a:noFill/>
                      <a:miter lim="800000"/>
                      <a:headEnd/>
                      <a:tailEnd/>
                    </a:ln>
                  </pic:spPr>
                </pic:pic>
              </a:graphicData>
            </a:graphic>
          </wp:inline>
        </w:drawing>
      </w:r>
    </w:p>
    <w:p w:rsidR="001B4B2C" w:rsidRDefault="001B4B2C" w:rsidP="001B4B2C">
      <w:pPr>
        <w:spacing w:after="0" w:line="240" w:lineRule="auto"/>
        <w:jc w:val="center"/>
        <w:rPr>
          <w:noProof/>
          <w:color w:val="0000FF"/>
          <w:sz w:val="27"/>
          <w:szCs w:val="27"/>
          <w:lang w:eastAsia="en-GB"/>
        </w:rPr>
      </w:pPr>
    </w:p>
    <w:p w:rsidR="001B4B2C" w:rsidRPr="00BE7E80" w:rsidRDefault="001B4B2C" w:rsidP="001B4B2C">
      <w:pPr>
        <w:spacing w:after="0" w:line="240" w:lineRule="auto"/>
        <w:jc w:val="center"/>
        <w:rPr>
          <w:b/>
          <w:bCs/>
          <w:color w:val="61AF2E"/>
          <w:sz w:val="72"/>
          <w:szCs w:val="72"/>
        </w:rPr>
      </w:pPr>
      <w:r w:rsidRPr="00BE7E80">
        <w:rPr>
          <w:b/>
          <w:bCs/>
          <w:color w:val="61AF2E"/>
          <w:sz w:val="72"/>
          <w:szCs w:val="72"/>
        </w:rPr>
        <w:t>Betting</w:t>
      </w:r>
    </w:p>
    <w:p w:rsidR="001B4B2C" w:rsidRDefault="001B4B2C" w:rsidP="001B4B2C">
      <w:pPr>
        <w:spacing w:after="0" w:line="240" w:lineRule="auto"/>
        <w:jc w:val="center"/>
        <w:rPr>
          <w:noProof/>
          <w:color w:val="0000FF"/>
          <w:sz w:val="27"/>
          <w:szCs w:val="27"/>
          <w:lang w:eastAsia="en-GB"/>
        </w:rPr>
      </w:pPr>
    </w:p>
    <w:p w:rsidR="00515439" w:rsidRDefault="006E5444" w:rsidP="001B4B2C">
      <w:pPr>
        <w:spacing w:after="0" w:line="240" w:lineRule="auto"/>
        <w:jc w:val="center"/>
        <w:rPr>
          <w:rFonts w:ascii="Times New Roman" w:hAnsi="Times New Roman"/>
        </w:rPr>
      </w:pPr>
      <w:r>
        <w:rPr>
          <w:rFonts w:ascii="Times New Roman" w:hAnsi="Times New Roman"/>
          <w:noProof/>
          <w:lang w:eastAsia="en-GB"/>
        </w:rPr>
        <w:drawing>
          <wp:inline distT="0" distB="0" distL="0" distR="0">
            <wp:extent cx="1800000" cy="1671428"/>
            <wp:effectExtent l="19050" t="0" r="0" b="0"/>
            <wp:docPr id="2" name="Picture 1" descr="shutterstock_11543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5433257.jpg"/>
                    <pic:cNvPicPr/>
                  </pic:nvPicPr>
                  <pic:blipFill>
                    <a:blip r:embed="rId20"/>
                    <a:stretch>
                      <a:fillRect/>
                    </a:stretch>
                  </pic:blipFill>
                  <pic:spPr>
                    <a:xfrm>
                      <a:off x="0" y="0"/>
                      <a:ext cx="1800000" cy="1671428"/>
                    </a:xfrm>
                    <a:prstGeom prst="rect">
                      <a:avLst/>
                    </a:prstGeom>
                  </pic:spPr>
                </pic:pic>
              </a:graphicData>
            </a:graphic>
          </wp:inline>
        </w:drawing>
      </w:r>
    </w:p>
    <w:p w:rsidR="001B4B2C" w:rsidRDefault="001B4B2C" w:rsidP="001B4B2C">
      <w:pPr>
        <w:spacing w:after="0" w:line="240" w:lineRule="auto"/>
        <w:jc w:val="center"/>
        <w:rPr>
          <w:rFonts w:ascii="Times New Roman" w:hAnsi="Times New Roman"/>
        </w:rPr>
      </w:pPr>
    </w:p>
    <w:p w:rsidR="001B4B2C" w:rsidRDefault="001B4B2C" w:rsidP="001B4B2C">
      <w:pPr>
        <w:spacing w:after="0" w:line="240" w:lineRule="auto"/>
        <w:jc w:val="center"/>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7E13A2" w:rsidRDefault="007E13A2" w:rsidP="00FF2B40">
      <w:pPr>
        <w:spacing w:after="0" w:line="240" w:lineRule="auto"/>
        <w:rPr>
          <w:rFonts w:ascii="Times New Roman" w:hAnsi="Times New Roman"/>
        </w:rPr>
      </w:pPr>
    </w:p>
    <w:p w:rsidR="000152B0" w:rsidRDefault="000152B0"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52714" w:rsidRDefault="00E52714"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DD2AAD" w:rsidRPr="00BE7E80" w:rsidRDefault="007E57CB" w:rsidP="004722C1">
      <w:pPr>
        <w:widowControl w:val="0"/>
        <w:autoSpaceDE w:val="0"/>
        <w:autoSpaceDN w:val="0"/>
        <w:adjustRightInd w:val="0"/>
        <w:spacing w:after="0" w:line="240" w:lineRule="auto"/>
        <w:rPr>
          <w:color w:val="61AF2E"/>
          <w:sz w:val="36"/>
          <w:szCs w:val="36"/>
        </w:rPr>
      </w:pPr>
      <w:r>
        <w:rPr>
          <w:rFonts w:ascii="Times New Roman" w:hAnsi="Times New Roman"/>
          <w:noProof/>
          <w:color w:val="61AF2E"/>
          <w:sz w:val="20"/>
          <w:szCs w:val="20"/>
          <w:lang w:eastAsia="en-GB"/>
        </w:rPr>
        <mc:AlternateContent>
          <mc:Choice Requires="wps">
            <w:drawing>
              <wp:anchor distT="0" distB="0" distL="114300" distR="114300" simplePos="0" relativeHeight="251948032" behindDoc="1" locked="0" layoutInCell="1" allowOverlap="1">
                <wp:simplePos x="0" y="0"/>
                <wp:positionH relativeFrom="page">
                  <wp:posOffset>186690</wp:posOffset>
                </wp:positionH>
                <wp:positionV relativeFrom="topMargin">
                  <wp:posOffset>121285</wp:posOffset>
                </wp:positionV>
                <wp:extent cx="7198995" cy="1259840"/>
                <wp:effectExtent l="0" t="0" r="0" b="0"/>
                <wp:wrapNone/>
                <wp:docPr id="1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947C13">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9</w:t>
                            </w:r>
                          </w:p>
                          <w:p w:rsidR="00EB2CF0" w:rsidRPr="00021AFC" w:rsidRDefault="00EB2CF0" w:rsidP="00947C13">
                            <w:pPr>
                              <w:rPr>
                                <w:b/>
                                <w:color w:val="FFFFFF" w:themeColor="background1"/>
                                <w:sz w:val="48"/>
                                <w:szCs w:val="48"/>
                              </w:rPr>
                            </w:pPr>
                            <w:r w:rsidRPr="00021AFC">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14.7pt;margin-top:9.55pt;width:566.85pt;height:99.2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" fillcolor="#61af2e" stroked="f">
                <v:textbox>
                  <w:txbxContent>
                    <w:p w:rsidR="00EB2CF0" w:rsidRDefault="00EB2CF0" w:rsidP="00947C13">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9</w:t>
                      </w:r>
                    </w:p>
                    <w:p w:rsidR="00EB2CF0" w:rsidRPr="00021AFC" w:rsidRDefault="00EB2CF0" w:rsidP="00947C13">
                      <w:pPr>
                        <w:rPr>
                          <w:b/>
                          <w:color w:val="FFFFFF" w:themeColor="background1"/>
                          <w:sz w:val="48"/>
                          <w:szCs w:val="48"/>
                        </w:rPr>
                      </w:pPr>
                      <w:r w:rsidRPr="00021AFC">
                        <w:rPr>
                          <w:b/>
                          <w:color w:val="FFFFFF" w:themeColor="background1"/>
                          <w:sz w:val="48"/>
                          <w:szCs w:val="48"/>
                        </w:rPr>
                        <w:t>Betting</w:t>
                      </w:r>
                    </w:p>
                  </w:txbxContent>
                </v:textbox>
                <w10:wrap anchorx="page" anchory="margin"/>
              </v:shape>
            </w:pict>
          </mc:Fallback>
        </mc:AlternateContent>
      </w:r>
      <w:r w:rsidR="00021AFC" w:rsidRPr="00735F5A">
        <w:rPr>
          <w:b/>
          <w:bCs/>
          <w:color w:val="61AF2E"/>
          <w:sz w:val="36"/>
          <w:szCs w:val="36"/>
        </w:rPr>
        <w:t>S</w:t>
      </w:r>
      <w:r w:rsidR="00DD2AAD" w:rsidRPr="00735F5A">
        <w:rPr>
          <w:b/>
          <w:bCs/>
          <w:color w:val="61AF2E"/>
          <w:sz w:val="36"/>
          <w:szCs w:val="36"/>
        </w:rPr>
        <w:t>tructure of the non-remote betting industry</w:t>
      </w:r>
    </w:p>
    <w:p w:rsidR="00DD2AAD" w:rsidRDefault="00DD2AAD" w:rsidP="00632318">
      <w:pPr>
        <w:widowControl w:val="0"/>
        <w:autoSpaceDE w:val="0"/>
        <w:autoSpaceDN w:val="0"/>
        <w:adjustRightInd w:val="0"/>
        <w:spacing w:after="0" w:line="160" w:lineRule="exact"/>
        <w:ind w:right="340"/>
        <w:rPr>
          <w:color w:val="000000"/>
          <w:sz w:val="16"/>
          <w:szCs w:val="16"/>
        </w:rPr>
      </w:pPr>
    </w:p>
    <w:p w:rsidR="00DD2AAD" w:rsidRPr="00C61039" w:rsidRDefault="00DD2AAD" w:rsidP="00632318">
      <w:pPr>
        <w:widowControl w:val="0"/>
        <w:autoSpaceDE w:val="0"/>
        <w:autoSpaceDN w:val="0"/>
        <w:adjustRightInd w:val="0"/>
        <w:spacing w:after="0" w:line="240" w:lineRule="auto"/>
        <w:ind w:right="340"/>
        <w:rPr>
          <w:color w:val="auto"/>
          <w:sz w:val="20"/>
          <w:szCs w:val="20"/>
        </w:rPr>
      </w:pPr>
      <w:r w:rsidRPr="002553FA">
        <w:rPr>
          <w:color w:val="auto"/>
          <w:sz w:val="20"/>
          <w:szCs w:val="20"/>
        </w:rPr>
        <w:t>The non-remote betting industry is made up of both on-course and o</w:t>
      </w:r>
      <w:r w:rsidRPr="002553FA">
        <w:rPr>
          <w:color w:val="auto"/>
          <w:spacing w:val="-3"/>
          <w:sz w:val="20"/>
          <w:szCs w:val="20"/>
        </w:rPr>
        <w:t>f</w:t>
      </w:r>
      <w:r w:rsidRPr="002553FA">
        <w:rPr>
          <w:color w:val="auto"/>
          <w:sz w:val="20"/>
          <w:szCs w:val="20"/>
        </w:rPr>
        <w:t>f-course betting operators.</w:t>
      </w:r>
      <w:r w:rsidRPr="002553FA">
        <w:rPr>
          <w:color w:val="auto"/>
          <w:spacing w:val="-11"/>
          <w:sz w:val="20"/>
          <w:szCs w:val="20"/>
        </w:rPr>
        <w:t xml:space="preserve"> </w:t>
      </w:r>
      <w:r w:rsidRPr="002553FA">
        <w:rPr>
          <w:color w:val="auto"/>
          <w:sz w:val="20"/>
          <w:szCs w:val="20"/>
        </w:rPr>
        <w:t xml:space="preserve">As of </w:t>
      </w:r>
      <w:r w:rsidR="002553FA" w:rsidRPr="002553FA">
        <w:rPr>
          <w:color w:val="auto"/>
          <w:sz w:val="20"/>
          <w:szCs w:val="20"/>
        </w:rPr>
        <w:t>3</w:t>
      </w:r>
      <w:r w:rsidR="001E784B">
        <w:rPr>
          <w:color w:val="auto"/>
          <w:sz w:val="20"/>
          <w:szCs w:val="20"/>
        </w:rPr>
        <w:t>1 March 2015</w:t>
      </w:r>
      <w:r w:rsidRPr="002553FA">
        <w:rPr>
          <w:color w:val="auto"/>
          <w:sz w:val="20"/>
          <w:szCs w:val="20"/>
        </w:rPr>
        <w:t xml:space="preserve">, </w:t>
      </w:r>
      <w:r w:rsidRPr="008529F3">
        <w:rPr>
          <w:color w:val="auto"/>
          <w:sz w:val="20"/>
          <w:szCs w:val="20"/>
        </w:rPr>
        <w:t xml:space="preserve">there were </w:t>
      </w:r>
      <w:r w:rsidR="001E784B">
        <w:rPr>
          <w:color w:val="auto"/>
          <w:sz w:val="20"/>
          <w:szCs w:val="20"/>
        </w:rPr>
        <w:t>29</w:t>
      </w:r>
      <w:r w:rsidR="009C52E1">
        <w:rPr>
          <w:color w:val="auto"/>
          <w:sz w:val="20"/>
          <w:szCs w:val="20"/>
        </w:rPr>
        <w:t>9</w:t>
      </w:r>
      <w:r w:rsidRPr="008529F3">
        <w:rPr>
          <w:color w:val="auto"/>
          <w:sz w:val="20"/>
          <w:szCs w:val="20"/>
        </w:rPr>
        <w:t xml:space="preserve"> operators </w:t>
      </w:r>
      <w:r w:rsidR="009C52E1">
        <w:rPr>
          <w:color w:val="auto"/>
          <w:sz w:val="20"/>
          <w:szCs w:val="20"/>
        </w:rPr>
        <w:t xml:space="preserve">licensed </w:t>
      </w:r>
      <w:r w:rsidRPr="008529F3">
        <w:rPr>
          <w:color w:val="auto"/>
          <w:sz w:val="20"/>
          <w:szCs w:val="20"/>
        </w:rPr>
        <w:t>for the activity non-remote general betting standard (o</w:t>
      </w:r>
      <w:r w:rsidRPr="008529F3">
        <w:rPr>
          <w:color w:val="auto"/>
          <w:spacing w:val="-3"/>
          <w:sz w:val="20"/>
          <w:szCs w:val="20"/>
        </w:rPr>
        <w:t>f</w:t>
      </w:r>
      <w:r w:rsidRPr="008529F3">
        <w:rPr>
          <w:color w:val="auto"/>
          <w:sz w:val="20"/>
          <w:szCs w:val="20"/>
        </w:rPr>
        <w:t>f-course).</w:t>
      </w:r>
      <w:r w:rsidRPr="008529F3">
        <w:rPr>
          <w:color w:val="auto"/>
          <w:spacing w:val="-3"/>
          <w:sz w:val="20"/>
          <w:szCs w:val="20"/>
        </w:rPr>
        <w:t xml:space="preserve"> </w:t>
      </w:r>
      <w:r w:rsidRPr="008529F3">
        <w:rPr>
          <w:color w:val="auto"/>
          <w:sz w:val="20"/>
          <w:szCs w:val="20"/>
        </w:rPr>
        <w:t xml:space="preserve">This is a decrease of </w:t>
      </w:r>
      <w:r w:rsidR="001E784B">
        <w:rPr>
          <w:color w:val="auto"/>
          <w:sz w:val="20"/>
          <w:szCs w:val="20"/>
        </w:rPr>
        <w:t>51</w:t>
      </w:r>
      <w:r w:rsidRPr="008529F3">
        <w:rPr>
          <w:color w:val="auto"/>
          <w:sz w:val="20"/>
          <w:szCs w:val="20"/>
        </w:rPr>
        <w:t xml:space="preserve"> from </w:t>
      </w:r>
      <w:r w:rsidR="00D30784" w:rsidRPr="008529F3">
        <w:rPr>
          <w:color w:val="auto"/>
          <w:sz w:val="20"/>
          <w:szCs w:val="20"/>
        </w:rPr>
        <w:t>31 March 201</w:t>
      </w:r>
      <w:r w:rsidR="009C52E1">
        <w:rPr>
          <w:color w:val="auto"/>
          <w:sz w:val="20"/>
          <w:szCs w:val="20"/>
        </w:rPr>
        <w:t>4</w:t>
      </w:r>
      <w:r w:rsidRPr="008529F3">
        <w:rPr>
          <w:color w:val="auto"/>
          <w:sz w:val="20"/>
          <w:szCs w:val="20"/>
        </w:rPr>
        <w:t>.</w:t>
      </w:r>
      <w:r w:rsidRPr="008529F3">
        <w:rPr>
          <w:color w:val="auto"/>
          <w:spacing w:val="-3"/>
          <w:sz w:val="20"/>
          <w:szCs w:val="20"/>
        </w:rPr>
        <w:t xml:space="preserve"> </w:t>
      </w:r>
      <w:r w:rsidR="009C52E1">
        <w:rPr>
          <w:color w:val="auto"/>
          <w:spacing w:val="-3"/>
          <w:sz w:val="20"/>
          <w:szCs w:val="20"/>
        </w:rPr>
        <w:t>During the same period, t</w:t>
      </w:r>
      <w:r w:rsidRPr="008529F3">
        <w:rPr>
          <w:color w:val="auto"/>
          <w:sz w:val="20"/>
          <w:szCs w:val="20"/>
        </w:rPr>
        <w:t xml:space="preserve">here were </w:t>
      </w:r>
      <w:r w:rsidR="004F23CE" w:rsidRPr="008529F3">
        <w:rPr>
          <w:color w:val="auto"/>
          <w:sz w:val="20"/>
          <w:szCs w:val="20"/>
        </w:rPr>
        <w:t>5</w:t>
      </w:r>
      <w:r w:rsidR="001E784B">
        <w:rPr>
          <w:color w:val="auto"/>
          <w:sz w:val="20"/>
          <w:szCs w:val="20"/>
        </w:rPr>
        <w:t>65</w:t>
      </w:r>
      <w:r w:rsidR="009C52E1">
        <w:rPr>
          <w:color w:val="auto"/>
          <w:sz w:val="20"/>
          <w:szCs w:val="20"/>
        </w:rPr>
        <w:t xml:space="preserve"> operators licensed</w:t>
      </w:r>
      <w:r w:rsidRPr="008529F3">
        <w:rPr>
          <w:color w:val="auto"/>
          <w:sz w:val="20"/>
          <w:szCs w:val="20"/>
        </w:rPr>
        <w:t xml:space="preserve"> for the activity non-remote general betting limited (on-course), a decrease of </w:t>
      </w:r>
      <w:r w:rsidR="001E784B">
        <w:rPr>
          <w:color w:val="auto"/>
          <w:sz w:val="20"/>
          <w:szCs w:val="20"/>
        </w:rPr>
        <w:t>nine</w:t>
      </w:r>
      <w:r w:rsidR="0068146B" w:rsidRPr="008529F3">
        <w:rPr>
          <w:color w:val="auto"/>
          <w:sz w:val="20"/>
          <w:szCs w:val="20"/>
        </w:rPr>
        <w:t xml:space="preserve"> from </w:t>
      </w:r>
      <w:r w:rsidR="00D30784" w:rsidRPr="008529F3">
        <w:rPr>
          <w:color w:val="auto"/>
          <w:sz w:val="20"/>
          <w:szCs w:val="20"/>
        </w:rPr>
        <w:t>31 March</w:t>
      </w:r>
      <w:r w:rsidRPr="008529F3">
        <w:rPr>
          <w:color w:val="auto"/>
          <w:sz w:val="20"/>
          <w:szCs w:val="20"/>
        </w:rPr>
        <w:t xml:space="preserve"> 201</w:t>
      </w:r>
      <w:r w:rsidR="009C52E1">
        <w:rPr>
          <w:color w:val="auto"/>
          <w:sz w:val="20"/>
          <w:szCs w:val="20"/>
        </w:rPr>
        <w:t>4</w:t>
      </w:r>
      <w:r w:rsidRPr="008529F3">
        <w:rPr>
          <w:color w:val="auto"/>
          <w:sz w:val="20"/>
          <w:szCs w:val="20"/>
        </w:rPr>
        <w:t>.</w:t>
      </w:r>
    </w:p>
    <w:p w:rsidR="00DD2AAD" w:rsidRPr="00C61039" w:rsidRDefault="00DD2AAD" w:rsidP="00632318">
      <w:pPr>
        <w:widowControl w:val="0"/>
        <w:autoSpaceDE w:val="0"/>
        <w:autoSpaceDN w:val="0"/>
        <w:adjustRightInd w:val="0"/>
        <w:spacing w:after="0" w:line="240" w:lineRule="exact"/>
        <w:ind w:right="340"/>
        <w:rPr>
          <w:color w:val="auto"/>
          <w:sz w:val="24"/>
          <w:szCs w:val="24"/>
          <w:highlight w:val="yellow"/>
        </w:rPr>
      </w:pPr>
    </w:p>
    <w:p w:rsidR="00DD2AAD" w:rsidRDefault="00DD2AAD" w:rsidP="00632318">
      <w:pPr>
        <w:widowControl w:val="0"/>
        <w:autoSpaceDE w:val="0"/>
        <w:autoSpaceDN w:val="0"/>
        <w:adjustRightInd w:val="0"/>
        <w:spacing w:after="0" w:line="250" w:lineRule="auto"/>
        <w:ind w:right="340"/>
        <w:rPr>
          <w:color w:val="auto"/>
          <w:sz w:val="20"/>
          <w:szCs w:val="20"/>
        </w:rPr>
      </w:pPr>
      <w:r w:rsidRPr="008529F3">
        <w:rPr>
          <w:color w:val="auto"/>
          <w:sz w:val="20"/>
          <w:szCs w:val="20"/>
        </w:rPr>
        <w:t xml:space="preserve">The betting industry in Great Britain is dominated by four operators and, as of </w:t>
      </w:r>
      <w:r w:rsidR="00D30784" w:rsidRPr="008529F3">
        <w:rPr>
          <w:color w:val="auto"/>
          <w:sz w:val="20"/>
          <w:szCs w:val="20"/>
        </w:rPr>
        <w:t>3</w:t>
      </w:r>
      <w:r w:rsidR="001E784B">
        <w:rPr>
          <w:color w:val="auto"/>
          <w:sz w:val="20"/>
          <w:szCs w:val="20"/>
        </w:rPr>
        <w:t>1 March</w:t>
      </w:r>
      <w:r w:rsidRPr="008529F3">
        <w:rPr>
          <w:color w:val="auto"/>
          <w:sz w:val="20"/>
          <w:szCs w:val="20"/>
        </w:rPr>
        <w:t xml:space="preserve"> 201</w:t>
      </w:r>
      <w:r w:rsidR="001E784B">
        <w:rPr>
          <w:color w:val="auto"/>
          <w:sz w:val="20"/>
          <w:szCs w:val="20"/>
        </w:rPr>
        <w:t>5</w:t>
      </w:r>
      <w:r w:rsidRPr="008529F3">
        <w:rPr>
          <w:color w:val="auto"/>
          <w:sz w:val="20"/>
          <w:szCs w:val="20"/>
        </w:rPr>
        <w:t xml:space="preserve">, their estates accounted for </w:t>
      </w:r>
      <w:r w:rsidR="009C52E1">
        <w:rPr>
          <w:color w:val="auto"/>
          <w:sz w:val="20"/>
          <w:szCs w:val="20"/>
        </w:rPr>
        <w:t>86</w:t>
      </w:r>
      <w:r w:rsidRPr="008529F3">
        <w:rPr>
          <w:color w:val="auto"/>
          <w:sz w:val="20"/>
          <w:szCs w:val="20"/>
        </w:rPr>
        <w:t>% of all betting shops.</w:t>
      </w:r>
    </w:p>
    <w:p w:rsidR="00DD2AAD" w:rsidRDefault="00DD2AAD" w:rsidP="00632318">
      <w:pPr>
        <w:widowControl w:val="0"/>
        <w:autoSpaceDE w:val="0"/>
        <w:autoSpaceDN w:val="0"/>
        <w:adjustRightInd w:val="0"/>
        <w:spacing w:before="8" w:after="0" w:line="280" w:lineRule="exact"/>
        <w:ind w:right="340"/>
        <w:rPr>
          <w:color w:val="000000"/>
          <w:sz w:val="28"/>
          <w:szCs w:val="28"/>
        </w:rPr>
      </w:pPr>
    </w:p>
    <w:p w:rsidR="00DD2AAD" w:rsidRPr="006164C5" w:rsidRDefault="00DD2AAD" w:rsidP="00632318">
      <w:pPr>
        <w:widowControl w:val="0"/>
        <w:autoSpaceDE w:val="0"/>
        <w:autoSpaceDN w:val="0"/>
        <w:adjustRightInd w:val="0"/>
        <w:spacing w:after="0" w:line="240" w:lineRule="auto"/>
        <w:ind w:right="340"/>
        <w:outlineLvl w:val="0"/>
        <w:rPr>
          <w:color w:val="auto"/>
          <w:sz w:val="20"/>
          <w:szCs w:val="20"/>
        </w:rPr>
      </w:pPr>
      <w:r w:rsidRPr="006164C5">
        <w:rPr>
          <w:b/>
          <w:bCs/>
          <w:color w:val="auto"/>
          <w:spacing w:val="-15"/>
          <w:position w:val="-1"/>
          <w:sz w:val="20"/>
          <w:szCs w:val="20"/>
        </w:rPr>
        <w:t>T</w:t>
      </w:r>
      <w:r w:rsidRPr="006164C5">
        <w:rPr>
          <w:b/>
          <w:bCs/>
          <w:color w:val="auto"/>
          <w:position w:val="-1"/>
          <w:sz w:val="20"/>
          <w:szCs w:val="20"/>
        </w:rPr>
        <w:t xml:space="preserve">able </w:t>
      </w:r>
      <w:r w:rsidR="007D751A" w:rsidRPr="006164C5">
        <w:rPr>
          <w:b/>
          <w:bCs/>
          <w:color w:val="auto"/>
          <w:position w:val="-1"/>
          <w:sz w:val="20"/>
          <w:szCs w:val="20"/>
        </w:rPr>
        <w:t>5</w:t>
      </w:r>
      <w:r w:rsidRPr="006164C5">
        <w:rPr>
          <w:b/>
          <w:bCs/>
          <w:color w:val="auto"/>
          <w:position w:val="-1"/>
          <w:sz w:val="20"/>
          <w:szCs w:val="20"/>
        </w:rPr>
        <w:t xml:space="preserve">: Number of </w:t>
      </w:r>
      <w:r w:rsidR="00497A79" w:rsidRPr="006164C5">
        <w:rPr>
          <w:b/>
          <w:bCs/>
          <w:color w:val="auto"/>
          <w:position w:val="-1"/>
          <w:sz w:val="20"/>
          <w:szCs w:val="20"/>
        </w:rPr>
        <w:t>betting shops</w:t>
      </w:r>
      <w:r w:rsidRPr="006164C5">
        <w:rPr>
          <w:b/>
          <w:bCs/>
          <w:color w:val="auto"/>
          <w:position w:val="-1"/>
          <w:sz w:val="20"/>
          <w:szCs w:val="20"/>
        </w:rPr>
        <w:t xml:space="preserve"> by operator</w:t>
      </w:r>
    </w:p>
    <w:p w:rsidR="00DD2AAD" w:rsidRDefault="00DD2AAD">
      <w:pPr>
        <w:widowControl w:val="0"/>
        <w:autoSpaceDE w:val="0"/>
        <w:autoSpaceDN w:val="0"/>
        <w:adjustRightInd w:val="0"/>
        <w:spacing w:before="2" w:after="0" w:line="40" w:lineRule="exact"/>
        <w:rPr>
          <w:color w:val="000000"/>
          <w:sz w:val="4"/>
          <w:szCs w:val="4"/>
        </w:rPr>
      </w:pPr>
    </w:p>
    <w:tbl>
      <w:tblPr>
        <w:tblW w:w="8140" w:type="dxa"/>
        <w:jc w:val="center"/>
        <w:tblLook w:val="04A0" w:firstRow="1" w:lastRow="0" w:firstColumn="1" w:lastColumn="0" w:noHBand="0" w:noVBand="1"/>
      </w:tblPr>
      <w:tblGrid>
        <w:gridCol w:w="1949"/>
        <w:gridCol w:w="1191"/>
        <w:gridCol w:w="1191"/>
        <w:gridCol w:w="236"/>
        <w:gridCol w:w="1191"/>
        <w:gridCol w:w="1191"/>
        <w:gridCol w:w="1191"/>
      </w:tblGrid>
      <w:tr w:rsidR="00393EE2" w:rsidRPr="004B70A5" w:rsidTr="004B70A5">
        <w:trPr>
          <w:trHeight w:val="454"/>
          <w:jc w:val="center"/>
        </w:trPr>
        <w:tc>
          <w:tcPr>
            <w:tcW w:w="194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93EE2" w:rsidRPr="0058791B" w:rsidRDefault="00393EE2" w:rsidP="00B853BA">
            <w:pPr>
              <w:spacing w:after="0" w:line="240" w:lineRule="auto"/>
              <w:rPr>
                <w:b/>
                <w:bCs/>
                <w:color w:val="FFFFFF"/>
                <w:sz w:val="20"/>
                <w:szCs w:val="20"/>
                <w:lang w:eastAsia="en-GB"/>
              </w:rPr>
            </w:pPr>
            <w:r w:rsidRPr="0058791B">
              <w:rPr>
                <w:b/>
                <w:bCs/>
                <w:color w:val="FFFFFF"/>
                <w:sz w:val="20"/>
                <w:szCs w:val="20"/>
                <w:lang w:eastAsia="en-GB"/>
              </w:rPr>
              <w:t>Organisation</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2011</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2012</w:t>
            </w:r>
          </w:p>
        </w:tc>
        <w:tc>
          <w:tcPr>
            <w:tcW w:w="236" w:type="dxa"/>
            <w:tcBorders>
              <w:left w:val="single" w:sz="4" w:space="0" w:color="auto"/>
              <w:right w:val="single" w:sz="4" w:space="0" w:color="auto"/>
            </w:tcBorders>
            <w:shd w:val="clear" w:color="auto" w:fill="auto"/>
          </w:tcPr>
          <w:p w:rsidR="00393EE2" w:rsidRPr="0058791B" w:rsidRDefault="00393EE2" w:rsidP="00B86478">
            <w:pPr>
              <w:spacing w:after="0" w:line="240" w:lineRule="auto"/>
              <w:jc w:val="center"/>
              <w:rPr>
                <w:b/>
                <w:bCs/>
                <w:color w:val="FFFFFF"/>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2013</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2014</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4B70A5">
            <w:pPr>
              <w:spacing w:after="0" w:line="240" w:lineRule="auto"/>
              <w:jc w:val="center"/>
              <w:rPr>
                <w:b/>
                <w:bCs/>
                <w:color w:val="FFFFFF"/>
                <w:sz w:val="20"/>
                <w:szCs w:val="20"/>
                <w:lang w:eastAsia="en-GB"/>
              </w:rPr>
            </w:pPr>
            <w:r w:rsidRPr="0058791B">
              <w:rPr>
                <w:b/>
                <w:bCs/>
                <w:color w:val="FFFFFF"/>
                <w:sz w:val="20"/>
                <w:szCs w:val="20"/>
                <w:lang w:eastAsia="en-GB"/>
              </w:rPr>
              <w:t>at 3</w:t>
            </w:r>
            <w:r w:rsidR="004B70A5" w:rsidRPr="0058791B">
              <w:rPr>
                <w:b/>
                <w:bCs/>
                <w:color w:val="FFFFFF"/>
                <w:sz w:val="20"/>
                <w:szCs w:val="20"/>
                <w:lang w:eastAsia="en-GB"/>
              </w:rPr>
              <w:t>1 Mar 2015</w:t>
            </w:r>
            <w:r w:rsidR="0058791B">
              <w:rPr>
                <w:rStyle w:val="FootnoteReference"/>
                <w:b/>
                <w:bCs/>
                <w:color w:val="FFFFFF"/>
                <w:sz w:val="20"/>
                <w:szCs w:val="20"/>
                <w:lang w:eastAsia="en-GB"/>
              </w:rPr>
              <w:footnoteReference w:id="5"/>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William Hill</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2,350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2,320</w:t>
            </w:r>
          </w:p>
        </w:tc>
        <w:tc>
          <w:tcPr>
            <w:tcW w:w="236" w:type="dxa"/>
            <w:tcBorders>
              <w:top w:val="nil"/>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2,345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2,382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2,309</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Ladbrokes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2,097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2,131</w:t>
            </w:r>
          </w:p>
        </w:tc>
        <w:tc>
          <w:tcPr>
            <w:tcW w:w="236" w:type="dxa"/>
            <w:tcBorders>
              <w:top w:val="nil"/>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2,227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2,271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2,205</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Gala Coral Group</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1,712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1,725</w:t>
            </w:r>
          </w:p>
        </w:tc>
        <w:tc>
          <w:tcPr>
            <w:tcW w:w="236" w:type="dxa"/>
            <w:tcBorders>
              <w:top w:val="nil"/>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1,745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1,812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1,838</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Betfred</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6405AD">
            <w:pPr>
              <w:spacing w:after="0" w:line="240" w:lineRule="auto"/>
              <w:jc w:val="right"/>
              <w:rPr>
                <w:sz w:val="20"/>
                <w:szCs w:val="20"/>
                <w:lang w:eastAsia="en-GB"/>
              </w:rPr>
            </w:pPr>
            <w:r w:rsidRPr="004B70A5">
              <w:rPr>
                <w:sz w:val="20"/>
                <w:szCs w:val="20"/>
                <w:lang w:eastAsia="en-GB"/>
              </w:rPr>
              <w:t>840</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6405AD">
            <w:pPr>
              <w:spacing w:after="0" w:line="240" w:lineRule="auto"/>
              <w:jc w:val="right"/>
              <w:rPr>
                <w:sz w:val="20"/>
                <w:szCs w:val="20"/>
                <w:lang w:eastAsia="en-GB"/>
              </w:rPr>
            </w:pPr>
            <w:r w:rsidRPr="004B70A5">
              <w:rPr>
                <w:sz w:val="20"/>
                <w:szCs w:val="20"/>
                <w:lang w:eastAsia="en-GB"/>
              </w:rPr>
              <w:t> 1,345</w:t>
            </w:r>
          </w:p>
        </w:tc>
        <w:tc>
          <w:tcPr>
            <w:tcW w:w="236" w:type="dxa"/>
            <w:tcBorders>
              <w:left w:val="single" w:sz="4" w:space="0" w:color="auto"/>
              <w:right w:val="single" w:sz="4" w:space="0" w:color="auto"/>
            </w:tcBorders>
          </w:tcPr>
          <w:p w:rsidR="004B70A5" w:rsidRPr="004B70A5" w:rsidRDefault="004B70A5" w:rsidP="006405AD">
            <w:pPr>
              <w:spacing w:after="0" w:line="240" w:lineRule="auto"/>
              <w:jc w:val="right"/>
              <w:rPr>
                <w:sz w:val="20"/>
                <w:szCs w:val="20"/>
                <w:lang w:eastAsia="en-GB"/>
              </w:rPr>
            </w:pP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1,369</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1,383</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1,381</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B86478">
            <w:pPr>
              <w:spacing w:after="0" w:line="240" w:lineRule="auto"/>
              <w:rPr>
                <w:color w:val="000000"/>
                <w:sz w:val="20"/>
                <w:szCs w:val="20"/>
                <w:lang w:eastAsia="en-GB"/>
              </w:rPr>
            </w:pPr>
            <w:bookmarkStart w:id="2" w:name="RANGE!A6"/>
            <w:r w:rsidRPr="004B70A5">
              <w:rPr>
                <w:color w:val="000000"/>
                <w:sz w:val="20"/>
                <w:szCs w:val="20"/>
                <w:lang w:eastAsia="en-GB"/>
              </w:rPr>
              <w:t>Tote</w:t>
            </w:r>
            <w:bookmarkEnd w:id="2"/>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514</w:t>
            </w: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p>
        </w:tc>
        <w:tc>
          <w:tcPr>
            <w:tcW w:w="236" w:type="dxa"/>
            <w:tcBorders>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p>
        </w:tc>
      </w:tr>
      <w:tr w:rsidR="004B70A5" w:rsidRPr="004B70A5" w:rsidTr="004B70A5">
        <w:trPr>
          <w:trHeight w:val="20"/>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Other operators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1,554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1,607</w:t>
            </w:r>
          </w:p>
        </w:tc>
        <w:tc>
          <w:tcPr>
            <w:tcW w:w="236" w:type="dxa"/>
            <w:tcBorders>
              <w:left w:val="single" w:sz="4" w:space="0" w:color="auto"/>
              <w:right w:val="single" w:sz="4" w:space="0" w:color="auto"/>
            </w:tcBorders>
          </w:tcPr>
          <w:p w:rsidR="004B70A5" w:rsidRPr="004B70A5" w:rsidRDefault="004B70A5" w:rsidP="00B86478">
            <w:pPr>
              <w:spacing w:after="0" w:line="240" w:lineRule="auto"/>
              <w:jc w:val="right"/>
              <w:rPr>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1,414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1,289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1,225</w:t>
            </w:r>
          </w:p>
        </w:tc>
      </w:tr>
      <w:tr w:rsidR="004B70A5" w:rsidRPr="004B70A5" w:rsidTr="004B70A5">
        <w:trPr>
          <w:trHeight w:val="20"/>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B86478">
            <w:pPr>
              <w:spacing w:after="0" w:line="240" w:lineRule="auto"/>
              <w:rPr>
                <w:b/>
                <w:bCs/>
                <w:sz w:val="20"/>
                <w:szCs w:val="20"/>
                <w:lang w:eastAsia="en-GB"/>
              </w:rPr>
            </w:pPr>
            <w:r w:rsidRPr="00876790">
              <w:rPr>
                <w:b/>
                <w:bCs/>
                <w:sz w:val="20"/>
                <w:szCs w:val="20"/>
                <w:lang w:eastAsia="en-GB"/>
              </w:rPr>
              <w:t>Total</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B86478">
            <w:pPr>
              <w:spacing w:after="0" w:line="240" w:lineRule="auto"/>
              <w:jc w:val="right"/>
              <w:rPr>
                <w:b/>
                <w:bCs/>
                <w:sz w:val="20"/>
                <w:szCs w:val="20"/>
                <w:lang w:eastAsia="en-GB"/>
              </w:rPr>
            </w:pPr>
            <w:r w:rsidRPr="00876790">
              <w:rPr>
                <w:b/>
                <w:bCs/>
                <w:sz w:val="20"/>
                <w:szCs w:val="20"/>
                <w:lang w:eastAsia="en-GB"/>
              </w:rPr>
              <w:t>9,067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B86478">
            <w:pPr>
              <w:spacing w:after="0" w:line="240" w:lineRule="auto"/>
              <w:jc w:val="right"/>
              <w:rPr>
                <w:b/>
                <w:bCs/>
                <w:sz w:val="20"/>
                <w:szCs w:val="20"/>
                <w:lang w:eastAsia="en-GB"/>
              </w:rPr>
            </w:pPr>
            <w:r w:rsidRPr="00876790">
              <w:rPr>
                <w:b/>
                <w:bCs/>
                <w:sz w:val="20"/>
                <w:szCs w:val="20"/>
                <w:lang w:eastAsia="en-GB"/>
              </w:rPr>
              <w:t>9,128</w:t>
            </w:r>
          </w:p>
        </w:tc>
        <w:tc>
          <w:tcPr>
            <w:tcW w:w="236" w:type="dxa"/>
            <w:tcBorders>
              <w:top w:val="nil"/>
              <w:left w:val="single" w:sz="4" w:space="0" w:color="auto"/>
              <w:right w:val="single" w:sz="4" w:space="0" w:color="auto"/>
            </w:tcBorders>
          </w:tcPr>
          <w:p w:rsidR="004B70A5" w:rsidRPr="00876790" w:rsidRDefault="004B70A5" w:rsidP="00B86478">
            <w:pPr>
              <w:spacing w:after="0" w:line="240" w:lineRule="auto"/>
              <w:jc w:val="right"/>
              <w:rPr>
                <w:b/>
                <w:bCs/>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4B70A5">
            <w:pPr>
              <w:widowControl w:val="0"/>
              <w:autoSpaceDE w:val="0"/>
              <w:autoSpaceDN w:val="0"/>
              <w:adjustRightInd w:val="0"/>
              <w:spacing w:after="0" w:line="240" w:lineRule="auto"/>
              <w:ind w:right="57"/>
              <w:jc w:val="right"/>
              <w:rPr>
                <w:b/>
                <w:color w:val="auto"/>
                <w:sz w:val="20"/>
                <w:szCs w:val="20"/>
              </w:rPr>
            </w:pPr>
            <w:r w:rsidRPr="00876790">
              <w:rPr>
                <w:b/>
                <w:color w:val="auto"/>
                <w:sz w:val="20"/>
                <w:szCs w:val="20"/>
              </w:rPr>
              <w:t>9,100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4B70A5">
            <w:pPr>
              <w:widowControl w:val="0"/>
              <w:autoSpaceDE w:val="0"/>
              <w:autoSpaceDN w:val="0"/>
              <w:adjustRightInd w:val="0"/>
              <w:spacing w:after="0" w:line="240" w:lineRule="auto"/>
              <w:ind w:right="57"/>
              <w:jc w:val="right"/>
              <w:rPr>
                <w:b/>
                <w:color w:val="auto"/>
                <w:sz w:val="20"/>
                <w:szCs w:val="20"/>
              </w:rPr>
            </w:pPr>
            <w:r w:rsidRPr="00876790">
              <w:rPr>
                <w:b/>
                <w:color w:val="auto"/>
                <w:sz w:val="20"/>
                <w:szCs w:val="20"/>
              </w:rPr>
              <w:t>9,137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4B70A5">
            <w:pPr>
              <w:widowControl w:val="0"/>
              <w:autoSpaceDE w:val="0"/>
              <w:autoSpaceDN w:val="0"/>
              <w:adjustRightInd w:val="0"/>
              <w:spacing w:after="0" w:line="240" w:lineRule="auto"/>
              <w:ind w:right="57"/>
              <w:jc w:val="right"/>
              <w:rPr>
                <w:b/>
                <w:color w:val="auto"/>
                <w:sz w:val="20"/>
                <w:szCs w:val="20"/>
              </w:rPr>
            </w:pPr>
            <w:r w:rsidRPr="00876790">
              <w:rPr>
                <w:b/>
                <w:color w:val="auto"/>
                <w:sz w:val="20"/>
                <w:szCs w:val="20"/>
              </w:rPr>
              <w:t>8,958</w:t>
            </w:r>
          </w:p>
        </w:tc>
      </w:tr>
    </w:tbl>
    <w:p w:rsidR="00DD2AAD" w:rsidRDefault="00DD2AAD">
      <w:pPr>
        <w:widowControl w:val="0"/>
        <w:autoSpaceDE w:val="0"/>
        <w:autoSpaceDN w:val="0"/>
        <w:adjustRightInd w:val="0"/>
        <w:spacing w:before="2" w:after="0" w:line="150" w:lineRule="exact"/>
        <w:rPr>
          <w:rFonts w:ascii="Times New Roman" w:hAnsi="Times New Roman"/>
          <w:sz w:val="15"/>
          <w:szCs w:val="15"/>
        </w:rPr>
      </w:pPr>
    </w:p>
    <w:p w:rsidR="008510C9" w:rsidRPr="00C61039" w:rsidRDefault="008510C9" w:rsidP="00632318">
      <w:pPr>
        <w:widowControl w:val="0"/>
        <w:autoSpaceDE w:val="0"/>
        <w:autoSpaceDN w:val="0"/>
        <w:adjustRightInd w:val="0"/>
        <w:spacing w:before="14" w:after="0" w:line="240" w:lineRule="auto"/>
        <w:ind w:right="340"/>
        <w:outlineLvl w:val="0"/>
        <w:rPr>
          <w:b/>
          <w:bCs/>
          <w:color w:val="auto"/>
          <w:sz w:val="36"/>
          <w:szCs w:val="36"/>
        </w:rPr>
      </w:pPr>
      <w:r w:rsidRPr="00C61039">
        <w:rPr>
          <w:color w:val="auto"/>
          <w:sz w:val="20"/>
          <w:szCs w:val="20"/>
        </w:rPr>
        <w:t xml:space="preserve">The </w:t>
      </w:r>
      <w:r w:rsidR="00177C62">
        <w:rPr>
          <w:color w:val="auto"/>
          <w:sz w:val="20"/>
          <w:szCs w:val="20"/>
        </w:rPr>
        <w:t>figures in T</w:t>
      </w:r>
      <w:r w:rsidRPr="007D751A">
        <w:rPr>
          <w:color w:val="auto"/>
          <w:sz w:val="20"/>
          <w:szCs w:val="20"/>
        </w:rPr>
        <w:t xml:space="preserve">able </w:t>
      </w:r>
      <w:r w:rsidR="007D751A" w:rsidRPr="007D751A">
        <w:rPr>
          <w:color w:val="auto"/>
          <w:sz w:val="20"/>
          <w:szCs w:val="20"/>
        </w:rPr>
        <w:t>5</w:t>
      </w:r>
      <w:r w:rsidRPr="007D751A">
        <w:rPr>
          <w:color w:val="auto"/>
          <w:sz w:val="20"/>
          <w:szCs w:val="20"/>
        </w:rPr>
        <w:t xml:space="preserve"> f</w:t>
      </w:r>
      <w:r w:rsidR="00DC02F3">
        <w:rPr>
          <w:color w:val="auto"/>
          <w:sz w:val="20"/>
          <w:szCs w:val="20"/>
        </w:rPr>
        <w:t xml:space="preserve">or </w:t>
      </w:r>
      <w:r w:rsidR="00177C62">
        <w:rPr>
          <w:color w:val="auto"/>
          <w:sz w:val="20"/>
          <w:szCs w:val="20"/>
        </w:rPr>
        <w:t>201</w:t>
      </w:r>
      <w:r w:rsidR="006405AD">
        <w:rPr>
          <w:color w:val="auto"/>
          <w:sz w:val="20"/>
          <w:szCs w:val="20"/>
        </w:rPr>
        <w:t>1</w:t>
      </w:r>
      <w:r w:rsidR="00177C62">
        <w:rPr>
          <w:color w:val="auto"/>
          <w:sz w:val="20"/>
          <w:szCs w:val="20"/>
        </w:rPr>
        <w:t xml:space="preserve"> through to 2012</w:t>
      </w:r>
      <w:r w:rsidRPr="00C61039">
        <w:rPr>
          <w:color w:val="auto"/>
          <w:sz w:val="20"/>
          <w:szCs w:val="20"/>
        </w:rPr>
        <w:t xml:space="preserve"> are based on </w:t>
      </w:r>
      <w:r w:rsidR="00950526">
        <w:rPr>
          <w:color w:val="auto"/>
          <w:sz w:val="20"/>
          <w:szCs w:val="20"/>
        </w:rPr>
        <w:t xml:space="preserve">licensing authority </w:t>
      </w:r>
      <w:r w:rsidRPr="00C61039">
        <w:rPr>
          <w:color w:val="auto"/>
          <w:sz w:val="20"/>
          <w:szCs w:val="20"/>
        </w:rPr>
        <w:t>notifications</w:t>
      </w:r>
      <w:r w:rsidR="00950526">
        <w:rPr>
          <w:color w:val="auto"/>
          <w:sz w:val="20"/>
          <w:szCs w:val="20"/>
        </w:rPr>
        <w:t>.</w:t>
      </w:r>
      <w:r w:rsidRPr="00C61039">
        <w:rPr>
          <w:color w:val="auto"/>
          <w:sz w:val="20"/>
          <w:szCs w:val="20"/>
        </w:rPr>
        <w:t xml:space="preserve"> The figures from</w:t>
      </w:r>
      <w:r w:rsidR="00A60C22">
        <w:rPr>
          <w:color w:val="auto"/>
          <w:sz w:val="20"/>
          <w:szCs w:val="20"/>
        </w:rPr>
        <w:t xml:space="preserve"> column</w:t>
      </w:r>
      <w:r w:rsidRPr="00C61039">
        <w:rPr>
          <w:color w:val="auto"/>
          <w:sz w:val="20"/>
          <w:szCs w:val="20"/>
        </w:rPr>
        <w:t xml:space="preserve"> ‘at 31 Mar 2013’ onwards are taken from each operator’s most recent regulatory return.</w:t>
      </w:r>
    </w:p>
    <w:p w:rsidR="00011B82" w:rsidRPr="00011B82" w:rsidRDefault="00011B82" w:rsidP="00632318">
      <w:pPr>
        <w:widowControl w:val="0"/>
        <w:autoSpaceDE w:val="0"/>
        <w:autoSpaceDN w:val="0"/>
        <w:adjustRightInd w:val="0"/>
        <w:spacing w:before="14" w:after="0" w:line="240" w:lineRule="auto"/>
        <w:ind w:right="340"/>
        <w:outlineLvl w:val="0"/>
        <w:rPr>
          <w:b/>
          <w:bCs/>
          <w:color w:val="033826"/>
          <w:sz w:val="20"/>
          <w:szCs w:val="20"/>
        </w:rPr>
      </w:pPr>
    </w:p>
    <w:p w:rsidR="00DD2AAD" w:rsidRPr="00BE7E80" w:rsidRDefault="00DD2AAD" w:rsidP="00632318">
      <w:pPr>
        <w:widowControl w:val="0"/>
        <w:autoSpaceDE w:val="0"/>
        <w:autoSpaceDN w:val="0"/>
        <w:adjustRightInd w:val="0"/>
        <w:spacing w:before="14" w:after="0" w:line="240" w:lineRule="auto"/>
        <w:ind w:right="340"/>
        <w:outlineLvl w:val="0"/>
        <w:rPr>
          <w:color w:val="61AF2E"/>
          <w:sz w:val="36"/>
          <w:szCs w:val="36"/>
        </w:rPr>
      </w:pPr>
      <w:r w:rsidRPr="00BE7E80">
        <w:rPr>
          <w:b/>
          <w:bCs/>
          <w:color w:val="61AF2E"/>
          <w:sz w:val="36"/>
          <w:szCs w:val="36"/>
        </w:rPr>
        <w:t>General information about the betting industry</w:t>
      </w:r>
    </w:p>
    <w:p w:rsidR="00DD2AAD" w:rsidRPr="00BE7E80" w:rsidRDefault="00DD2AAD" w:rsidP="00632318">
      <w:pPr>
        <w:widowControl w:val="0"/>
        <w:autoSpaceDE w:val="0"/>
        <w:autoSpaceDN w:val="0"/>
        <w:adjustRightInd w:val="0"/>
        <w:spacing w:after="0" w:line="120" w:lineRule="exact"/>
        <w:ind w:right="340"/>
        <w:rPr>
          <w:color w:val="61AF2E"/>
          <w:sz w:val="12"/>
          <w:szCs w:val="12"/>
          <w:highlight w:val="yellow"/>
        </w:rPr>
      </w:pPr>
    </w:p>
    <w:p w:rsidR="00DD2AAD" w:rsidRPr="00BE7E80" w:rsidRDefault="00DD2AAD" w:rsidP="00632318">
      <w:pPr>
        <w:widowControl w:val="0"/>
        <w:autoSpaceDE w:val="0"/>
        <w:autoSpaceDN w:val="0"/>
        <w:adjustRightInd w:val="0"/>
        <w:spacing w:before="5" w:after="0" w:line="160" w:lineRule="exact"/>
        <w:ind w:right="340"/>
        <w:rPr>
          <w:color w:val="61AF2E"/>
          <w:sz w:val="16"/>
          <w:szCs w:val="16"/>
        </w:rPr>
      </w:pPr>
    </w:p>
    <w:p w:rsidR="00DD2AAD" w:rsidRPr="00BE7E80" w:rsidRDefault="00DD2AAD" w:rsidP="00632318">
      <w:pPr>
        <w:widowControl w:val="0"/>
        <w:autoSpaceDE w:val="0"/>
        <w:autoSpaceDN w:val="0"/>
        <w:adjustRightInd w:val="0"/>
        <w:spacing w:after="0" w:line="240" w:lineRule="auto"/>
        <w:ind w:right="340"/>
        <w:outlineLvl w:val="0"/>
        <w:rPr>
          <w:color w:val="61AF2E"/>
          <w:sz w:val="28"/>
          <w:szCs w:val="28"/>
        </w:rPr>
      </w:pPr>
      <w:r w:rsidRPr="00BE7E80">
        <w:rPr>
          <w:b/>
          <w:bCs/>
          <w:color w:val="61AF2E"/>
          <w:sz w:val="28"/>
          <w:szCs w:val="28"/>
        </w:rPr>
        <w:t>Employees</w:t>
      </w:r>
    </w:p>
    <w:p w:rsidR="00DD2AAD" w:rsidRDefault="00DD2AAD" w:rsidP="00632318">
      <w:pPr>
        <w:widowControl w:val="0"/>
        <w:autoSpaceDE w:val="0"/>
        <w:autoSpaceDN w:val="0"/>
        <w:adjustRightInd w:val="0"/>
        <w:spacing w:before="7" w:after="0" w:line="130" w:lineRule="exact"/>
        <w:ind w:right="340"/>
        <w:rPr>
          <w:color w:val="000000"/>
          <w:sz w:val="13"/>
          <w:szCs w:val="13"/>
        </w:rPr>
      </w:pPr>
    </w:p>
    <w:p w:rsidR="00950526" w:rsidRPr="00C7452A" w:rsidRDefault="006F7E20" w:rsidP="00950526">
      <w:pPr>
        <w:widowControl w:val="0"/>
        <w:autoSpaceDE w:val="0"/>
        <w:autoSpaceDN w:val="0"/>
        <w:adjustRightInd w:val="0"/>
        <w:spacing w:before="34" w:after="0" w:line="250" w:lineRule="auto"/>
        <w:ind w:right="340"/>
        <w:rPr>
          <w:color w:val="auto"/>
          <w:sz w:val="20"/>
          <w:szCs w:val="20"/>
        </w:rPr>
      </w:pPr>
      <w:r>
        <w:rPr>
          <w:color w:val="auto"/>
          <w:sz w:val="20"/>
          <w:szCs w:val="20"/>
        </w:rPr>
        <w:t xml:space="preserve">Employee numbers in the betting sector have </w:t>
      </w:r>
      <w:r w:rsidR="006405AD">
        <w:rPr>
          <w:color w:val="auto"/>
          <w:sz w:val="20"/>
          <w:szCs w:val="20"/>
        </w:rPr>
        <w:t xml:space="preserve">decreased by </w:t>
      </w:r>
      <w:r w:rsidR="00866CA7">
        <w:rPr>
          <w:color w:val="auto"/>
          <w:sz w:val="20"/>
          <w:szCs w:val="20"/>
        </w:rPr>
        <w:t>9% (</w:t>
      </w:r>
      <w:r w:rsidR="004B70A5">
        <w:rPr>
          <w:color w:val="auto"/>
          <w:sz w:val="20"/>
          <w:szCs w:val="20"/>
        </w:rPr>
        <w:t>5,052</w:t>
      </w:r>
      <w:r w:rsidR="00866CA7">
        <w:rPr>
          <w:color w:val="auto"/>
          <w:sz w:val="20"/>
          <w:szCs w:val="20"/>
        </w:rPr>
        <w:t>)</w:t>
      </w:r>
      <w:r w:rsidR="00564B64">
        <w:rPr>
          <w:color w:val="auto"/>
          <w:sz w:val="20"/>
          <w:szCs w:val="20"/>
        </w:rPr>
        <w:t xml:space="preserve"> b</w:t>
      </w:r>
      <w:r w:rsidR="009E47EA">
        <w:rPr>
          <w:color w:val="auto"/>
          <w:sz w:val="20"/>
          <w:szCs w:val="20"/>
        </w:rPr>
        <w:t>etween March 201</w:t>
      </w:r>
      <w:r w:rsidR="004B70A5">
        <w:rPr>
          <w:color w:val="auto"/>
          <w:sz w:val="20"/>
          <w:szCs w:val="20"/>
        </w:rPr>
        <w:t>1</w:t>
      </w:r>
      <w:r w:rsidR="009E47EA">
        <w:rPr>
          <w:color w:val="auto"/>
          <w:sz w:val="20"/>
          <w:szCs w:val="20"/>
        </w:rPr>
        <w:t xml:space="preserve"> and </w:t>
      </w:r>
      <w:r w:rsidR="004B70A5">
        <w:rPr>
          <w:color w:val="auto"/>
          <w:sz w:val="20"/>
          <w:szCs w:val="20"/>
        </w:rPr>
        <w:t xml:space="preserve">September </w:t>
      </w:r>
      <w:r w:rsidR="009E47EA">
        <w:rPr>
          <w:color w:val="auto"/>
          <w:sz w:val="20"/>
          <w:szCs w:val="20"/>
        </w:rPr>
        <w:t>2014</w:t>
      </w:r>
      <w:r w:rsidR="00564B64">
        <w:rPr>
          <w:color w:val="auto"/>
          <w:sz w:val="20"/>
          <w:szCs w:val="20"/>
        </w:rPr>
        <w:t>.</w:t>
      </w:r>
      <w:r w:rsidR="00950526" w:rsidRPr="00C7452A">
        <w:rPr>
          <w:color w:val="auto"/>
          <w:sz w:val="20"/>
          <w:szCs w:val="20"/>
        </w:rPr>
        <w:t xml:space="preserve"> </w:t>
      </w:r>
    </w:p>
    <w:p w:rsidR="00950526" w:rsidRDefault="00950526" w:rsidP="006164C5">
      <w:pPr>
        <w:widowControl w:val="0"/>
        <w:autoSpaceDE w:val="0"/>
        <w:autoSpaceDN w:val="0"/>
        <w:adjustRightInd w:val="0"/>
        <w:spacing w:before="34" w:after="0" w:line="250" w:lineRule="auto"/>
        <w:ind w:right="340"/>
        <w:rPr>
          <w:color w:val="auto"/>
          <w:sz w:val="20"/>
          <w:szCs w:val="20"/>
        </w:rPr>
      </w:pPr>
    </w:p>
    <w:p w:rsidR="00DD2AAD" w:rsidRPr="006164C5" w:rsidRDefault="00DD2AAD" w:rsidP="00632318">
      <w:pPr>
        <w:widowControl w:val="0"/>
        <w:autoSpaceDE w:val="0"/>
        <w:autoSpaceDN w:val="0"/>
        <w:adjustRightInd w:val="0"/>
        <w:spacing w:after="0" w:line="240" w:lineRule="auto"/>
        <w:ind w:right="340"/>
        <w:outlineLvl w:val="0"/>
        <w:rPr>
          <w:color w:val="auto"/>
          <w:sz w:val="20"/>
          <w:szCs w:val="20"/>
        </w:rPr>
      </w:pPr>
      <w:r w:rsidRPr="006164C5">
        <w:rPr>
          <w:b/>
          <w:bCs/>
          <w:color w:val="auto"/>
          <w:spacing w:val="-15"/>
          <w:position w:val="-1"/>
          <w:sz w:val="20"/>
          <w:szCs w:val="20"/>
        </w:rPr>
        <w:t>T</w:t>
      </w:r>
      <w:r w:rsidRPr="006164C5">
        <w:rPr>
          <w:b/>
          <w:bCs/>
          <w:color w:val="auto"/>
          <w:position w:val="-1"/>
          <w:sz w:val="20"/>
          <w:szCs w:val="20"/>
        </w:rPr>
        <w:t xml:space="preserve">able </w:t>
      </w:r>
      <w:r w:rsidR="007D751A" w:rsidRPr="006164C5">
        <w:rPr>
          <w:b/>
          <w:bCs/>
          <w:color w:val="auto"/>
          <w:spacing w:val="-11"/>
          <w:position w:val="-1"/>
          <w:sz w:val="20"/>
          <w:szCs w:val="20"/>
        </w:rPr>
        <w:t>6</w:t>
      </w:r>
      <w:r w:rsidRPr="006164C5">
        <w:rPr>
          <w:b/>
          <w:bCs/>
          <w:color w:val="auto"/>
          <w:position w:val="-1"/>
          <w:sz w:val="20"/>
          <w:szCs w:val="20"/>
        </w:rPr>
        <w:t>: Betting sector employees</w:t>
      </w:r>
    </w:p>
    <w:p w:rsidR="00DD2AAD" w:rsidRDefault="00DD2AAD">
      <w:pPr>
        <w:widowControl w:val="0"/>
        <w:autoSpaceDE w:val="0"/>
        <w:autoSpaceDN w:val="0"/>
        <w:adjustRightInd w:val="0"/>
        <w:spacing w:before="2" w:after="0" w:line="40" w:lineRule="exact"/>
        <w:rPr>
          <w:color w:val="000000"/>
          <w:sz w:val="4"/>
          <w:szCs w:val="4"/>
        </w:rPr>
      </w:pPr>
    </w:p>
    <w:tbl>
      <w:tblPr>
        <w:tblW w:w="8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2608"/>
        <w:gridCol w:w="1171"/>
        <w:gridCol w:w="1134"/>
        <w:gridCol w:w="1181"/>
        <w:gridCol w:w="1134"/>
        <w:gridCol w:w="1191"/>
      </w:tblGrid>
      <w:tr w:rsidR="006A0C6A" w:rsidRPr="005B2088" w:rsidTr="006A0C6A">
        <w:trPr>
          <w:trHeight w:hRule="exact" w:val="454"/>
          <w:jc w:val="center"/>
        </w:trPr>
        <w:tc>
          <w:tcPr>
            <w:tcW w:w="2608" w:type="dxa"/>
            <w:shd w:val="clear" w:color="auto" w:fill="A0A0A0"/>
          </w:tcPr>
          <w:p w:rsidR="006A0C6A" w:rsidRPr="005B2088" w:rsidRDefault="006A0C6A" w:rsidP="00D33640">
            <w:pPr>
              <w:widowControl w:val="0"/>
              <w:autoSpaceDE w:val="0"/>
              <w:autoSpaceDN w:val="0"/>
              <w:adjustRightInd w:val="0"/>
              <w:spacing w:after="0" w:line="240" w:lineRule="auto"/>
              <w:jc w:val="center"/>
              <w:rPr>
                <w:color w:val="FFFFFF" w:themeColor="background1"/>
                <w:sz w:val="20"/>
                <w:szCs w:val="20"/>
              </w:rPr>
            </w:pPr>
          </w:p>
        </w:tc>
        <w:tc>
          <w:tcPr>
            <w:tcW w:w="1171" w:type="dxa"/>
            <w:shd w:val="clear" w:color="auto" w:fill="A0A0A0"/>
            <w:vAlign w:val="center"/>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2011</w:t>
            </w:r>
          </w:p>
        </w:tc>
        <w:tc>
          <w:tcPr>
            <w:tcW w:w="1134" w:type="dxa"/>
            <w:shd w:val="clear" w:color="auto" w:fill="A0A0A0"/>
            <w:vAlign w:val="center"/>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2012</w:t>
            </w:r>
          </w:p>
        </w:tc>
        <w:tc>
          <w:tcPr>
            <w:tcW w:w="1181" w:type="dxa"/>
            <w:shd w:val="clear" w:color="auto" w:fill="A0A0A0"/>
            <w:vAlign w:val="center"/>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2013</w:t>
            </w:r>
          </w:p>
        </w:tc>
        <w:tc>
          <w:tcPr>
            <w:tcW w:w="1134" w:type="dxa"/>
            <w:shd w:val="clear" w:color="auto" w:fill="A0A0A0"/>
            <w:vAlign w:val="center"/>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2014</w:t>
            </w:r>
          </w:p>
        </w:tc>
        <w:tc>
          <w:tcPr>
            <w:tcW w:w="1191" w:type="dxa"/>
            <w:shd w:val="clear" w:color="auto" w:fill="A0A0A0"/>
            <w:vAlign w:val="center"/>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30 Sep</w:t>
            </w:r>
            <w:r w:rsidRPr="009F7C13">
              <w:rPr>
                <w:b/>
                <w:color w:val="FFFFFF" w:themeColor="background1"/>
                <w:sz w:val="20"/>
                <w:szCs w:val="20"/>
                <w:lang w:eastAsia="en-GB"/>
              </w:rPr>
              <w:t xml:space="preserve"> </w:t>
            </w:r>
          </w:p>
          <w:p w:rsidR="006A0C6A" w:rsidRPr="009F7C13" w:rsidRDefault="006A0C6A" w:rsidP="006A0C6A">
            <w:pPr>
              <w:pStyle w:val="NoSpacing"/>
              <w:jc w:val="center"/>
              <w:rPr>
                <w:b/>
                <w:color w:val="FFFFFF" w:themeColor="background1"/>
                <w:sz w:val="20"/>
                <w:szCs w:val="20"/>
                <w:lang w:eastAsia="en-GB"/>
              </w:rPr>
            </w:pPr>
            <w:r w:rsidRPr="009F7C13">
              <w:rPr>
                <w:b/>
                <w:color w:val="FFFFFF" w:themeColor="background1"/>
                <w:sz w:val="20"/>
                <w:szCs w:val="20"/>
                <w:lang w:eastAsia="en-GB"/>
              </w:rPr>
              <w:t>201</w:t>
            </w:r>
            <w:r>
              <w:rPr>
                <w:b/>
                <w:color w:val="FFFFFF" w:themeColor="background1"/>
                <w:sz w:val="20"/>
                <w:szCs w:val="20"/>
                <w:lang w:eastAsia="en-GB"/>
              </w:rPr>
              <w:t>4</w:t>
            </w:r>
          </w:p>
        </w:tc>
      </w:tr>
      <w:tr w:rsidR="004B70A5" w:rsidRPr="005B2088" w:rsidTr="006A0C6A">
        <w:trPr>
          <w:trHeight w:hRule="exact" w:val="283"/>
          <w:jc w:val="center"/>
        </w:trPr>
        <w:tc>
          <w:tcPr>
            <w:tcW w:w="2608" w:type="dxa"/>
            <w:vAlign w:val="center"/>
          </w:tcPr>
          <w:p w:rsidR="004B70A5" w:rsidRPr="006164C5" w:rsidRDefault="004B70A5" w:rsidP="00EC569C">
            <w:pPr>
              <w:widowControl w:val="0"/>
              <w:autoSpaceDE w:val="0"/>
              <w:autoSpaceDN w:val="0"/>
              <w:adjustRightInd w:val="0"/>
              <w:spacing w:before="28" w:after="0" w:line="240" w:lineRule="auto"/>
              <w:ind w:left="57"/>
              <w:rPr>
                <w:color w:val="auto"/>
                <w:sz w:val="20"/>
                <w:szCs w:val="20"/>
              </w:rPr>
            </w:pPr>
            <w:r w:rsidRPr="006164C5">
              <w:rPr>
                <w:color w:val="auto"/>
                <w:sz w:val="20"/>
                <w:szCs w:val="20"/>
              </w:rPr>
              <w:t>Number of employees</w:t>
            </w:r>
          </w:p>
        </w:tc>
        <w:tc>
          <w:tcPr>
            <w:tcW w:w="1171" w:type="dxa"/>
            <w:vAlign w:val="bottom"/>
          </w:tcPr>
          <w:p w:rsidR="004B70A5" w:rsidRDefault="004B70A5" w:rsidP="00C830AE">
            <w:pPr>
              <w:spacing w:after="0" w:line="240" w:lineRule="auto"/>
              <w:jc w:val="right"/>
              <w:rPr>
                <w:sz w:val="20"/>
                <w:szCs w:val="20"/>
                <w:lang w:eastAsia="en-GB"/>
              </w:rPr>
            </w:pPr>
            <w:r>
              <w:rPr>
                <w:sz w:val="20"/>
                <w:szCs w:val="20"/>
                <w:lang w:eastAsia="en-GB"/>
              </w:rPr>
              <w:t>55,411</w:t>
            </w:r>
          </w:p>
        </w:tc>
        <w:tc>
          <w:tcPr>
            <w:tcW w:w="1134" w:type="dxa"/>
            <w:vAlign w:val="bottom"/>
          </w:tcPr>
          <w:p w:rsidR="004B70A5" w:rsidRDefault="004B70A5" w:rsidP="00C830AE">
            <w:pPr>
              <w:spacing w:after="0" w:line="240" w:lineRule="auto"/>
              <w:jc w:val="right"/>
              <w:rPr>
                <w:sz w:val="20"/>
                <w:szCs w:val="20"/>
                <w:lang w:eastAsia="en-GB"/>
              </w:rPr>
            </w:pPr>
            <w:r>
              <w:rPr>
                <w:sz w:val="20"/>
                <w:szCs w:val="20"/>
                <w:lang w:eastAsia="en-GB"/>
              </w:rPr>
              <w:t>55,882</w:t>
            </w:r>
          </w:p>
        </w:tc>
        <w:tc>
          <w:tcPr>
            <w:tcW w:w="1181" w:type="dxa"/>
            <w:shd w:val="clear" w:color="auto" w:fill="FFFFFF"/>
            <w:vAlign w:val="bottom"/>
          </w:tcPr>
          <w:p w:rsidR="004B70A5" w:rsidRDefault="004B70A5" w:rsidP="00C830AE">
            <w:pPr>
              <w:spacing w:after="0" w:line="240" w:lineRule="auto"/>
              <w:jc w:val="right"/>
              <w:rPr>
                <w:sz w:val="20"/>
                <w:szCs w:val="20"/>
                <w:lang w:eastAsia="en-GB"/>
              </w:rPr>
            </w:pPr>
            <w:r>
              <w:rPr>
                <w:sz w:val="20"/>
                <w:szCs w:val="20"/>
                <w:lang w:eastAsia="en-GB"/>
              </w:rPr>
              <w:t>55,257</w:t>
            </w:r>
          </w:p>
        </w:tc>
        <w:tc>
          <w:tcPr>
            <w:tcW w:w="1134" w:type="dxa"/>
            <w:shd w:val="clear" w:color="auto" w:fill="FFFFFF"/>
            <w:vAlign w:val="bottom"/>
          </w:tcPr>
          <w:p w:rsidR="004B70A5" w:rsidRDefault="004B70A5" w:rsidP="00C830AE">
            <w:pPr>
              <w:spacing w:after="0" w:line="240" w:lineRule="auto"/>
              <w:jc w:val="right"/>
              <w:rPr>
                <w:sz w:val="20"/>
                <w:szCs w:val="20"/>
                <w:lang w:eastAsia="en-GB"/>
              </w:rPr>
            </w:pPr>
            <w:r>
              <w:rPr>
                <w:sz w:val="20"/>
                <w:szCs w:val="20"/>
                <w:lang w:eastAsia="en-GB"/>
              </w:rPr>
              <w:t>52,416</w:t>
            </w:r>
          </w:p>
        </w:tc>
        <w:tc>
          <w:tcPr>
            <w:tcW w:w="1191" w:type="dxa"/>
            <w:shd w:val="clear" w:color="auto" w:fill="FFFFFF"/>
            <w:vAlign w:val="bottom"/>
          </w:tcPr>
          <w:p w:rsidR="004B70A5" w:rsidRDefault="004B70A5" w:rsidP="00C830AE">
            <w:pPr>
              <w:spacing w:after="0" w:line="240" w:lineRule="auto"/>
              <w:jc w:val="right"/>
              <w:rPr>
                <w:sz w:val="20"/>
                <w:szCs w:val="20"/>
                <w:lang w:eastAsia="en-GB"/>
              </w:rPr>
            </w:pPr>
            <w:r>
              <w:rPr>
                <w:sz w:val="20"/>
                <w:szCs w:val="20"/>
                <w:lang w:eastAsia="en-GB"/>
              </w:rPr>
              <w:t>50,359</w:t>
            </w:r>
          </w:p>
        </w:tc>
      </w:tr>
    </w:tbl>
    <w:p w:rsidR="00DD2AAD" w:rsidRDefault="00DD2AAD">
      <w:pPr>
        <w:widowControl w:val="0"/>
        <w:autoSpaceDE w:val="0"/>
        <w:autoSpaceDN w:val="0"/>
        <w:adjustRightInd w:val="0"/>
        <w:spacing w:after="0" w:line="200" w:lineRule="exact"/>
        <w:rPr>
          <w:rFonts w:ascii="Times New Roman" w:hAnsi="Times New Roman"/>
          <w:sz w:val="20"/>
          <w:szCs w:val="20"/>
        </w:rPr>
      </w:pPr>
    </w:p>
    <w:p w:rsidR="00950526" w:rsidRDefault="00950526">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735F5A" w:rsidRDefault="00735F5A">
      <w:pPr>
        <w:widowControl w:val="0"/>
        <w:autoSpaceDE w:val="0"/>
        <w:autoSpaceDN w:val="0"/>
        <w:adjustRightInd w:val="0"/>
        <w:spacing w:after="0" w:line="200" w:lineRule="exact"/>
        <w:rPr>
          <w:rFonts w:ascii="Times New Roman" w:hAnsi="Times New Roman"/>
          <w:sz w:val="20"/>
          <w:szCs w:val="20"/>
        </w:rPr>
      </w:pPr>
    </w:p>
    <w:p w:rsidR="00735F5A" w:rsidRDefault="00735F5A">
      <w:pPr>
        <w:widowControl w:val="0"/>
        <w:autoSpaceDE w:val="0"/>
        <w:autoSpaceDN w:val="0"/>
        <w:adjustRightInd w:val="0"/>
        <w:spacing w:after="0" w:line="200" w:lineRule="exact"/>
        <w:rPr>
          <w:rFonts w:ascii="Times New Roman" w:hAnsi="Times New Roman"/>
          <w:sz w:val="20"/>
          <w:szCs w:val="20"/>
        </w:rPr>
      </w:pPr>
    </w:p>
    <w:p w:rsidR="00735F5A" w:rsidRDefault="00735F5A">
      <w:pPr>
        <w:widowControl w:val="0"/>
        <w:autoSpaceDE w:val="0"/>
        <w:autoSpaceDN w:val="0"/>
        <w:adjustRightInd w:val="0"/>
        <w:spacing w:after="0" w:line="200" w:lineRule="exact"/>
        <w:rPr>
          <w:rFonts w:ascii="Times New Roman" w:hAnsi="Times New Roman"/>
          <w:sz w:val="20"/>
          <w:szCs w:val="20"/>
        </w:rPr>
      </w:pPr>
    </w:p>
    <w:p w:rsidR="00DD2AAD" w:rsidRDefault="00DD2AAD"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735F5A" w:rsidRDefault="00735F5A"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EA2650" w:rsidRDefault="00EA2650" w:rsidP="00DF0211">
      <w:pPr>
        <w:widowControl w:val="0"/>
        <w:autoSpaceDE w:val="0"/>
        <w:autoSpaceDN w:val="0"/>
        <w:adjustRightInd w:val="0"/>
        <w:spacing w:after="0" w:line="240" w:lineRule="auto"/>
        <w:rPr>
          <w:sz w:val="20"/>
          <w:szCs w:val="20"/>
        </w:rPr>
      </w:pPr>
    </w:p>
    <w:p w:rsidR="00E34E80" w:rsidRDefault="00E34E80" w:rsidP="00DF0211">
      <w:pPr>
        <w:widowControl w:val="0"/>
        <w:autoSpaceDE w:val="0"/>
        <w:autoSpaceDN w:val="0"/>
        <w:adjustRightInd w:val="0"/>
        <w:spacing w:after="0" w:line="240" w:lineRule="auto"/>
        <w:rPr>
          <w:sz w:val="20"/>
          <w:szCs w:val="20"/>
        </w:rPr>
      </w:pPr>
    </w:p>
    <w:p w:rsidR="00E34E80" w:rsidRDefault="00E34E80" w:rsidP="00DF0211">
      <w:pPr>
        <w:widowControl w:val="0"/>
        <w:autoSpaceDE w:val="0"/>
        <w:autoSpaceDN w:val="0"/>
        <w:adjustRightInd w:val="0"/>
        <w:spacing w:after="0" w:line="240" w:lineRule="auto"/>
        <w:rPr>
          <w:sz w:val="20"/>
          <w:szCs w:val="20"/>
        </w:rPr>
      </w:pPr>
    </w:p>
    <w:p w:rsidR="00E34E80" w:rsidRDefault="00E34E80"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B4034B" w:rsidRDefault="00B4034B" w:rsidP="00DF0211">
      <w:pPr>
        <w:widowControl w:val="0"/>
        <w:autoSpaceDE w:val="0"/>
        <w:autoSpaceDN w:val="0"/>
        <w:adjustRightInd w:val="0"/>
        <w:spacing w:after="0" w:line="240" w:lineRule="auto"/>
        <w:rPr>
          <w:sz w:val="20"/>
          <w:szCs w:val="20"/>
        </w:rPr>
      </w:pPr>
    </w:p>
    <w:p w:rsidR="00DD2AAD" w:rsidRDefault="00DD2AAD"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406902" w:rsidRDefault="00406902"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355E5F" w:rsidRDefault="00355E5F" w:rsidP="00747ED5">
      <w:pPr>
        <w:widowControl w:val="0"/>
        <w:autoSpaceDE w:val="0"/>
        <w:autoSpaceDN w:val="0"/>
        <w:adjustRightInd w:val="0"/>
        <w:spacing w:after="0" w:line="240" w:lineRule="auto"/>
        <w:rPr>
          <w:b/>
          <w:bCs/>
          <w:color w:val="61AF2E"/>
          <w:sz w:val="28"/>
          <w:szCs w:val="28"/>
        </w:rPr>
      </w:pPr>
    </w:p>
    <w:p w:rsidR="00DD2AAD" w:rsidRPr="00BE7E80" w:rsidRDefault="007E57CB" w:rsidP="00747ED5">
      <w:pPr>
        <w:widowControl w:val="0"/>
        <w:autoSpaceDE w:val="0"/>
        <w:autoSpaceDN w:val="0"/>
        <w:adjustRightInd w:val="0"/>
        <w:spacing w:after="0" w:line="240" w:lineRule="auto"/>
        <w:rPr>
          <w:color w:val="61AF2E"/>
          <w:sz w:val="28"/>
          <w:szCs w:val="28"/>
        </w:rPr>
      </w:pPr>
      <w:r>
        <w:rPr>
          <w:noProof/>
          <w:color w:val="000000"/>
          <w:sz w:val="20"/>
          <w:szCs w:val="20"/>
          <w:lang w:eastAsia="en-GB"/>
        </w:rPr>
        <mc:AlternateContent>
          <mc:Choice Requires="wps">
            <w:drawing>
              <wp:anchor distT="0" distB="0" distL="114300" distR="114300" simplePos="0" relativeHeight="251842560" behindDoc="1" locked="0" layoutInCell="1" allowOverlap="1">
                <wp:simplePos x="0" y="0"/>
                <wp:positionH relativeFrom="page">
                  <wp:posOffset>203835</wp:posOffset>
                </wp:positionH>
                <wp:positionV relativeFrom="topMargin">
                  <wp:posOffset>121285</wp:posOffset>
                </wp:positionV>
                <wp:extent cx="7198995" cy="1259840"/>
                <wp:effectExtent l="3810" t="0" r="0" b="0"/>
                <wp:wrapNone/>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DE2909">
                            <w:pPr>
                              <w:ind w:left="283"/>
                              <w:rPr>
                                <w:b/>
                                <w:color w:val="F2F2F2"/>
                                <w:sz w:val="32"/>
                                <w:szCs w:val="32"/>
                              </w:rPr>
                            </w:pPr>
                          </w:p>
                          <w:p w:rsidR="00EB2CF0" w:rsidRPr="0099651D" w:rsidRDefault="00EB2CF0" w:rsidP="00DE2909">
                            <w:pPr>
                              <w:rPr>
                                <w:b/>
                                <w:i/>
                                <w:color w:val="F2F2F2"/>
                                <w:szCs w:val="24"/>
                              </w:rPr>
                            </w:pPr>
                            <w:r>
                              <w:rPr>
                                <w:b/>
                                <w:color w:val="F2F2F2"/>
                                <w:sz w:val="32"/>
                                <w:szCs w:val="32"/>
                              </w:rPr>
                              <w:t>10</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21AFC" w:rsidRDefault="00EB2CF0" w:rsidP="00DE2909">
                            <w:pPr>
                              <w:rPr>
                                <w:b/>
                                <w:color w:val="FFFFFF" w:themeColor="background1"/>
                                <w:sz w:val="48"/>
                                <w:szCs w:val="48"/>
                              </w:rPr>
                            </w:pPr>
                            <w:r w:rsidRPr="00021AFC">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16.05pt;margin-top:9.55pt;width:566.85pt;height:99.2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" fillcolor="#61af2e" stroked="f">
                <v:textbox>
                  <w:txbxContent>
                    <w:p w:rsidR="00EB2CF0" w:rsidRDefault="00EB2CF0" w:rsidP="00DE2909">
                      <w:pPr>
                        <w:ind w:left="283"/>
                        <w:rPr>
                          <w:b/>
                          <w:color w:val="F2F2F2"/>
                          <w:sz w:val="32"/>
                          <w:szCs w:val="32"/>
                        </w:rPr>
                      </w:pPr>
                    </w:p>
                    <w:p w:rsidR="00EB2CF0" w:rsidRPr="0099651D" w:rsidRDefault="00EB2CF0" w:rsidP="00DE2909">
                      <w:pPr>
                        <w:rPr>
                          <w:b/>
                          <w:i/>
                          <w:color w:val="F2F2F2"/>
                          <w:szCs w:val="24"/>
                        </w:rPr>
                      </w:pPr>
                      <w:r>
                        <w:rPr>
                          <w:b/>
                          <w:color w:val="F2F2F2"/>
                          <w:sz w:val="32"/>
                          <w:szCs w:val="32"/>
                        </w:rPr>
                        <w:t>10</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21AFC" w:rsidRDefault="00EB2CF0" w:rsidP="00DE2909">
                      <w:pPr>
                        <w:rPr>
                          <w:b/>
                          <w:color w:val="FFFFFF" w:themeColor="background1"/>
                          <w:sz w:val="48"/>
                          <w:szCs w:val="48"/>
                        </w:rPr>
                      </w:pPr>
                      <w:r w:rsidRPr="00021AFC">
                        <w:rPr>
                          <w:b/>
                          <w:color w:val="FFFFFF" w:themeColor="background1"/>
                          <w:sz w:val="48"/>
                          <w:szCs w:val="48"/>
                        </w:rPr>
                        <w:t>Betting</w:t>
                      </w:r>
                    </w:p>
                  </w:txbxContent>
                </v:textbox>
                <w10:wrap anchorx="page" anchory="margin"/>
              </v:shape>
            </w:pict>
          </mc:Fallback>
        </mc:AlternateContent>
      </w:r>
      <w:r w:rsidR="00DD2AAD" w:rsidRPr="00AE260D">
        <w:rPr>
          <w:b/>
          <w:bCs/>
          <w:color w:val="61AF2E"/>
          <w:sz w:val="28"/>
          <w:szCs w:val="28"/>
        </w:rPr>
        <w:t>Off-course</w:t>
      </w:r>
      <w:r w:rsidR="00DD2AAD" w:rsidRPr="00AE260D">
        <w:rPr>
          <w:b/>
          <w:bCs/>
          <w:color w:val="61AF2E"/>
          <w:spacing w:val="-22"/>
          <w:sz w:val="28"/>
          <w:szCs w:val="28"/>
        </w:rPr>
        <w:t xml:space="preserve"> </w:t>
      </w:r>
      <w:r w:rsidR="00DD2AAD" w:rsidRPr="00AE260D">
        <w:rPr>
          <w:b/>
          <w:bCs/>
          <w:color w:val="61AF2E"/>
          <w:sz w:val="28"/>
          <w:szCs w:val="28"/>
        </w:rPr>
        <w:t>betting</w:t>
      </w:r>
    </w:p>
    <w:p w:rsidR="00DD2AAD" w:rsidRDefault="00DD2AAD" w:rsidP="00632318">
      <w:pPr>
        <w:widowControl w:val="0"/>
        <w:autoSpaceDE w:val="0"/>
        <w:autoSpaceDN w:val="0"/>
        <w:adjustRightInd w:val="0"/>
        <w:spacing w:before="13" w:after="0" w:line="220" w:lineRule="exact"/>
        <w:ind w:right="340"/>
        <w:rPr>
          <w:color w:val="000000"/>
        </w:rPr>
      </w:pPr>
    </w:p>
    <w:p w:rsidR="006D13D1" w:rsidRPr="005C4094" w:rsidRDefault="005E7BEA" w:rsidP="00D12D93">
      <w:pPr>
        <w:widowControl w:val="0"/>
        <w:autoSpaceDE w:val="0"/>
        <w:autoSpaceDN w:val="0"/>
        <w:adjustRightInd w:val="0"/>
        <w:spacing w:after="0" w:line="250" w:lineRule="auto"/>
        <w:ind w:right="340"/>
        <w:rPr>
          <w:color w:val="auto"/>
          <w:sz w:val="20"/>
          <w:szCs w:val="20"/>
        </w:rPr>
      </w:pPr>
      <w:r w:rsidRPr="005C4094">
        <w:rPr>
          <w:color w:val="auto"/>
          <w:sz w:val="20"/>
          <w:szCs w:val="20"/>
        </w:rPr>
        <w:t xml:space="preserve">The turnover for horses </w:t>
      </w:r>
      <w:r w:rsidR="002752E9" w:rsidRPr="005C4094">
        <w:rPr>
          <w:color w:val="auto"/>
          <w:sz w:val="20"/>
          <w:szCs w:val="20"/>
        </w:rPr>
        <w:t>has declined by over £</w:t>
      </w:r>
      <w:r w:rsidR="006313AA">
        <w:rPr>
          <w:color w:val="auto"/>
          <w:sz w:val="20"/>
          <w:szCs w:val="20"/>
        </w:rPr>
        <w:t>42</w:t>
      </w:r>
      <w:r w:rsidR="0003179D">
        <w:rPr>
          <w:color w:val="auto"/>
          <w:sz w:val="20"/>
          <w:szCs w:val="20"/>
        </w:rPr>
        <w:t>4</w:t>
      </w:r>
      <w:r w:rsidR="002752E9" w:rsidRPr="005C4094">
        <w:rPr>
          <w:color w:val="auto"/>
          <w:sz w:val="20"/>
          <w:szCs w:val="20"/>
        </w:rPr>
        <w:t>m</w:t>
      </w:r>
      <w:r w:rsidR="00355178">
        <w:rPr>
          <w:color w:val="auto"/>
          <w:sz w:val="20"/>
          <w:szCs w:val="20"/>
        </w:rPr>
        <w:t xml:space="preserve"> (8%)</w:t>
      </w:r>
      <w:r w:rsidR="002752E9" w:rsidRPr="005C4094">
        <w:rPr>
          <w:color w:val="auto"/>
          <w:sz w:val="20"/>
          <w:szCs w:val="20"/>
        </w:rPr>
        <w:t xml:space="preserve"> be</w:t>
      </w:r>
      <w:r w:rsidR="00974BB3" w:rsidRPr="005C4094">
        <w:rPr>
          <w:color w:val="auto"/>
          <w:sz w:val="20"/>
          <w:szCs w:val="20"/>
        </w:rPr>
        <w:t xml:space="preserve">tween </w:t>
      </w:r>
      <w:r w:rsidR="0037585E" w:rsidRPr="005C4094">
        <w:rPr>
          <w:color w:val="auto"/>
          <w:sz w:val="20"/>
          <w:szCs w:val="20"/>
        </w:rPr>
        <w:t>the reporting periods</w:t>
      </w:r>
      <w:r w:rsidR="00177C62">
        <w:rPr>
          <w:color w:val="auto"/>
          <w:sz w:val="20"/>
          <w:szCs w:val="20"/>
        </w:rPr>
        <w:t xml:space="preserve"> shown</w:t>
      </w:r>
      <w:r w:rsidR="00A91562">
        <w:rPr>
          <w:color w:val="auto"/>
          <w:sz w:val="20"/>
          <w:szCs w:val="20"/>
        </w:rPr>
        <w:t xml:space="preserve"> in Figure 2 and</w:t>
      </w:r>
      <w:r w:rsidR="00177C62">
        <w:rPr>
          <w:color w:val="auto"/>
          <w:sz w:val="20"/>
          <w:szCs w:val="20"/>
        </w:rPr>
        <w:t xml:space="preserve"> dogs</w:t>
      </w:r>
      <w:r w:rsidR="002752E9" w:rsidRPr="005C4094">
        <w:rPr>
          <w:color w:val="auto"/>
          <w:sz w:val="20"/>
          <w:szCs w:val="20"/>
        </w:rPr>
        <w:t xml:space="preserve"> decreased by over £</w:t>
      </w:r>
      <w:r w:rsidR="0037585E" w:rsidRPr="005C4094">
        <w:rPr>
          <w:color w:val="auto"/>
          <w:sz w:val="20"/>
          <w:szCs w:val="20"/>
        </w:rPr>
        <w:t>1</w:t>
      </w:r>
      <w:r w:rsidR="00605882">
        <w:rPr>
          <w:color w:val="auto"/>
          <w:sz w:val="20"/>
          <w:szCs w:val="20"/>
        </w:rPr>
        <w:t>31</w:t>
      </w:r>
      <w:r w:rsidR="002752E9" w:rsidRPr="005C4094">
        <w:rPr>
          <w:color w:val="auto"/>
          <w:sz w:val="20"/>
          <w:szCs w:val="20"/>
        </w:rPr>
        <w:t xml:space="preserve">m </w:t>
      </w:r>
      <w:r w:rsidR="00355178">
        <w:rPr>
          <w:color w:val="auto"/>
          <w:sz w:val="20"/>
          <w:szCs w:val="20"/>
        </w:rPr>
        <w:t xml:space="preserve">(10%) </w:t>
      </w:r>
      <w:r w:rsidR="002752E9" w:rsidRPr="005C4094">
        <w:rPr>
          <w:color w:val="auto"/>
          <w:sz w:val="20"/>
          <w:szCs w:val="20"/>
        </w:rPr>
        <w:t>across the same period</w:t>
      </w:r>
      <w:r w:rsidR="0037585E" w:rsidRPr="005C4094">
        <w:rPr>
          <w:color w:val="auto"/>
          <w:sz w:val="20"/>
          <w:szCs w:val="20"/>
        </w:rPr>
        <w:t xml:space="preserve">. </w:t>
      </w:r>
      <w:r w:rsidR="001E3D50" w:rsidRPr="005C4094">
        <w:rPr>
          <w:color w:val="auto"/>
          <w:sz w:val="20"/>
          <w:szCs w:val="20"/>
        </w:rPr>
        <w:t>F</w:t>
      </w:r>
      <w:r w:rsidR="002752E9" w:rsidRPr="005C4094">
        <w:rPr>
          <w:color w:val="auto"/>
          <w:sz w:val="20"/>
          <w:szCs w:val="20"/>
        </w:rPr>
        <w:t xml:space="preserve">ootball </w:t>
      </w:r>
      <w:r w:rsidR="00485E56">
        <w:rPr>
          <w:color w:val="auto"/>
          <w:sz w:val="20"/>
          <w:szCs w:val="20"/>
        </w:rPr>
        <w:t>increased by over £2</w:t>
      </w:r>
      <w:r w:rsidR="00605882">
        <w:rPr>
          <w:color w:val="auto"/>
          <w:sz w:val="20"/>
          <w:szCs w:val="20"/>
        </w:rPr>
        <w:t>87</w:t>
      </w:r>
      <w:r w:rsidR="00485E56">
        <w:rPr>
          <w:color w:val="auto"/>
          <w:sz w:val="20"/>
          <w:szCs w:val="20"/>
        </w:rPr>
        <w:t>m</w:t>
      </w:r>
      <w:r w:rsidR="009C456E">
        <w:rPr>
          <w:color w:val="auto"/>
          <w:sz w:val="20"/>
          <w:szCs w:val="20"/>
        </w:rPr>
        <w:t xml:space="preserve"> (28%)</w:t>
      </w:r>
      <w:r w:rsidR="00485E56">
        <w:rPr>
          <w:color w:val="auto"/>
          <w:sz w:val="20"/>
          <w:szCs w:val="20"/>
        </w:rPr>
        <w:t>.</w:t>
      </w:r>
      <w:r w:rsidR="001E3D50" w:rsidRPr="005C4094">
        <w:rPr>
          <w:color w:val="auto"/>
          <w:sz w:val="20"/>
          <w:szCs w:val="20"/>
        </w:rPr>
        <w:t xml:space="preserve"> </w:t>
      </w:r>
    </w:p>
    <w:p w:rsidR="006D13D1" w:rsidRPr="005C4094" w:rsidRDefault="006D13D1" w:rsidP="00D12D93">
      <w:pPr>
        <w:widowControl w:val="0"/>
        <w:autoSpaceDE w:val="0"/>
        <w:autoSpaceDN w:val="0"/>
        <w:adjustRightInd w:val="0"/>
        <w:spacing w:after="0" w:line="250" w:lineRule="auto"/>
        <w:ind w:right="340"/>
        <w:rPr>
          <w:color w:val="auto"/>
          <w:sz w:val="20"/>
          <w:szCs w:val="20"/>
        </w:rPr>
      </w:pPr>
    </w:p>
    <w:p w:rsidR="00DD2AAD" w:rsidRPr="00F06144" w:rsidRDefault="00DD2AAD" w:rsidP="00D12D93">
      <w:pPr>
        <w:widowControl w:val="0"/>
        <w:autoSpaceDE w:val="0"/>
        <w:autoSpaceDN w:val="0"/>
        <w:adjustRightInd w:val="0"/>
        <w:spacing w:after="0" w:line="250" w:lineRule="auto"/>
        <w:ind w:right="340"/>
        <w:rPr>
          <w:color w:val="auto"/>
          <w:spacing w:val="-3"/>
          <w:sz w:val="20"/>
          <w:szCs w:val="20"/>
        </w:rPr>
      </w:pPr>
      <w:r w:rsidRPr="00F06144">
        <w:rPr>
          <w:color w:val="auto"/>
          <w:sz w:val="20"/>
          <w:szCs w:val="20"/>
        </w:rPr>
        <w:t>GGY</w:t>
      </w:r>
      <w:r w:rsidRPr="00F06144">
        <w:rPr>
          <w:color w:val="auto"/>
          <w:spacing w:val="-3"/>
          <w:sz w:val="20"/>
          <w:szCs w:val="20"/>
        </w:rPr>
        <w:t xml:space="preserve"> </w:t>
      </w:r>
      <w:r w:rsidR="001E3D50" w:rsidRPr="00F06144">
        <w:rPr>
          <w:color w:val="auto"/>
          <w:spacing w:val="-3"/>
          <w:sz w:val="20"/>
          <w:szCs w:val="20"/>
        </w:rPr>
        <w:t xml:space="preserve">figures followed a similar pattern with </w:t>
      </w:r>
      <w:r w:rsidR="00F97CB9" w:rsidRPr="00F06144">
        <w:rPr>
          <w:color w:val="auto"/>
          <w:spacing w:val="-3"/>
          <w:sz w:val="20"/>
          <w:szCs w:val="20"/>
        </w:rPr>
        <w:t>h</w:t>
      </w:r>
      <w:r w:rsidR="00A23E0E" w:rsidRPr="00F06144">
        <w:rPr>
          <w:color w:val="auto"/>
          <w:spacing w:val="-3"/>
          <w:sz w:val="20"/>
          <w:szCs w:val="20"/>
        </w:rPr>
        <w:t xml:space="preserve">orses and </w:t>
      </w:r>
      <w:r w:rsidR="00F97CB9" w:rsidRPr="00F06144">
        <w:rPr>
          <w:color w:val="auto"/>
          <w:spacing w:val="-3"/>
          <w:sz w:val="20"/>
          <w:szCs w:val="20"/>
        </w:rPr>
        <w:t>d</w:t>
      </w:r>
      <w:r w:rsidR="00A23E0E" w:rsidRPr="00F06144">
        <w:rPr>
          <w:color w:val="auto"/>
          <w:spacing w:val="-3"/>
          <w:sz w:val="20"/>
          <w:szCs w:val="20"/>
        </w:rPr>
        <w:t xml:space="preserve">ogs profits declining </w:t>
      </w:r>
      <w:r w:rsidR="008A76F6" w:rsidRPr="00F06144">
        <w:rPr>
          <w:color w:val="auto"/>
          <w:spacing w:val="-3"/>
          <w:sz w:val="20"/>
          <w:szCs w:val="20"/>
        </w:rPr>
        <w:t>overall</w:t>
      </w:r>
      <w:r w:rsidR="00A23E0E" w:rsidRPr="00F06144">
        <w:rPr>
          <w:color w:val="auto"/>
          <w:spacing w:val="-3"/>
          <w:sz w:val="20"/>
          <w:szCs w:val="20"/>
        </w:rPr>
        <w:t xml:space="preserve"> (although </w:t>
      </w:r>
      <w:r w:rsidR="00F97CB9" w:rsidRPr="00F06144">
        <w:rPr>
          <w:color w:val="auto"/>
          <w:spacing w:val="-3"/>
          <w:sz w:val="20"/>
          <w:szCs w:val="20"/>
        </w:rPr>
        <w:t>h</w:t>
      </w:r>
      <w:r w:rsidR="00A23E0E" w:rsidRPr="00F06144">
        <w:rPr>
          <w:color w:val="auto"/>
          <w:spacing w:val="-3"/>
          <w:sz w:val="20"/>
          <w:szCs w:val="20"/>
        </w:rPr>
        <w:t>orses reported growth between April 2011-March 2012 and April 2012-March 2013</w:t>
      </w:r>
      <w:r w:rsidR="008A76F6" w:rsidRPr="00F06144">
        <w:rPr>
          <w:color w:val="auto"/>
          <w:spacing w:val="-3"/>
          <w:sz w:val="20"/>
          <w:szCs w:val="20"/>
        </w:rPr>
        <w:t>)</w:t>
      </w:r>
      <w:r w:rsidR="00A23E0E" w:rsidRPr="00F06144">
        <w:rPr>
          <w:color w:val="auto"/>
          <w:spacing w:val="-3"/>
          <w:sz w:val="20"/>
          <w:szCs w:val="20"/>
        </w:rPr>
        <w:t>.</w:t>
      </w:r>
      <w:r w:rsidR="008A76F6" w:rsidRPr="00F06144">
        <w:rPr>
          <w:color w:val="auto"/>
          <w:spacing w:val="-3"/>
          <w:sz w:val="20"/>
          <w:szCs w:val="20"/>
        </w:rPr>
        <w:t xml:space="preserve"> GGY from </w:t>
      </w:r>
      <w:r w:rsidR="00F97CB9" w:rsidRPr="00F06144">
        <w:rPr>
          <w:color w:val="auto"/>
          <w:spacing w:val="-3"/>
          <w:sz w:val="20"/>
          <w:szCs w:val="20"/>
        </w:rPr>
        <w:t>f</w:t>
      </w:r>
      <w:r w:rsidR="008A76F6" w:rsidRPr="00F06144">
        <w:rPr>
          <w:color w:val="auto"/>
          <w:spacing w:val="-3"/>
          <w:sz w:val="20"/>
          <w:szCs w:val="20"/>
        </w:rPr>
        <w:t xml:space="preserve">ootball increased overall with the size of profits determined largely by whether or not there was a </w:t>
      </w:r>
      <w:r w:rsidR="00A23E0E" w:rsidRPr="00F06144">
        <w:rPr>
          <w:color w:val="auto"/>
          <w:spacing w:val="-3"/>
          <w:sz w:val="20"/>
          <w:szCs w:val="20"/>
        </w:rPr>
        <w:t xml:space="preserve">major tournament </w:t>
      </w:r>
      <w:r w:rsidR="008A76F6" w:rsidRPr="00F06144">
        <w:rPr>
          <w:color w:val="auto"/>
          <w:spacing w:val="-3"/>
          <w:sz w:val="20"/>
          <w:szCs w:val="20"/>
        </w:rPr>
        <w:t>that year</w:t>
      </w:r>
      <w:r w:rsidR="00FF37A4" w:rsidRPr="00F06144">
        <w:rPr>
          <w:color w:val="auto"/>
          <w:spacing w:val="-3"/>
          <w:sz w:val="20"/>
          <w:szCs w:val="20"/>
        </w:rPr>
        <w:t xml:space="preserve"> (Figure 3)</w:t>
      </w:r>
      <w:r w:rsidR="00A23E0E" w:rsidRPr="00F06144">
        <w:rPr>
          <w:color w:val="auto"/>
          <w:spacing w:val="-3"/>
          <w:sz w:val="20"/>
          <w:szCs w:val="20"/>
        </w:rPr>
        <w:t xml:space="preserve">. </w:t>
      </w:r>
    </w:p>
    <w:p w:rsidR="00A23E0E" w:rsidRPr="00F87AD0" w:rsidRDefault="00A23E0E" w:rsidP="00D12D93">
      <w:pPr>
        <w:widowControl w:val="0"/>
        <w:autoSpaceDE w:val="0"/>
        <w:autoSpaceDN w:val="0"/>
        <w:adjustRightInd w:val="0"/>
        <w:spacing w:after="0" w:line="250" w:lineRule="auto"/>
        <w:ind w:right="340"/>
        <w:rPr>
          <w:color w:val="auto"/>
          <w:spacing w:val="-3"/>
          <w:sz w:val="20"/>
          <w:szCs w:val="20"/>
          <w:highlight w:val="yellow"/>
        </w:rPr>
      </w:pPr>
    </w:p>
    <w:p w:rsidR="00A23E0E" w:rsidRPr="00DE2DA5" w:rsidRDefault="00A23E0E" w:rsidP="00D12D93">
      <w:pPr>
        <w:widowControl w:val="0"/>
        <w:autoSpaceDE w:val="0"/>
        <w:autoSpaceDN w:val="0"/>
        <w:adjustRightInd w:val="0"/>
        <w:spacing w:after="0" w:line="250" w:lineRule="auto"/>
        <w:ind w:right="340"/>
        <w:rPr>
          <w:color w:val="auto"/>
          <w:sz w:val="20"/>
          <w:szCs w:val="20"/>
        </w:rPr>
      </w:pPr>
      <w:r w:rsidRPr="00F06144">
        <w:rPr>
          <w:color w:val="auto"/>
          <w:sz w:val="20"/>
          <w:szCs w:val="20"/>
        </w:rPr>
        <w:t xml:space="preserve">The </w:t>
      </w:r>
      <w:r w:rsidR="00F97CB9" w:rsidRPr="00F06144">
        <w:rPr>
          <w:color w:val="auto"/>
          <w:sz w:val="20"/>
          <w:szCs w:val="20"/>
        </w:rPr>
        <w:t>o</w:t>
      </w:r>
      <w:r w:rsidRPr="00F06144">
        <w:rPr>
          <w:color w:val="auto"/>
          <w:sz w:val="20"/>
          <w:szCs w:val="20"/>
        </w:rPr>
        <w:t>ther</w:t>
      </w:r>
      <w:r w:rsidR="004609D5" w:rsidRPr="00F06144">
        <w:rPr>
          <w:color w:val="auto"/>
          <w:sz w:val="20"/>
          <w:szCs w:val="20"/>
        </w:rPr>
        <w:t xml:space="preserve"> </w:t>
      </w:r>
      <w:r w:rsidRPr="00F06144">
        <w:rPr>
          <w:color w:val="auto"/>
          <w:sz w:val="20"/>
          <w:szCs w:val="20"/>
        </w:rPr>
        <w:t xml:space="preserve">category captures all betting activity outside of those </w:t>
      </w:r>
      <w:r w:rsidR="00F06144" w:rsidRPr="00F06144">
        <w:rPr>
          <w:color w:val="auto"/>
          <w:sz w:val="20"/>
          <w:szCs w:val="20"/>
        </w:rPr>
        <w:t xml:space="preserve">already </w:t>
      </w:r>
      <w:r w:rsidRPr="00F06144">
        <w:rPr>
          <w:color w:val="auto"/>
          <w:sz w:val="20"/>
          <w:szCs w:val="20"/>
        </w:rPr>
        <w:t xml:space="preserve">used in the chart. This includes </w:t>
      </w:r>
      <w:r w:rsidR="00487F99">
        <w:rPr>
          <w:color w:val="auto"/>
          <w:sz w:val="20"/>
          <w:szCs w:val="20"/>
        </w:rPr>
        <w:t xml:space="preserve">both sporting </w:t>
      </w:r>
      <w:r w:rsidRPr="00F06144">
        <w:rPr>
          <w:color w:val="auto"/>
          <w:sz w:val="20"/>
          <w:szCs w:val="20"/>
        </w:rPr>
        <w:t>and non-sporting activit</w:t>
      </w:r>
      <w:r w:rsidRPr="00F06144">
        <w:rPr>
          <w:color w:val="auto"/>
          <w:spacing w:val="-14"/>
          <w:sz w:val="20"/>
          <w:szCs w:val="20"/>
        </w:rPr>
        <w:t>y</w:t>
      </w:r>
      <w:r w:rsidRPr="00F06144">
        <w:rPr>
          <w:color w:val="auto"/>
          <w:sz w:val="20"/>
          <w:szCs w:val="20"/>
        </w:rPr>
        <w:t>.</w:t>
      </w:r>
    </w:p>
    <w:p w:rsidR="00DD2AAD" w:rsidRPr="00DE2DA5" w:rsidRDefault="00DD2AAD" w:rsidP="00632318">
      <w:pPr>
        <w:widowControl w:val="0"/>
        <w:autoSpaceDE w:val="0"/>
        <w:autoSpaceDN w:val="0"/>
        <w:adjustRightInd w:val="0"/>
        <w:spacing w:before="7" w:after="0" w:line="190" w:lineRule="exact"/>
        <w:ind w:right="340"/>
        <w:rPr>
          <w:color w:val="auto"/>
          <w:sz w:val="19"/>
          <w:szCs w:val="19"/>
        </w:rPr>
      </w:pPr>
    </w:p>
    <w:p w:rsidR="00880D85" w:rsidRDefault="00880D85" w:rsidP="00632318">
      <w:pPr>
        <w:widowControl w:val="0"/>
        <w:autoSpaceDE w:val="0"/>
        <w:autoSpaceDN w:val="0"/>
        <w:adjustRightInd w:val="0"/>
        <w:spacing w:after="0" w:line="240" w:lineRule="auto"/>
        <w:ind w:right="340"/>
        <w:outlineLvl w:val="0"/>
        <w:rPr>
          <w:noProof/>
          <w:sz w:val="20"/>
          <w:szCs w:val="20"/>
          <w:lang w:eastAsia="en-GB"/>
        </w:rPr>
      </w:pPr>
      <w:r w:rsidRPr="00DE2DA5">
        <w:rPr>
          <w:b/>
          <w:bCs/>
          <w:color w:val="auto"/>
          <w:position w:val="-1"/>
          <w:sz w:val="20"/>
          <w:szCs w:val="20"/>
        </w:rPr>
        <w:t>Figure 2:  Off-course betting turnover</w:t>
      </w:r>
      <w:r w:rsidR="00F10B46" w:rsidRPr="00DE2DA5">
        <w:rPr>
          <w:b/>
          <w:bCs/>
          <w:color w:val="auto"/>
          <w:position w:val="-1"/>
          <w:sz w:val="20"/>
          <w:szCs w:val="20"/>
        </w:rPr>
        <w:t xml:space="preserve"> (£m)</w:t>
      </w:r>
      <w:r w:rsidR="00A8474B" w:rsidRPr="00A8474B">
        <w:rPr>
          <w:noProof/>
          <w:sz w:val="20"/>
          <w:szCs w:val="20"/>
          <w:lang w:eastAsia="en-GB"/>
        </w:rPr>
        <w:t xml:space="preserve"> </w:t>
      </w:r>
    </w:p>
    <w:p w:rsidR="00AE260D" w:rsidRPr="00DE2DA5" w:rsidRDefault="00AE260D" w:rsidP="00632318">
      <w:pPr>
        <w:widowControl w:val="0"/>
        <w:autoSpaceDE w:val="0"/>
        <w:autoSpaceDN w:val="0"/>
        <w:adjustRightInd w:val="0"/>
        <w:spacing w:after="0" w:line="240" w:lineRule="auto"/>
        <w:ind w:right="340"/>
        <w:outlineLvl w:val="0"/>
        <w:rPr>
          <w:b/>
          <w:bCs/>
          <w:color w:val="auto"/>
          <w:position w:val="-1"/>
          <w:sz w:val="20"/>
          <w:szCs w:val="20"/>
        </w:rPr>
      </w:pPr>
    </w:p>
    <w:p w:rsidR="0044270A" w:rsidRDefault="00240834" w:rsidP="006936F2">
      <w:pPr>
        <w:spacing w:after="0" w:line="240" w:lineRule="auto"/>
        <w:jc w:val="center"/>
      </w:pPr>
      <w:r w:rsidRPr="00240834">
        <w:rPr>
          <w:noProof/>
          <w:lang w:eastAsia="en-GB"/>
        </w:rPr>
        <w:drawing>
          <wp:inline distT="0" distB="0" distL="0" distR="0">
            <wp:extent cx="5400000" cy="695325"/>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270A" w:rsidRPr="0044270A" w:rsidRDefault="000907F6" w:rsidP="00630227">
      <w:pPr>
        <w:spacing w:after="0" w:line="240" w:lineRule="auto"/>
        <w:rPr>
          <w:sz w:val="4"/>
          <w:szCs w:val="4"/>
        </w:rPr>
      </w:pPr>
      <w:r>
        <w:rPr>
          <w:sz w:val="4"/>
          <w:szCs w:val="4"/>
        </w:rPr>
        <w:t xml:space="preserve">     </w:t>
      </w:r>
      <w:r w:rsidR="0044270A">
        <w:rPr>
          <w:sz w:val="4"/>
          <w:szCs w:val="4"/>
        </w:rPr>
        <w:t xml:space="preserve">                                       </w:t>
      </w:r>
      <w:r w:rsidR="00BE785C">
        <w:rPr>
          <w:sz w:val="4"/>
          <w:szCs w:val="4"/>
        </w:rPr>
        <w:t xml:space="preserve">                 </w:t>
      </w:r>
      <w:r w:rsidR="0044270A">
        <w:rPr>
          <w:sz w:val="4"/>
          <w:szCs w:val="4"/>
        </w:rPr>
        <w:t xml:space="preserve"> </w:t>
      </w:r>
      <w:r w:rsidR="00630227">
        <w:rPr>
          <w:sz w:val="4"/>
          <w:szCs w:val="4"/>
        </w:rPr>
        <w:t xml:space="preserve"> </w:t>
      </w:r>
      <w:r w:rsidR="000F1E26">
        <w:rPr>
          <w:sz w:val="4"/>
          <w:szCs w:val="4"/>
        </w:rPr>
        <w:t xml:space="preserve">                  </w:t>
      </w:r>
      <w:r w:rsidR="006D21BE">
        <w:rPr>
          <w:sz w:val="4"/>
          <w:szCs w:val="4"/>
        </w:rPr>
        <w:tab/>
        <w:t xml:space="preserve">                     </w:t>
      </w:r>
      <w:r w:rsidR="006936F2">
        <w:rPr>
          <w:sz w:val="4"/>
          <w:szCs w:val="4"/>
        </w:rPr>
        <w:t xml:space="preserve">   </w:t>
      </w:r>
      <w:r w:rsidR="008202CD">
        <w:rPr>
          <w:sz w:val="4"/>
          <w:szCs w:val="4"/>
        </w:rPr>
        <w:t xml:space="preserve">                                       </w:t>
      </w:r>
      <w:r w:rsidR="0044270A" w:rsidRPr="0044270A">
        <w:rPr>
          <w:noProof/>
          <w:sz w:val="4"/>
          <w:szCs w:val="4"/>
          <w:lang w:eastAsia="en-GB"/>
        </w:rPr>
        <w:drawing>
          <wp:inline distT="0" distB="0" distL="0" distR="0">
            <wp:extent cx="61565" cy="180000"/>
            <wp:effectExtent l="19050" t="0" r="0" b="0"/>
            <wp:docPr id="60"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C5A0A" w:rsidRPr="00F5337B" w:rsidRDefault="00240834" w:rsidP="006936F2">
      <w:pPr>
        <w:spacing w:after="0" w:line="240" w:lineRule="auto"/>
        <w:jc w:val="center"/>
      </w:pPr>
      <w:r w:rsidRPr="00240834">
        <w:rPr>
          <w:noProof/>
          <w:lang w:eastAsia="en-GB"/>
        </w:rPr>
        <w:drawing>
          <wp:inline distT="0" distB="0" distL="0" distR="0">
            <wp:extent cx="5400000" cy="1228725"/>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3F83" w:rsidRDefault="00B93F83" w:rsidP="00632318">
      <w:pPr>
        <w:widowControl w:val="0"/>
        <w:autoSpaceDE w:val="0"/>
        <w:autoSpaceDN w:val="0"/>
        <w:adjustRightInd w:val="0"/>
        <w:spacing w:after="0" w:line="240" w:lineRule="auto"/>
        <w:ind w:right="340"/>
        <w:outlineLvl w:val="0"/>
        <w:rPr>
          <w:b/>
          <w:bCs/>
          <w:color w:val="auto"/>
          <w:position w:val="-1"/>
          <w:sz w:val="20"/>
          <w:szCs w:val="20"/>
        </w:rPr>
      </w:pPr>
    </w:p>
    <w:p w:rsidR="00B93F83" w:rsidRDefault="00B93F83" w:rsidP="00632318">
      <w:pPr>
        <w:widowControl w:val="0"/>
        <w:autoSpaceDE w:val="0"/>
        <w:autoSpaceDN w:val="0"/>
        <w:adjustRightInd w:val="0"/>
        <w:spacing w:after="0" w:line="240" w:lineRule="auto"/>
        <w:ind w:right="340"/>
        <w:outlineLvl w:val="0"/>
        <w:rPr>
          <w:b/>
          <w:bCs/>
          <w:color w:val="auto"/>
          <w:position w:val="-1"/>
          <w:sz w:val="20"/>
          <w:szCs w:val="20"/>
        </w:rPr>
      </w:pPr>
    </w:p>
    <w:p w:rsidR="00B93F83" w:rsidRDefault="00B93F83" w:rsidP="00632318">
      <w:pPr>
        <w:widowControl w:val="0"/>
        <w:autoSpaceDE w:val="0"/>
        <w:autoSpaceDN w:val="0"/>
        <w:adjustRightInd w:val="0"/>
        <w:spacing w:after="0" w:line="240" w:lineRule="auto"/>
        <w:ind w:right="340"/>
        <w:outlineLvl w:val="0"/>
        <w:rPr>
          <w:b/>
          <w:bCs/>
          <w:color w:val="auto"/>
          <w:position w:val="-1"/>
          <w:sz w:val="20"/>
          <w:szCs w:val="20"/>
        </w:rPr>
      </w:pPr>
    </w:p>
    <w:p w:rsidR="00DD2AAD" w:rsidRDefault="00DD2AAD" w:rsidP="00632318">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position w:val="-1"/>
          <w:sz w:val="20"/>
          <w:szCs w:val="20"/>
        </w:rPr>
        <w:t xml:space="preserve">Figure 3: Off-course </w:t>
      </w:r>
      <w:r w:rsidR="00B948FF" w:rsidRPr="00DE2DA5">
        <w:rPr>
          <w:b/>
          <w:bCs/>
          <w:color w:val="auto"/>
          <w:position w:val="-1"/>
          <w:sz w:val="20"/>
          <w:szCs w:val="20"/>
        </w:rPr>
        <w:t xml:space="preserve">betting </w:t>
      </w:r>
      <w:r w:rsidRPr="00DE2DA5">
        <w:rPr>
          <w:b/>
          <w:bCs/>
          <w:color w:val="auto"/>
          <w:position w:val="-1"/>
          <w:sz w:val="20"/>
          <w:szCs w:val="20"/>
        </w:rPr>
        <w:t>GGY</w:t>
      </w:r>
      <w:r w:rsidR="00F10B46" w:rsidRPr="00DE2DA5">
        <w:rPr>
          <w:b/>
          <w:bCs/>
          <w:color w:val="auto"/>
          <w:position w:val="-1"/>
          <w:sz w:val="20"/>
          <w:szCs w:val="20"/>
        </w:rPr>
        <w:t xml:space="preserve"> (£m)</w:t>
      </w:r>
    </w:p>
    <w:p w:rsidR="00AE260D" w:rsidRPr="00DE2DA5" w:rsidRDefault="00AE260D" w:rsidP="00632318">
      <w:pPr>
        <w:widowControl w:val="0"/>
        <w:autoSpaceDE w:val="0"/>
        <w:autoSpaceDN w:val="0"/>
        <w:adjustRightInd w:val="0"/>
        <w:spacing w:after="0" w:line="240" w:lineRule="auto"/>
        <w:ind w:right="340"/>
        <w:outlineLvl w:val="0"/>
        <w:rPr>
          <w:color w:val="auto"/>
          <w:sz w:val="20"/>
          <w:szCs w:val="20"/>
        </w:rPr>
      </w:pPr>
    </w:p>
    <w:p w:rsidR="00235604" w:rsidRDefault="00321BD6" w:rsidP="006936F2">
      <w:pPr>
        <w:spacing w:after="0" w:line="240" w:lineRule="auto"/>
        <w:jc w:val="center"/>
      </w:pPr>
      <w:r w:rsidRPr="00321BD6">
        <w:rPr>
          <w:noProof/>
          <w:lang w:eastAsia="en-GB"/>
        </w:rPr>
        <w:drawing>
          <wp:inline distT="0" distB="0" distL="0" distR="0">
            <wp:extent cx="5400000" cy="571500"/>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5604" w:rsidRPr="00235604" w:rsidRDefault="0070068D" w:rsidP="00453C01">
      <w:pPr>
        <w:spacing w:after="0" w:line="240" w:lineRule="auto"/>
        <w:ind w:firstLine="567"/>
        <w:rPr>
          <w:sz w:val="4"/>
          <w:szCs w:val="4"/>
        </w:rPr>
      </w:pPr>
      <w:r>
        <w:rPr>
          <w:sz w:val="4"/>
          <w:szCs w:val="4"/>
        </w:rPr>
        <w:tab/>
        <w:t xml:space="preserve">          </w:t>
      </w:r>
      <w:r w:rsidR="008202CD">
        <w:rPr>
          <w:sz w:val="4"/>
          <w:szCs w:val="4"/>
        </w:rPr>
        <w:t xml:space="preserve">                                       </w:t>
      </w:r>
      <w:r>
        <w:rPr>
          <w:sz w:val="4"/>
          <w:szCs w:val="4"/>
        </w:rPr>
        <w:t xml:space="preserve">        </w:t>
      </w:r>
      <w:r w:rsidR="00235604" w:rsidRPr="00235604">
        <w:rPr>
          <w:noProof/>
          <w:sz w:val="4"/>
          <w:szCs w:val="4"/>
          <w:lang w:eastAsia="en-GB"/>
        </w:rPr>
        <w:drawing>
          <wp:inline distT="0" distB="0" distL="0" distR="0">
            <wp:extent cx="61565" cy="180000"/>
            <wp:effectExtent l="19050" t="0" r="0" b="0"/>
            <wp:docPr id="61"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E03396" w:rsidRDefault="001C13E1" w:rsidP="006936F2">
      <w:pPr>
        <w:tabs>
          <w:tab w:val="left" w:pos="10632"/>
        </w:tabs>
        <w:spacing w:after="0" w:line="240" w:lineRule="auto"/>
        <w:jc w:val="center"/>
      </w:pPr>
      <w:r w:rsidRPr="001C13E1">
        <w:rPr>
          <w:noProof/>
          <w:lang w:eastAsia="en-GB"/>
        </w:rPr>
        <w:drawing>
          <wp:inline distT="0" distB="0" distL="0" distR="0">
            <wp:extent cx="5486400" cy="1409700"/>
            <wp:effectExtent l="0" t="0" r="0" b="0"/>
            <wp:docPr id="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0170" w:rsidRDefault="005C0170" w:rsidP="00EA3FA6">
      <w:pPr>
        <w:widowControl w:val="0"/>
        <w:autoSpaceDE w:val="0"/>
        <w:autoSpaceDN w:val="0"/>
        <w:adjustRightInd w:val="0"/>
        <w:spacing w:after="0" w:line="240" w:lineRule="auto"/>
        <w:rPr>
          <w:color w:val="auto"/>
          <w:sz w:val="20"/>
          <w:szCs w:val="20"/>
        </w:rPr>
      </w:pPr>
    </w:p>
    <w:p w:rsidR="00DF0211" w:rsidRPr="00F54D45" w:rsidRDefault="00C11F73" w:rsidP="00EA3FA6">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00F54D45" w:rsidRPr="00F54D45">
        <w:rPr>
          <w:color w:val="auto"/>
          <w:sz w:val="20"/>
          <w:szCs w:val="20"/>
        </w:rPr>
        <w:t xml:space="preserve"> </w:t>
      </w:r>
      <w:r w:rsidR="00712432">
        <w:rPr>
          <w:color w:val="auto"/>
          <w:sz w:val="20"/>
          <w:szCs w:val="20"/>
        </w:rPr>
        <w:t xml:space="preserve">data </w:t>
      </w:r>
      <w:r>
        <w:rPr>
          <w:color w:val="auto"/>
          <w:sz w:val="20"/>
          <w:szCs w:val="20"/>
        </w:rPr>
        <w:t>table</w:t>
      </w:r>
      <w:r w:rsidR="00FF37A4">
        <w:rPr>
          <w:color w:val="auto"/>
          <w:sz w:val="20"/>
          <w:szCs w:val="20"/>
        </w:rPr>
        <w:t xml:space="preserve">s for these charts can be found in the </w:t>
      </w:r>
      <w:hyperlink r:id="rId26" w:anchor="1!B4" w:history="1">
        <w:r w:rsidR="00DE1755">
          <w:rPr>
            <w:rStyle w:val="Hyperlink"/>
            <w:sz w:val="20"/>
            <w:szCs w:val="20"/>
          </w:rPr>
          <w:t>Excel version of</w:t>
        </w:r>
        <w:r w:rsidR="00ED4A20" w:rsidRPr="00F711BF">
          <w:rPr>
            <w:rStyle w:val="Hyperlink"/>
            <w:i/>
            <w:sz w:val="20"/>
            <w:szCs w:val="20"/>
          </w:rPr>
          <w:t xml:space="preserve"> Industry Statistics</w:t>
        </w:r>
        <w:r w:rsidR="00FF37A4" w:rsidRPr="00F711BF">
          <w:rPr>
            <w:rStyle w:val="Hyperlink"/>
            <w:sz w:val="20"/>
            <w:szCs w:val="20"/>
          </w:rPr>
          <w:t>.</w:t>
        </w:r>
      </w:hyperlink>
    </w:p>
    <w:p w:rsidR="003631DB" w:rsidRDefault="003631DB" w:rsidP="00EA3FA6">
      <w:pPr>
        <w:widowControl w:val="0"/>
        <w:autoSpaceDE w:val="0"/>
        <w:autoSpaceDN w:val="0"/>
        <w:adjustRightInd w:val="0"/>
        <w:spacing w:after="0" w:line="240" w:lineRule="auto"/>
        <w:rPr>
          <w:noProof/>
          <w:color w:val="000000"/>
          <w:sz w:val="17"/>
          <w:szCs w:val="17"/>
          <w:lang w:eastAsia="en-GB"/>
        </w:rPr>
      </w:pPr>
    </w:p>
    <w:p w:rsidR="003631DB" w:rsidRDefault="003631DB" w:rsidP="00EA3FA6">
      <w:pPr>
        <w:widowControl w:val="0"/>
        <w:autoSpaceDE w:val="0"/>
        <w:autoSpaceDN w:val="0"/>
        <w:adjustRightInd w:val="0"/>
        <w:spacing w:after="0" w:line="240" w:lineRule="auto"/>
        <w:rPr>
          <w:noProof/>
          <w:color w:val="000000"/>
          <w:sz w:val="17"/>
          <w:szCs w:val="17"/>
          <w:lang w:eastAsia="en-GB"/>
        </w:rPr>
      </w:pPr>
    </w:p>
    <w:p w:rsidR="00C22CDA" w:rsidRDefault="00C22CDA" w:rsidP="00EA3FA6">
      <w:pPr>
        <w:widowControl w:val="0"/>
        <w:autoSpaceDE w:val="0"/>
        <w:autoSpaceDN w:val="0"/>
        <w:adjustRightInd w:val="0"/>
        <w:spacing w:after="0" w:line="240" w:lineRule="auto"/>
        <w:rPr>
          <w:noProof/>
          <w:color w:val="000000"/>
          <w:sz w:val="17"/>
          <w:szCs w:val="17"/>
          <w:lang w:eastAsia="en-GB"/>
        </w:rPr>
      </w:pPr>
    </w:p>
    <w:p w:rsidR="005C4094" w:rsidRDefault="005C4094" w:rsidP="00EA3FA6">
      <w:pPr>
        <w:widowControl w:val="0"/>
        <w:autoSpaceDE w:val="0"/>
        <w:autoSpaceDN w:val="0"/>
        <w:adjustRightInd w:val="0"/>
        <w:spacing w:after="0" w:line="240" w:lineRule="auto"/>
        <w:rPr>
          <w:noProof/>
          <w:color w:val="000000"/>
          <w:sz w:val="17"/>
          <w:szCs w:val="17"/>
          <w:lang w:eastAsia="en-GB"/>
        </w:rPr>
      </w:pPr>
    </w:p>
    <w:p w:rsidR="00321BD6" w:rsidRDefault="00321BD6" w:rsidP="00EA3FA6">
      <w:pPr>
        <w:widowControl w:val="0"/>
        <w:autoSpaceDE w:val="0"/>
        <w:autoSpaceDN w:val="0"/>
        <w:adjustRightInd w:val="0"/>
        <w:spacing w:after="0" w:line="240" w:lineRule="auto"/>
        <w:rPr>
          <w:noProof/>
          <w:color w:val="000000"/>
          <w:sz w:val="17"/>
          <w:szCs w:val="17"/>
          <w:lang w:eastAsia="en-GB"/>
        </w:rPr>
      </w:pPr>
    </w:p>
    <w:p w:rsidR="005C4094" w:rsidRDefault="005C4094" w:rsidP="00EA3FA6">
      <w:pPr>
        <w:widowControl w:val="0"/>
        <w:autoSpaceDE w:val="0"/>
        <w:autoSpaceDN w:val="0"/>
        <w:adjustRightInd w:val="0"/>
        <w:spacing w:after="0" w:line="240" w:lineRule="auto"/>
        <w:rPr>
          <w:noProof/>
          <w:color w:val="000000"/>
          <w:sz w:val="17"/>
          <w:szCs w:val="17"/>
          <w:lang w:eastAsia="en-GB"/>
        </w:rPr>
      </w:pPr>
    </w:p>
    <w:p w:rsidR="00C22CDA" w:rsidRDefault="00C22CDA" w:rsidP="00EA3FA6">
      <w:pPr>
        <w:widowControl w:val="0"/>
        <w:autoSpaceDE w:val="0"/>
        <w:autoSpaceDN w:val="0"/>
        <w:adjustRightInd w:val="0"/>
        <w:spacing w:after="0" w:line="240" w:lineRule="auto"/>
        <w:rPr>
          <w:noProof/>
          <w:color w:val="000000"/>
          <w:sz w:val="17"/>
          <w:szCs w:val="17"/>
          <w:lang w:eastAsia="en-GB"/>
        </w:rPr>
      </w:pPr>
    </w:p>
    <w:p w:rsidR="003631DB" w:rsidRDefault="003631DB"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747ED5" w:rsidRDefault="00747ED5"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70068D" w:rsidRDefault="0070068D"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DD2AAD" w:rsidRPr="00BE7E80" w:rsidRDefault="007E57CB" w:rsidP="00632318">
      <w:pPr>
        <w:widowControl w:val="0"/>
        <w:tabs>
          <w:tab w:val="left" w:pos="880"/>
        </w:tabs>
        <w:autoSpaceDE w:val="0"/>
        <w:autoSpaceDN w:val="0"/>
        <w:adjustRightInd w:val="0"/>
        <w:spacing w:after="0" w:line="240" w:lineRule="auto"/>
        <w:ind w:right="340"/>
        <w:outlineLvl w:val="0"/>
        <w:rPr>
          <w:b/>
          <w:bCs/>
          <w:color w:val="61AF2E"/>
          <w:sz w:val="28"/>
          <w:szCs w:val="28"/>
        </w:rPr>
      </w:pPr>
      <w:r>
        <w:rPr>
          <w:b/>
          <w:bCs/>
          <w:noProof/>
          <w:color w:val="61AF2E"/>
          <w:sz w:val="28"/>
          <w:szCs w:val="28"/>
          <w:lang w:eastAsia="en-GB"/>
        </w:rPr>
        <mc:AlternateContent>
          <mc:Choice Requires="wps">
            <w:drawing>
              <wp:anchor distT="0" distB="0" distL="114300" distR="114300" simplePos="0" relativeHeight="251844608"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0374F2">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11</w:t>
                            </w:r>
                          </w:p>
                          <w:p w:rsidR="00EB2CF0" w:rsidRPr="00021AFC" w:rsidRDefault="00EB2CF0" w:rsidP="000374F2">
                            <w:pPr>
                              <w:rPr>
                                <w:b/>
                                <w:color w:val="FFFFFF" w:themeColor="background1"/>
                                <w:sz w:val="48"/>
                                <w:szCs w:val="48"/>
                              </w:rPr>
                            </w:pPr>
                            <w:r w:rsidRPr="00021AFC">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0;margin-top:11.35pt;width:566.85pt;height:99.2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BkR/BjjAIAAB0FAAAOAAAAAAAAAAAAAAAAAC4CAABkcnMvZTJvRG9jLnhtbFBLAQItABQABgAI&#10;AAAAIQBV8KS/2gAAAAgBAAAPAAAAAAAAAAAAAAAAAOYEAABkcnMvZG93bnJldi54bWxQSwUGAAAA&#10;AAQABADzAAAA7QUAAAAA&#10;" fillcolor="#61af2e" stroked="f">
                <v:textbox>
                  <w:txbxContent>
                    <w:p w:rsidR="00EB2CF0" w:rsidRDefault="00EB2CF0" w:rsidP="000374F2">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11</w:t>
                      </w:r>
                    </w:p>
                    <w:p w:rsidR="00EB2CF0" w:rsidRPr="00021AFC" w:rsidRDefault="00EB2CF0" w:rsidP="000374F2">
                      <w:pPr>
                        <w:rPr>
                          <w:b/>
                          <w:color w:val="FFFFFF" w:themeColor="background1"/>
                          <w:sz w:val="48"/>
                          <w:szCs w:val="48"/>
                        </w:rPr>
                      </w:pPr>
                      <w:r w:rsidRPr="00021AFC">
                        <w:rPr>
                          <w:b/>
                          <w:color w:val="FFFFFF" w:themeColor="background1"/>
                          <w:sz w:val="48"/>
                          <w:szCs w:val="48"/>
                        </w:rPr>
                        <w:t>Betting</w:t>
                      </w:r>
                    </w:p>
                  </w:txbxContent>
                </v:textbox>
                <w10:wrap anchorx="margin" anchory="margin"/>
              </v:shape>
            </w:pict>
          </mc:Fallback>
        </mc:AlternateContent>
      </w:r>
      <w:r w:rsidR="00DD2AAD" w:rsidRPr="00157739">
        <w:rPr>
          <w:b/>
          <w:bCs/>
          <w:color w:val="61AF2E"/>
          <w:sz w:val="28"/>
          <w:szCs w:val="28"/>
        </w:rPr>
        <w:t>On-course betting</w:t>
      </w:r>
    </w:p>
    <w:p w:rsidR="00DD2AAD" w:rsidRDefault="00DD2AAD" w:rsidP="00632318">
      <w:pPr>
        <w:widowControl w:val="0"/>
        <w:autoSpaceDE w:val="0"/>
        <w:autoSpaceDN w:val="0"/>
        <w:adjustRightInd w:val="0"/>
        <w:spacing w:before="2" w:after="0" w:line="130" w:lineRule="exact"/>
        <w:ind w:right="340"/>
        <w:rPr>
          <w:color w:val="000000"/>
          <w:sz w:val="13"/>
          <w:szCs w:val="13"/>
        </w:rPr>
      </w:pPr>
    </w:p>
    <w:p w:rsidR="0060505C" w:rsidRPr="00F4695B" w:rsidRDefault="00D04395" w:rsidP="00D12D93">
      <w:pPr>
        <w:widowControl w:val="0"/>
        <w:autoSpaceDE w:val="0"/>
        <w:autoSpaceDN w:val="0"/>
        <w:adjustRightInd w:val="0"/>
        <w:spacing w:after="0" w:line="250" w:lineRule="auto"/>
        <w:ind w:right="340"/>
        <w:rPr>
          <w:rFonts w:ascii="Algerian" w:hAnsi="Algerian"/>
          <w:color w:val="FF0000"/>
          <w:sz w:val="20"/>
          <w:szCs w:val="20"/>
        </w:rPr>
      </w:pPr>
      <w:r w:rsidRPr="00476955">
        <w:rPr>
          <w:color w:val="auto"/>
          <w:sz w:val="20"/>
          <w:szCs w:val="20"/>
        </w:rPr>
        <w:t xml:space="preserve">The overall turnover figures for on-course betting have declined by </w:t>
      </w:r>
      <w:r w:rsidR="007562BB">
        <w:rPr>
          <w:color w:val="auto"/>
          <w:sz w:val="20"/>
          <w:szCs w:val="20"/>
        </w:rPr>
        <w:t xml:space="preserve">over </w:t>
      </w:r>
      <w:r w:rsidR="00717641">
        <w:rPr>
          <w:color w:val="auto"/>
          <w:sz w:val="20"/>
          <w:szCs w:val="20"/>
        </w:rPr>
        <w:t>£76m (</w:t>
      </w:r>
      <w:r w:rsidR="007924DC">
        <w:rPr>
          <w:color w:val="auto"/>
          <w:sz w:val="20"/>
          <w:szCs w:val="20"/>
        </w:rPr>
        <w:t>2</w:t>
      </w:r>
      <w:r w:rsidR="007562BB">
        <w:rPr>
          <w:color w:val="auto"/>
          <w:sz w:val="20"/>
          <w:szCs w:val="20"/>
        </w:rPr>
        <w:t>3</w:t>
      </w:r>
      <w:r w:rsidR="0060505C" w:rsidRPr="00476955">
        <w:rPr>
          <w:color w:val="auto"/>
          <w:sz w:val="20"/>
          <w:szCs w:val="20"/>
        </w:rPr>
        <w:t>%</w:t>
      </w:r>
      <w:r w:rsidR="00717641">
        <w:rPr>
          <w:color w:val="auto"/>
          <w:sz w:val="20"/>
          <w:szCs w:val="20"/>
        </w:rPr>
        <w:t>)</w:t>
      </w:r>
      <w:r w:rsidR="0060505C" w:rsidRPr="00476955">
        <w:rPr>
          <w:color w:val="auto"/>
          <w:sz w:val="20"/>
          <w:szCs w:val="20"/>
        </w:rPr>
        <w:t xml:space="preserve"> </w:t>
      </w:r>
      <w:r w:rsidR="00476955" w:rsidRPr="00476955">
        <w:rPr>
          <w:color w:val="auto"/>
          <w:sz w:val="20"/>
          <w:szCs w:val="20"/>
        </w:rPr>
        <w:t>between the reporting periods</w:t>
      </w:r>
      <w:r w:rsidR="00C81D1A" w:rsidRPr="00C81D1A">
        <w:rPr>
          <w:color w:val="auto"/>
          <w:sz w:val="20"/>
          <w:szCs w:val="20"/>
        </w:rPr>
        <w:t xml:space="preserve"> </w:t>
      </w:r>
      <w:r w:rsidR="00C81D1A">
        <w:rPr>
          <w:color w:val="auto"/>
          <w:sz w:val="20"/>
          <w:szCs w:val="20"/>
        </w:rPr>
        <w:t>and the same metric for dogs</w:t>
      </w:r>
      <w:r w:rsidR="00C81D1A" w:rsidRPr="005C4094">
        <w:rPr>
          <w:color w:val="auto"/>
          <w:sz w:val="20"/>
          <w:szCs w:val="20"/>
        </w:rPr>
        <w:t xml:space="preserve"> decreased by </w:t>
      </w:r>
      <w:r w:rsidR="00717641">
        <w:rPr>
          <w:color w:val="auto"/>
          <w:sz w:val="20"/>
          <w:szCs w:val="20"/>
        </w:rPr>
        <w:t>£14m</w:t>
      </w:r>
      <w:r w:rsidR="007562BB">
        <w:rPr>
          <w:color w:val="auto"/>
          <w:sz w:val="20"/>
          <w:szCs w:val="20"/>
        </w:rPr>
        <w:t xml:space="preserve"> </w:t>
      </w:r>
      <w:r w:rsidR="00717641">
        <w:rPr>
          <w:color w:val="auto"/>
          <w:sz w:val="20"/>
          <w:szCs w:val="20"/>
        </w:rPr>
        <w:t>(</w:t>
      </w:r>
      <w:r w:rsidR="00C81D1A">
        <w:rPr>
          <w:color w:val="auto"/>
          <w:sz w:val="20"/>
          <w:szCs w:val="20"/>
        </w:rPr>
        <w:t>3</w:t>
      </w:r>
      <w:r w:rsidR="00A45643">
        <w:rPr>
          <w:color w:val="auto"/>
          <w:sz w:val="20"/>
          <w:szCs w:val="20"/>
        </w:rPr>
        <w:t>7</w:t>
      </w:r>
      <w:r w:rsidR="00C81D1A">
        <w:rPr>
          <w:color w:val="auto"/>
          <w:sz w:val="20"/>
          <w:szCs w:val="20"/>
        </w:rPr>
        <w:t>%</w:t>
      </w:r>
      <w:r w:rsidR="00717641">
        <w:rPr>
          <w:color w:val="auto"/>
          <w:sz w:val="20"/>
          <w:szCs w:val="20"/>
        </w:rPr>
        <w:t>)</w:t>
      </w:r>
      <w:r w:rsidR="001F5D0B" w:rsidRPr="001F5D0B">
        <w:rPr>
          <w:color w:val="auto"/>
          <w:sz w:val="20"/>
          <w:szCs w:val="20"/>
        </w:rPr>
        <w:t>.</w:t>
      </w:r>
      <w:r w:rsidR="00C81D1A">
        <w:rPr>
          <w:color w:val="auto"/>
          <w:sz w:val="20"/>
          <w:szCs w:val="20"/>
        </w:rPr>
        <w:t xml:space="preserve"> </w:t>
      </w:r>
      <w:r w:rsidR="00512D7E" w:rsidRPr="001F5D0B">
        <w:rPr>
          <w:color w:val="auto"/>
          <w:sz w:val="20"/>
          <w:szCs w:val="20"/>
        </w:rPr>
        <w:t>Overall</w:t>
      </w:r>
      <w:r w:rsidR="00FF2069" w:rsidRPr="001F5D0B">
        <w:rPr>
          <w:color w:val="auto"/>
          <w:sz w:val="20"/>
          <w:szCs w:val="20"/>
        </w:rPr>
        <w:t>,</w:t>
      </w:r>
      <w:r w:rsidR="00512D7E" w:rsidRPr="001F5D0B">
        <w:rPr>
          <w:color w:val="auto"/>
          <w:sz w:val="20"/>
          <w:szCs w:val="20"/>
        </w:rPr>
        <w:t xml:space="preserve"> </w:t>
      </w:r>
      <w:r w:rsidR="007562BB" w:rsidRPr="001F5D0B">
        <w:rPr>
          <w:color w:val="auto"/>
          <w:sz w:val="20"/>
          <w:szCs w:val="20"/>
        </w:rPr>
        <w:t>horses</w:t>
      </w:r>
      <w:r w:rsidR="00512D7E" w:rsidRPr="001F5D0B">
        <w:rPr>
          <w:color w:val="auto"/>
          <w:sz w:val="20"/>
          <w:szCs w:val="20"/>
        </w:rPr>
        <w:t xml:space="preserve"> turnover </w:t>
      </w:r>
      <w:r w:rsidR="007924DC">
        <w:rPr>
          <w:color w:val="auto"/>
          <w:sz w:val="20"/>
          <w:szCs w:val="20"/>
        </w:rPr>
        <w:t>de</w:t>
      </w:r>
      <w:r w:rsidR="00C81D1A">
        <w:rPr>
          <w:color w:val="auto"/>
          <w:sz w:val="20"/>
          <w:szCs w:val="20"/>
        </w:rPr>
        <w:t>creased</w:t>
      </w:r>
      <w:r w:rsidR="00FF2069" w:rsidRPr="001F5D0B">
        <w:rPr>
          <w:color w:val="auto"/>
          <w:sz w:val="20"/>
          <w:szCs w:val="20"/>
        </w:rPr>
        <w:t xml:space="preserve"> by over £</w:t>
      </w:r>
      <w:r w:rsidR="00A45643">
        <w:rPr>
          <w:color w:val="auto"/>
          <w:sz w:val="20"/>
          <w:szCs w:val="20"/>
        </w:rPr>
        <w:t>57</w:t>
      </w:r>
      <w:r w:rsidR="00FF2069" w:rsidRPr="001F5D0B">
        <w:rPr>
          <w:color w:val="auto"/>
          <w:sz w:val="20"/>
          <w:szCs w:val="20"/>
        </w:rPr>
        <w:t xml:space="preserve">m </w:t>
      </w:r>
      <w:r w:rsidR="00717641">
        <w:rPr>
          <w:color w:val="auto"/>
          <w:sz w:val="20"/>
          <w:szCs w:val="20"/>
        </w:rPr>
        <w:t xml:space="preserve">(21%) </w:t>
      </w:r>
      <w:r w:rsidR="001F5D0B" w:rsidRPr="001F5D0B">
        <w:rPr>
          <w:color w:val="auto"/>
          <w:sz w:val="20"/>
          <w:szCs w:val="20"/>
        </w:rPr>
        <w:t>during this period</w:t>
      </w:r>
      <w:r w:rsidR="003E5135">
        <w:rPr>
          <w:color w:val="auto"/>
          <w:sz w:val="20"/>
          <w:szCs w:val="20"/>
        </w:rPr>
        <w:t>. (</w:t>
      </w:r>
      <w:r w:rsidR="00712432" w:rsidRPr="001F5D0B">
        <w:rPr>
          <w:color w:val="auto"/>
          <w:sz w:val="20"/>
          <w:szCs w:val="20"/>
        </w:rPr>
        <w:t>Figure 4)</w:t>
      </w:r>
    </w:p>
    <w:p w:rsidR="0060505C" w:rsidRPr="00476955" w:rsidRDefault="0060505C" w:rsidP="00D12D93">
      <w:pPr>
        <w:widowControl w:val="0"/>
        <w:autoSpaceDE w:val="0"/>
        <w:autoSpaceDN w:val="0"/>
        <w:adjustRightInd w:val="0"/>
        <w:spacing w:after="0" w:line="250" w:lineRule="auto"/>
        <w:ind w:right="340"/>
        <w:rPr>
          <w:color w:val="auto"/>
          <w:sz w:val="20"/>
          <w:szCs w:val="20"/>
          <w:highlight w:val="yellow"/>
        </w:rPr>
      </w:pPr>
    </w:p>
    <w:p w:rsidR="00FB0669" w:rsidRPr="00DE2DA5" w:rsidRDefault="007924DC" w:rsidP="00D12D93">
      <w:pPr>
        <w:widowControl w:val="0"/>
        <w:autoSpaceDE w:val="0"/>
        <w:autoSpaceDN w:val="0"/>
        <w:adjustRightInd w:val="0"/>
        <w:spacing w:after="0" w:line="250" w:lineRule="auto"/>
        <w:ind w:right="340"/>
        <w:rPr>
          <w:color w:val="auto"/>
          <w:sz w:val="20"/>
          <w:szCs w:val="20"/>
        </w:rPr>
      </w:pPr>
      <w:r w:rsidRPr="007924DC">
        <w:rPr>
          <w:color w:val="auto"/>
          <w:sz w:val="20"/>
          <w:szCs w:val="20"/>
        </w:rPr>
        <w:t>Between the reporting periods</w:t>
      </w:r>
      <w:r>
        <w:rPr>
          <w:color w:val="auto"/>
          <w:sz w:val="20"/>
          <w:szCs w:val="20"/>
        </w:rPr>
        <w:t xml:space="preserve">, </w:t>
      </w:r>
      <w:r w:rsidR="00684894" w:rsidRPr="007924DC">
        <w:rPr>
          <w:color w:val="auto"/>
          <w:sz w:val="20"/>
          <w:szCs w:val="20"/>
        </w:rPr>
        <w:t>GGY</w:t>
      </w:r>
      <w:r w:rsidR="00684894" w:rsidRPr="007924DC">
        <w:rPr>
          <w:color w:val="auto"/>
          <w:spacing w:val="-3"/>
          <w:sz w:val="20"/>
          <w:szCs w:val="20"/>
        </w:rPr>
        <w:t xml:space="preserve"> figures followed a similar pattern with </w:t>
      </w:r>
      <w:r w:rsidR="00F97CB9" w:rsidRPr="007924DC">
        <w:rPr>
          <w:color w:val="auto"/>
          <w:spacing w:val="-3"/>
          <w:sz w:val="20"/>
          <w:szCs w:val="20"/>
        </w:rPr>
        <w:t>h</w:t>
      </w:r>
      <w:r w:rsidR="00684894" w:rsidRPr="007924DC">
        <w:rPr>
          <w:color w:val="auto"/>
          <w:spacing w:val="-3"/>
          <w:sz w:val="20"/>
          <w:szCs w:val="20"/>
        </w:rPr>
        <w:t xml:space="preserve">orses and </w:t>
      </w:r>
      <w:r w:rsidR="00F97CB9" w:rsidRPr="007924DC">
        <w:rPr>
          <w:color w:val="auto"/>
          <w:spacing w:val="-3"/>
          <w:sz w:val="20"/>
          <w:szCs w:val="20"/>
        </w:rPr>
        <w:t>d</w:t>
      </w:r>
      <w:r w:rsidR="00684894" w:rsidRPr="007924DC">
        <w:rPr>
          <w:color w:val="auto"/>
          <w:spacing w:val="-3"/>
          <w:sz w:val="20"/>
          <w:szCs w:val="20"/>
        </w:rPr>
        <w:t xml:space="preserve">ogs profits declining by </w:t>
      </w:r>
      <w:r w:rsidR="00717641">
        <w:rPr>
          <w:color w:val="auto"/>
          <w:spacing w:val="-3"/>
          <w:sz w:val="20"/>
          <w:szCs w:val="20"/>
        </w:rPr>
        <w:t>£1.3m (</w:t>
      </w:r>
      <w:r w:rsidR="00A45643">
        <w:rPr>
          <w:color w:val="auto"/>
          <w:spacing w:val="-3"/>
          <w:sz w:val="20"/>
          <w:szCs w:val="20"/>
        </w:rPr>
        <w:t>6</w:t>
      </w:r>
      <w:r w:rsidR="00684894" w:rsidRPr="007924DC">
        <w:rPr>
          <w:color w:val="auto"/>
          <w:spacing w:val="-3"/>
          <w:sz w:val="20"/>
          <w:szCs w:val="20"/>
        </w:rPr>
        <w:t>%</w:t>
      </w:r>
      <w:r w:rsidR="00717641">
        <w:rPr>
          <w:color w:val="auto"/>
          <w:spacing w:val="-3"/>
          <w:sz w:val="20"/>
          <w:szCs w:val="20"/>
        </w:rPr>
        <w:t>)</w:t>
      </w:r>
      <w:r w:rsidR="00684894" w:rsidRPr="007924DC">
        <w:rPr>
          <w:color w:val="auto"/>
          <w:spacing w:val="-3"/>
          <w:sz w:val="20"/>
          <w:szCs w:val="20"/>
        </w:rPr>
        <w:t xml:space="preserve"> and </w:t>
      </w:r>
      <w:r w:rsidR="00717641">
        <w:rPr>
          <w:color w:val="auto"/>
          <w:spacing w:val="-3"/>
          <w:sz w:val="20"/>
          <w:szCs w:val="20"/>
        </w:rPr>
        <w:t>£1.4m (</w:t>
      </w:r>
      <w:r w:rsidR="003E5135">
        <w:rPr>
          <w:color w:val="auto"/>
          <w:spacing w:val="-3"/>
          <w:sz w:val="20"/>
          <w:szCs w:val="20"/>
        </w:rPr>
        <w:t>4</w:t>
      </w:r>
      <w:r w:rsidR="00A45643">
        <w:rPr>
          <w:color w:val="auto"/>
          <w:spacing w:val="-3"/>
          <w:sz w:val="20"/>
          <w:szCs w:val="20"/>
        </w:rPr>
        <w:t>6</w:t>
      </w:r>
      <w:r w:rsidR="00684894" w:rsidRPr="007924DC">
        <w:rPr>
          <w:color w:val="auto"/>
          <w:spacing w:val="-3"/>
          <w:sz w:val="20"/>
          <w:szCs w:val="20"/>
        </w:rPr>
        <w:t>%</w:t>
      </w:r>
      <w:r w:rsidR="00717641">
        <w:rPr>
          <w:color w:val="auto"/>
          <w:spacing w:val="-3"/>
          <w:sz w:val="20"/>
          <w:szCs w:val="20"/>
        </w:rPr>
        <w:t>)</w:t>
      </w:r>
      <w:r w:rsidR="00684894" w:rsidRPr="007924DC">
        <w:rPr>
          <w:color w:val="auto"/>
          <w:spacing w:val="-3"/>
          <w:sz w:val="20"/>
          <w:szCs w:val="20"/>
        </w:rPr>
        <w:t xml:space="preserve"> respectively</w:t>
      </w:r>
      <w:r w:rsidRPr="00A45643">
        <w:rPr>
          <w:color w:val="auto"/>
          <w:spacing w:val="-3"/>
          <w:sz w:val="20"/>
          <w:szCs w:val="20"/>
        </w:rPr>
        <w:t>. O</w:t>
      </w:r>
      <w:r w:rsidR="00927D00" w:rsidRPr="00A45643">
        <w:rPr>
          <w:color w:val="auto"/>
          <w:spacing w:val="-3"/>
          <w:sz w:val="20"/>
          <w:szCs w:val="20"/>
        </w:rPr>
        <w:t>ther GGY</w:t>
      </w:r>
      <w:r w:rsidR="00A45643" w:rsidRPr="00A45643">
        <w:rPr>
          <w:color w:val="auto"/>
          <w:spacing w:val="-3"/>
          <w:sz w:val="20"/>
          <w:szCs w:val="20"/>
        </w:rPr>
        <w:t xml:space="preserve"> has</w:t>
      </w:r>
      <w:r w:rsidR="00927D00" w:rsidRPr="00A45643">
        <w:rPr>
          <w:color w:val="auto"/>
          <w:spacing w:val="-3"/>
          <w:sz w:val="20"/>
          <w:szCs w:val="20"/>
        </w:rPr>
        <w:t xml:space="preserve"> increased by £0.</w:t>
      </w:r>
      <w:r w:rsidR="00A45643" w:rsidRPr="00A45643">
        <w:rPr>
          <w:color w:val="auto"/>
          <w:spacing w:val="-3"/>
          <w:sz w:val="20"/>
          <w:szCs w:val="20"/>
        </w:rPr>
        <w:t>63</w:t>
      </w:r>
      <w:r w:rsidR="00927D00" w:rsidRPr="00A45643">
        <w:rPr>
          <w:color w:val="auto"/>
          <w:spacing w:val="-3"/>
          <w:sz w:val="20"/>
          <w:szCs w:val="20"/>
        </w:rPr>
        <w:t>m (</w:t>
      </w:r>
      <w:r w:rsidR="00A45643" w:rsidRPr="00A45643">
        <w:rPr>
          <w:color w:val="auto"/>
          <w:spacing w:val="-3"/>
          <w:sz w:val="20"/>
          <w:szCs w:val="20"/>
        </w:rPr>
        <w:t>2</w:t>
      </w:r>
      <w:r w:rsidRPr="00A45643">
        <w:rPr>
          <w:color w:val="auto"/>
          <w:spacing w:val="-3"/>
          <w:sz w:val="20"/>
          <w:szCs w:val="20"/>
        </w:rPr>
        <w:t>8</w:t>
      </w:r>
      <w:r w:rsidR="00717641">
        <w:rPr>
          <w:color w:val="auto"/>
          <w:spacing w:val="-3"/>
          <w:sz w:val="20"/>
          <w:szCs w:val="20"/>
        </w:rPr>
        <w:t>%), whilst</w:t>
      </w:r>
      <w:r w:rsidR="00927D00" w:rsidRPr="00CA43A5">
        <w:rPr>
          <w:color w:val="auto"/>
          <w:spacing w:val="-3"/>
          <w:sz w:val="20"/>
          <w:szCs w:val="20"/>
        </w:rPr>
        <w:t xml:space="preserve"> </w:t>
      </w:r>
      <w:r w:rsidR="00717641">
        <w:rPr>
          <w:color w:val="auto"/>
          <w:spacing w:val="-3"/>
          <w:sz w:val="20"/>
          <w:szCs w:val="20"/>
        </w:rPr>
        <w:t>o</w:t>
      </w:r>
      <w:r w:rsidR="00684894" w:rsidRPr="00CA43A5">
        <w:rPr>
          <w:color w:val="auto"/>
          <w:spacing w:val="-3"/>
          <w:sz w:val="20"/>
          <w:szCs w:val="20"/>
        </w:rPr>
        <w:t xml:space="preserve">verall on-course profits </w:t>
      </w:r>
      <w:r w:rsidR="00CA43A5">
        <w:rPr>
          <w:color w:val="auto"/>
          <w:spacing w:val="-3"/>
          <w:sz w:val="20"/>
          <w:szCs w:val="20"/>
        </w:rPr>
        <w:t xml:space="preserve">have </w:t>
      </w:r>
      <w:r w:rsidR="00A45643">
        <w:rPr>
          <w:color w:val="auto"/>
          <w:spacing w:val="-3"/>
          <w:sz w:val="20"/>
          <w:szCs w:val="20"/>
        </w:rPr>
        <w:t>de</w:t>
      </w:r>
      <w:r w:rsidR="002F7C7F">
        <w:rPr>
          <w:color w:val="auto"/>
          <w:spacing w:val="-3"/>
          <w:sz w:val="20"/>
          <w:szCs w:val="20"/>
        </w:rPr>
        <w:t>creased</w:t>
      </w:r>
      <w:r w:rsidR="00684894" w:rsidRPr="00CA43A5">
        <w:rPr>
          <w:color w:val="auto"/>
          <w:spacing w:val="-3"/>
          <w:sz w:val="20"/>
          <w:szCs w:val="20"/>
        </w:rPr>
        <w:t xml:space="preserve"> by £</w:t>
      </w:r>
      <w:r w:rsidR="00A45643">
        <w:rPr>
          <w:color w:val="auto"/>
          <w:spacing w:val="-3"/>
          <w:sz w:val="20"/>
          <w:szCs w:val="20"/>
        </w:rPr>
        <w:t>2</w:t>
      </w:r>
      <w:r w:rsidR="00684894" w:rsidRPr="00CA43A5">
        <w:rPr>
          <w:color w:val="auto"/>
          <w:spacing w:val="-3"/>
          <w:sz w:val="20"/>
          <w:szCs w:val="20"/>
        </w:rPr>
        <w:t xml:space="preserve">m </w:t>
      </w:r>
      <w:r w:rsidR="00CA43A5" w:rsidRPr="00CA43A5">
        <w:rPr>
          <w:color w:val="auto"/>
          <w:spacing w:val="-3"/>
          <w:sz w:val="20"/>
          <w:szCs w:val="20"/>
        </w:rPr>
        <w:t>(</w:t>
      </w:r>
      <w:r w:rsidR="00A45643">
        <w:rPr>
          <w:color w:val="auto"/>
          <w:spacing w:val="-3"/>
          <w:sz w:val="20"/>
          <w:szCs w:val="20"/>
        </w:rPr>
        <w:t>8</w:t>
      </w:r>
      <w:r w:rsidR="00684894" w:rsidRPr="00CA43A5">
        <w:rPr>
          <w:color w:val="auto"/>
          <w:spacing w:val="-3"/>
          <w:sz w:val="20"/>
          <w:szCs w:val="20"/>
        </w:rPr>
        <w:t>%</w:t>
      </w:r>
      <w:r w:rsidR="00CA43A5" w:rsidRPr="00CA43A5">
        <w:rPr>
          <w:color w:val="auto"/>
          <w:spacing w:val="-3"/>
          <w:sz w:val="20"/>
          <w:szCs w:val="20"/>
        </w:rPr>
        <w:t>)</w:t>
      </w:r>
      <w:r w:rsidR="00712432" w:rsidRPr="00CA43A5">
        <w:rPr>
          <w:color w:val="auto"/>
          <w:spacing w:val="-3"/>
          <w:sz w:val="20"/>
          <w:szCs w:val="20"/>
        </w:rPr>
        <w:t xml:space="preserve"> (Figure 5)</w:t>
      </w:r>
      <w:r w:rsidR="00684894" w:rsidRPr="00CA43A5">
        <w:rPr>
          <w:color w:val="auto"/>
          <w:spacing w:val="-3"/>
          <w:sz w:val="20"/>
          <w:szCs w:val="20"/>
        </w:rPr>
        <w:t>.</w:t>
      </w:r>
      <w:r w:rsidR="00684894" w:rsidRPr="00DE2DA5">
        <w:rPr>
          <w:color w:val="auto"/>
          <w:spacing w:val="-3"/>
          <w:sz w:val="20"/>
          <w:szCs w:val="20"/>
        </w:rPr>
        <w:t xml:space="preserve"> </w:t>
      </w:r>
    </w:p>
    <w:p w:rsidR="00DD2AAD" w:rsidRPr="00DE2DA5" w:rsidRDefault="00DD2AAD" w:rsidP="00632318">
      <w:pPr>
        <w:widowControl w:val="0"/>
        <w:autoSpaceDE w:val="0"/>
        <w:autoSpaceDN w:val="0"/>
        <w:adjustRightInd w:val="0"/>
        <w:spacing w:after="0" w:line="250" w:lineRule="auto"/>
        <w:ind w:right="340"/>
        <w:rPr>
          <w:color w:val="auto"/>
          <w:sz w:val="20"/>
          <w:szCs w:val="20"/>
        </w:rPr>
      </w:pPr>
    </w:p>
    <w:p w:rsidR="00DD2AAD" w:rsidRDefault="00DD2AAD" w:rsidP="00632318">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position w:val="-1"/>
          <w:sz w:val="20"/>
          <w:szCs w:val="20"/>
        </w:rPr>
        <w:t>Figure 4: On-course betting turnover</w:t>
      </w:r>
      <w:r w:rsidR="00F10B46" w:rsidRPr="00DE2DA5">
        <w:rPr>
          <w:b/>
          <w:bCs/>
          <w:color w:val="auto"/>
          <w:position w:val="-1"/>
          <w:sz w:val="20"/>
          <w:szCs w:val="20"/>
        </w:rPr>
        <w:t xml:space="preserve"> (£m)</w:t>
      </w:r>
    </w:p>
    <w:p w:rsidR="00C5130D" w:rsidRPr="00DE2DA5" w:rsidRDefault="00C5130D" w:rsidP="00632318">
      <w:pPr>
        <w:widowControl w:val="0"/>
        <w:autoSpaceDE w:val="0"/>
        <w:autoSpaceDN w:val="0"/>
        <w:adjustRightInd w:val="0"/>
        <w:spacing w:after="0" w:line="240" w:lineRule="auto"/>
        <w:ind w:right="340"/>
        <w:outlineLvl w:val="0"/>
        <w:rPr>
          <w:b/>
          <w:bCs/>
          <w:color w:val="auto"/>
          <w:position w:val="-1"/>
          <w:sz w:val="20"/>
          <w:szCs w:val="20"/>
        </w:rPr>
      </w:pPr>
    </w:p>
    <w:p w:rsidR="001D62A9" w:rsidRDefault="002F7C7F" w:rsidP="00C5130D">
      <w:pPr>
        <w:spacing w:after="0" w:line="240" w:lineRule="auto"/>
        <w:jc w:val="center"/>
      </w:pPr>
      <w:r w:rsidRPr="002F7C7F">
        <w:rPr>
          <w:noProof/>
          <w:lang w:eastAsia="en-GB"/>
        </w:rPr>
        <w:drawing>
          <wp:inline distT="0" distB="0" distL="0" distR="0">
            <wp:extent cx="5040000" cy="923925"/>
            <wp:effectExtent l="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62A9" w:rsidRDefault="001D62A9" w:rsidP="001D62A9">
      <w:pPr>
        <w:spacing w:after="0" w:line="240" w:lineRule="auto"/>
      </w:pPr>
      <w:r>
        <w:t xml:space="preserve">     </w:t>
      </w:r>
      <w:r w:rsidR="00C5130D">
        <w:tab/>
      </w:r>
      <w:r w:rsidR="00C5130D">
        <w:tab/>
        <w:t xml:space="preserve">  </w:t>
      </w:r>
      <w:r w:rsidR="008202CD">
        <w:t xml:space="preserve">        </w:t>
      </w:r>
      <w:r>
        <w:t xml:space="preserve"> </w:t>
      </w:r>
      <w:r w:rsidR="00147D56">
        <w:t xml:space="preserve"> </w:t>
      </w:r>
      <w:r w:rsidRPr="001D62A9">
        <w:rPr>
          <w:noProof/>
          <w:lang w:eastAsia="en-GB"/>
        </w:rPr>
        <w:drawing>
          <wp:inline distT="0" distB="0" distL="0" distR="0">
            <wp:extent cx="61565" cy="180000"/>
            <wp:effectExtent l="19050" t="0" r="0" b="0"/>
            <wp:docPr id="24"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C5A0A" w:rsidRPr="003C13B3" w:rsidRDefault="00147D56" w:rsidP="00C5130D">
      <w:pPr>
        <w:spacing w:after="0" w:line="240" w:lineRule="auto"/>
        <w:jc w:val="center"/>
      </w:pPr>
      <w:r w:rsidRPr="00147D56">
        <w:rPr>
          <w:noProof/>
          <w:lang w:eastAsia="en-GB"/>
        </w:rPr>
        <w:drawing>
          <wp:inline distT="0" distB="0" distL="0" distR="0">
            <wp:extent cx="5040000" cy="1019175"/>
            <wp:effectExtent l="0" t="0" r="0"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57BA2">
        <w:t xml:space="preserve"> -</w:t>
      </w:r>
    </w:p>
    <w:p w:rsidR="00DD2E08" w:rsidRDefault="00DD2E08" w:rsidP="000945A6">
      <w:pPr>
        <w:widowControl w:val="0"/>
        <w:autoSpaceDE w:val="0"/>
        <w:autoSpaceDN w:val="0"/>
        <w:adjustRightInd w:val="0"/>
        <w:spacing w:after="0" w:line="240" w:lineRule="auto"/>
        <w:rPr>
          <w:b/>
          <w:bCs/>
          <w:color w:val="auto"/>
          <w:position w:val="-1"/>
          <w:sz w:val="20"/>
          <w:szCs w:val="20"/>
        </w:rPr>
      </w:pPr>
    </w:p>
    <w:p w:rsidR="00B93F83" w:rsidRDefault="00B93F83" w:rsidP="000945A6">
      <w:pPr>
        <w:widowControl w:val="0"/>
        <w:autoSpaceDE w:val="0"/>
        <w:autoSpaceDN w:val="0"/>
        <w:adjustRightInd w:val="0"/>
        <w:spacing w:after="0" w:line="240" w:lineRule="auto"/>
        <w:rPr>
          <w:b/>
          <w:bCs/>
          <w:color w:val="auto"/>
          <w:position w:val="-1"/>
          <w:sz w:val="20"/>
          <w:szCs w:val="20"/>
        </w:rPr>
      </w:pPr>
    </w:p>
    <w:p w:rsidR="00DD2AAD" w:rsidRDefault="00DD2AAD" w:rsidP="000945A6">
      <w:pPr>
        <w:widowControl w:val="0"/>
        <w:autoSpaceDE w:val="0"/>
        <w:autoSpaceDN w:val="0"/>
        <w:adjustRightInd w:val="0"/>
        <w:spacing w:after="0" w:line="240" w:lineRule="auto"/>
        <w:rPr>
          <w:b/>
          <w:bCs/>
          <w:color w:val="auto"/>
          <w:position w:val="-1"/>
          <w:sz w:val="20"/>
          <w:szCs w:val="20"/>
        </w:rPr>
      </w:pPr>
      <w:r w:rsidRPr="00F4695B">
        <w:rPr>
          <w:b/>
          <w:bCs/>
          <w:color w:val="auto"/>
          <w:position w:val="-1"/>
          <w:sz w:val="20"/>
          <w:szCs w:val="20"/>
        </w:rPr>
        <w:t>Figure 5: On-course betting GGY</w:t>
      </w:r>
      <w:r w:rsidR="00F10B46" w:rsidRPr="00F4695B">
        <w:rPr>
          <w:b/>
          <w:bCs/>
          <w:color w:val="auto"/>
          <w:position w:val="-1"/>
          <w:sz w:val="20"/>
          <w:szCs w:val="20"/>
        </w:rPr>
        <w:t xml:space="preserve"> (£m)</w:t>
      </w:r>
    </w:p>
    <w:p w:rsidR="00887373" w:rsidRPr="00DE2DA5" w:rsidRDefault="00887373" w:rsidP="000945A6">
      <w:pPr>
        <w:widowControl w:val="0"/>
        <w:autoSpaceDE w:val="0"/>
        <w:autoSpaceDN w:val="0"/>
        <w:adjustRightInd w:val="0"/>
        <w:spacing w:after="0" w:line="240" w:lineRule="auto"/>
        <w:rPr>
          <w:color w:val="auto"/>
          <w:sz w:val="20"/>
          <w:szCs w:val="20"/>
        </w:rPr>
      </w:pPr>
    </w:p>
    <w:p w:rsidR="001D62A9" w:rsidRDefault="00D32CEC" w:rsidP="0035439A">
      <w:pPr>
        <w:spacing w:after="0" w:line="240" w:lineRule="auto"/>
        <w:jc w:val="center"/>
      </w:pPr>
      <w:r w:rsidRPr="00D32CEC">
        <w:rPr>
          <w:noProof/>
          <w:lang w:eastAsia="en-GB"/>
        </w:rPr>
        <w:drawing>
          <wp:inline distT="0" distB="0" distL="0" distR="0">
            <wp:extent cx="4991100" cy="876300"/>
            <wp:effectExtent l="19050" t="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62A9" w:rsidRDefault="001D62A9" w:rsidP="001D62A9">
      <w:pPr>
        <w:spacing w:after="0" w:line="240" w:lineRule="auto"/>
      </w:pPr>
      <w:r>
        <w:t xml:space="preserve">    </w:t>
      </w:r>
      <w:r w:rsidR="0035439A">
        <w:tab/>
      </w:r>
      <w:r w:rsidR="00116820">
        <w:t xml:space="preserve">   </w:t>
      </w:r>
      <w:r>
        <w:t xml:space="preserve">  </w:t>
      </w:r>
      <w:r w:rsidR="00A45643">
        <w:t xml:space="preserve">  </w:t>
      </w:r>
      <w:r w:rsidR="008202CD">
        <w:t xml:space="preserve">           </w:t>
      </w:r>
      <w:r w:rsidR="00A45643">
        <w:t xml:space="preserve">   </w:t>
      </w:r>
      <w:r w:rsidRPr="001D62A9">
        <w:rPr>
          <w:noProof/>
          <w:lang w:eastAsia="en-GB"/>
        </w:rPr>
        <w:drawing>
          <wp:inline distT="0" distB="0" distL="0" distR="0">
            <wp:extent cx="61565" cy="180000"/>
            <wp:effectExtent l="19050" t="0" r="0" b="0"/>
            <wp:docPr id="22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ED00DC" w:rsidRPr="003C13B3" w:rsidRDefault="00116820" w:rsidP="0035439A">
      <w:pPr>
        <w:spacing w:after="0" w:line="240" w:lineRule="auto"/>
        <w:jc w:val="center"/>
      </w:pPr>
      <w:r w:rsidRPr="00116820">
        <w:rPr>
          <w:noProof/>
          <w:lang w:eastAsia="en-GB"/>
        </w:rPr>
        <w:drawing>
          <wp:inline distT="0" distB="0" distL="0" distR="0">
            <wp:extent cx="4953000" cy="129540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2AAD" w:rsidRDefault="00DD2AAD" w:rsidP="000945A6">
      <w:pPr>
        <w:widowControl w:val="0"/>
        <w:tabs>
          <w:tab w:val="left" w:pos="4300"/>
          <w:tab w:val="left" w:pos="6080"/>
        </w:tabs>
        <w:autoSpaceDE w:val="0"/>
        <w:autoSpaceDN w:val="0"/>
        <w:adjustRightInd w:val="0"/>
        <w:spacing w:after="0" w:line="240" w:lineRule="auto"/>
        <w:rPr>
          <w:color w:val="000000"/>
          <w:sz w:val="20"/>
          <w:szCs w:val="20"/>
        </w:rPr>
      </w:pPr>
    </w:p>
    <w:p w:rsidR="0035439A" w:rsidRDefault="0035439A" w:rsidP="00712432">
      <w:pPr>
        <w:widowControl w:val="0"/>
        <w:autoSpaceDE w:val="0"/>
        <w:autoSpaceDN w:val="0"/>
        <w:adjustRightInd w:val="0"/>
        <w:spacing w:after="0" w:line="240" w:lineRule="auto"/>
        <w:rPr>
          <w:color w:val="auto"/>
          <w:sz w:val="20"/>
          <w:szCs w:val="20"/>
        </w:rPr>
      </w:pPr>
    </w:p>
    <w:p w:rsidR="00061E14" w:rsidRDefault="00061E14" w:rsidP="00712432">
      <w:pPr>
        <w:widowControl w:val="0"/>
        <w:autoSpaceDE w:val="0"/>
        <w:autoSpaceDN w:val="0"/>
        <w:adjustRightInd w:val="0"/>
        <w:spacing w:after="0" w:line="240" w:lineRule="auto"/>
        <w:rPr>
          <w:color w:val="auto"/>
          <w:sz w:val="20"/>
          <w:szCs w:val="20"/>
        </w:rPr>
      </w:pPr>
    </w:p>
    <w:p w:rsidR="00712432" w:rsidRPr="00F54D45" w:rsidRDefault="00712432" w:rsidP="00712432">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31" w:anchor="1!L4" w:history="1">
        <w:r w:rsidR="00DE1755">
          <w:rPr>
            <w:rStyle w:val="Hyperlink"/>
            <w:sz w:val="20"/>
            <w:szCs w:val="20"/>
          </w:rPr>
          <w:t>Excel version of</w:t>
        </w:r>
        <w:r w:rsidR="00ED4A20" w:rsidRPr="00F711BF">
          <w:rPr>
            <w:rStyle w:val="Hyperlink"/>
            <w:i/>
            <w:sz w:val="20"/>
            <w:szCs w:val="20"/>
          </w:rPr>
          <w:t xml:space="preserve"> Industry Statistics</w:t>
        </w:r>
      </w:hyperlink>
      <w:r>
        <w:rPr>
          <w:color w:val="auto"/>
          <w:sz w:val="20"/>
          <w:szCs w:val="20"/>
        </w:rPr>
        <w:t>.</w:t>
      </w:r>
    </w:p>
    <w:p w:rsidR="002706F6" w:rsidRDefault="002706F6"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5D5A12" w:rsidRDefault="005D5A12"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0068D" w:rsidRDefault="0070068D"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47ED5" w:rsidRDefault="00747ED5"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47ED5" w:rsidRDefault="00747ED5"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47ED5" w:rsidRDefault="00747ED5"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887373" w:rsidRDefault="00887373"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D2AAD" w:rsidRPr="005E1167" w:rsidRDefault="007E57CB" w:rsidP="00F56B30">
      <w:pPr>
        <w:widowControl w:val="0"/>
        <w:tabs>
          <w:tab w:val="left" w:pos="880"/>
        </w:tabs>
        <w:autoSpaceDE w:val="0"/>
        <w:autoSpaceDN w:val="0"/>
        <w:adjustRightInd w:val="0"/>
        <w:spacing w:after="0" w:line="240" w:lineRule="auto"/>
        <w:ind w:right="340"/>
        <w:outlineLvl w:val="0"/>
        <w:rPr>
          <w:b/>
          <w:bCs/>
          <w:color w:val="61AF2E"/>
          <w:sz w:val="28"/>
          <w:szCs w:val="28"/>
        </w:rPr>
      </w:pPr>
      <w:r>
        <w:rPr>
          <w:b/>
          <w:bCs/>
          <w:noProof/>
          <w:color w:val="61AF2E"/>
          <w:sz w:val="28"/>
          <w:szCs w:val="28"/>
          <w:lang w:eastAsia="en-GB"/>
        </w:rPr>
        <mc:AlternateContent>
          <mc:Choice Requires="wps">
            <w:drawing>
              <wp:anchor distT="0" distB="0" distL="114300" distR="114300" simplePos="0" relativeHeight="251846656"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1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7C5BFB">
                            <w:pPr>
                              <w:ind w:left="283"/>
                              <w:rPr>
                                <w:b/>
                                <w:color w:val="F2F2F2"/>
                                <w:sz w:val="32"/>
                                <w:szCs w:val="32"/>
                              </w:rPr>
                            </w:pPr>
                          </w:p>
                          <w:p w:rsidR="00EB2CF0" w:rsidRPr="0099651D" w:rsidRDefault="00EB2CF0" w:rsidP="007C5BFB">
                            <w:pPr>
                              <w:rPr>
                                <w:b/>
                                <w:i/>
                                <w:color w:val="F2F2F2"/>
                                <w:szCs w:val="24"/>
                              </w:rPr>
                            </w:pPr>
                            <w:r>
                              <w:rPr>
                                <w:b/>
                                <w:color w:val="F2F2F2"/>
                                <w:sz w:val="32"/>
                                <w:szCs w:val="32"/>
                              </w:rPr>
                              <w:t>12</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21AFC" w:rsidRDefault="00EB2CF0" w:rsidP="007C5BFB">
                            <w:pPr>
                              <w:rPr>
                                <w:b/>
                                <w:color w:val="FFFFFF" w:themeColor="background1"/>
                                <w:sz w:val="48"/>
                                <w:szCs w:val="48"/>
                              </w:rPr>
                            </w:pPr>
                            <w:r w:rsidRPr="00021AFC">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0;margin-top:11.35pt;width:566.85pt;height:99.2pt;z-index:-25146982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DsMFYgjAIAAB0FAAAOAAAAAAAAAAAAAAAAAC4CAABkcnMvZTJvRG9jLnhtbFBLAQItABQABgAI&#10;AAAAIQBV8KS/2gAAAAgBAAAPAAAAAAAAAAAAAAAAAOYEAABkcnMvZG93bnJldi54bWxQSwUGAAAA&#10;AAQABADzAAAA7QUAAAAA&#10;" fillcolor="#61af2e" stroked="f">
                <v:textbox>
                  <w:txbxContent>
                    <w:p w:rsidR="00EB2CF0" w:rsidRDefault="00EB2CF0" w:rsidP="007C5BFB">
                      <w:pPr>
                        <w:ind w:left="283"/>
                        <w:rPr>
                          <w:b/>
                          <w:color w:val="F2F2F2"/>
                          <w:sz w:val="32"/>
                          <w:szCs w:val="32"/>
                        </w:rPr>
                      </w:pPr>
                    </w:p>
                    <w:p w:rsidR="00EB2CF0" w:rsidRPr="0099651D" w:rsidRDefault="00EB2CF0" w:rsidP="007C5BFB">
                      <w:pPr>
                        <w:rPr>
                          <w:b/>
                          <w:i/>
                          <w:color w:val="F2F2F2"/>
                          <w:szCs w:val="24"/>
                        </w:rPr>
                      </w:pPr>
                      <w:r>
                        <w:rPr>
                          <w:b/>
                          <w:color w:val="F2F2F2"/>
                          <w:sz w:val="32"/>
                          <w:szCs w:val="32"/>
                        </w:rPr>
                        <w:t>12</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21AFC" w:rsidRDefault="00EB2CF0" w:rsidP="007C5BFB">
                      <w:pPr>
                        <w:rPr>
                          <w:b/>
                          <w:color w:val="FFFFFF" w:themeColor="background1"/>
                          <w:sz w:val="48"/>
                          <w:szCs w:val="48"/>
                        </w:rPr>
                      </w:pPr>
                      <w:r w:rsidRPr="00021AFC">
                        <w:rPr>
                          <w:b/>
                          <w:color w:val="FFFFFF" w:themeColor="background1"/>
                          <w:sz w:val="48"/>
                          <w:szCs w:val="48"/>
                        </w:rPr>
                        <w:t>Betting</w:t>
                      </w:r>
                    </w:p>
                  </w:txbxContent>
                </v:textbox>
                <w10:wrap anchorx="margin" anchory="margin"/>
              </v:shape>
            </w:pict>
          </mc:Fallback>
        </mc:AlternateContent>
      </w:r>
      <w:r w:rsidR="00DD2AAD" w:rsidRPr="005E1167">
        <w:rPr>
          <w:b/>
          <w:bCs/>
          <w:color w:val="61AF2E"/>
          <w:sz w:val="28"/>
          <w:szCs w:val="28"/>
        </w:rPr>
        <w:t>Pool betting</w:t>
      </w:r>
    </w:p>
    <w:p w:rsidR="00DD2AAD" w:rsidRPr="004B509D" w:rsidRDefault="00DD2AAD" w:rsidP="00F56B30">
      <w:pPr>
        <w:widowControl w:val="0"/>
        <w:autoSpaceDE w:val="0"/>
        <w:autoSpaceDN w:val="0"/>
        <w:adjustRightInd w:val="0"/>
        <w:spacing w:after="0" w:line="260" w:lineRule="exact"/>
        <w:ind w:right="340"/>
        <w:rPr>
          <w:color w:val="000000"/>
          <w:sz w:val="26"/>
          <w:szCs w:val="26"/>
        </w:rPr>
      </w:pPr>
    </w:p>
    <w:p w:rsidR="006D13D1" w:rsidRPr="004B509D" w:rsidRDefault="005465C7" w:rsidP="002037EA">
      <w:pPr>
        <w:widowControl w:val="0"/>
        <w:autoSpaceDE w:val="0"/>
        <w:autoSpaceDN w:val="0"/>
        <w:adjustRightInd w:val="0"/>
        <w:spacing w:after="0" w:line="250" w:lineRule="auto"/>
        <w:ind w:right="340"/>
        <w:rPr>
          <w:color w:val="auto"/>
          <w:sz w:val="20"/>
          <w:szCs w:val="20"/>
        </w:rPr>
      </w:pPr>
      <w:r w:rsidRPr="004B509D">
        <w:rPr>
          <w:color w:val="auto"/>
          <w:sz w:val="20"/>
          <w:szCs w:val="20"/>
        </w:rPr>
        <w:t xml:space="preserve">The overall turnover figures for </w:t>
      </w:r>
      <w:r w:rsidR="008B5C16" w:rsidRPr="004B509D">
        <w:rPr>
          <w:color w:val="auto"/>
          <w:sz w:val="20"/>
          <w:szCs w:val="20"/>
        </w:rPr>
        <w:t>pool</w:t>
      </w:r>
      <w:r w:rsidRPr="004B509D">
        <w:rPr>
          <w:color w:val="auto"/>
          <w:sz w:val="20"/>
          <w:szCs w:val="20"/>
        </w:rPr>
        <w:t xml:space="preserve"> betting have </w:t>
      </w:r>
      <w:r w:rsidR="008B5C16" w:rsidRPr="004B509D">
        <w:rPr>
          <w:color w:val="auto"/>
          <w:sz w:val="20"/>
          <w:szCs w:val="20"/>
        </w:rPr>
        <w:t>increased</w:t>
      </w:r>
      <w:r w:rsidRPr="004B509D">
        <w:rPr>
          <w:color w:val="auto"/>
          <w:sz w:val="20"/>
          <w:szCs w:val="20"/>
        </w:rPr>
        <w:t xml:space="preserve"> by</w:t>
      </w:r>
      <w:r w:rsidR="00A66162">
        <w:rPr>
          <w:color w:val="auto"/>
          <w:sz w:val="20"/>
          <w:szCs w:val="20"/>
        </w:rPr>
        <w:t xml:space="preserve"> £73m</w:t>
      </w:r>
      <w:r w:rsidRPr="004B509D">
        <w:rPr>
          <w:color w:val="auto"/>
          <w:sz w:val="20"/>
          <w:szCs w:val="20"/>
        </w:rPr>
        <w:t xml:space="preserve"> </w:t>
      </w:r>
      <w:r w:rsidR="00A026D5">
        <w:rPr>
          <w:color w:val="auto"/>
          <w:sz w:val="20"/>
          <w:szCs w:val="20"/>
        </w:rPr>
        <w:t>(</w:t>
      </w:r>
      <w:r w:rsidR="00A66162">
        <w:rPr>
          <w:color w:val="auto"/>
          <w:sz w:val="20"/>
          <w:szCs w:val="20"/>
        </w:rPr>
        <w:t>15</w:t>
      </w:r>
      <w:r w:rsidRPr="004B509D">
        <w:rPr>
          <w:color w:val="auto"/>
          <w:sz w:val="20"/>
          <w:szCs w:val="20"/>
        </w:rPr>
        <w:t>%</w:t>
      </w:r>
      <w:r w:rsidR="00A026D5">
        <w:rPr>
          <w:color w:val="auto"/>
          <w:sz w:val="20"/>
          <w:szCs w:val="20"/>
        </w:rPr>
        <w:t>)</w:t>
      </w:r>
      <w:r w:rsidRPr="004B509D">
        <w:rPr>
          <w:color w:val="auto"/>
          <w:sz w:val="20"/>
          <w:szCs w:val="20"/>
        </w:rPr>
        <w:t xml:space="preserve"> </w:t>
      </w:r>
      <w:r w:rsidR="00A66162">
        <w:rPr>
          <w:color w:val="auto"/>
          <w:sz w:val="20"/>
          <w:szCs w:val="20"/>
        </w:rPr>
        <w:t xml:space="preserve">between the reporting periods. </w:t>
      </w:r>
      <w:r w:rsidR="006956AC" w:rsidRPr="004B509D">
        <w:rPr>
          <w:color w:val="auto"/>
          <w:sz w:val="20"/>
          <w:szCs w:val="20"/>
        </w:rPr>
        <w:t>A decline</w:t>
      </w:r>
      <w:r w:rsidR="0074628B" w:rsidRPr="004B509D">
        <w:rPr>
          <w:color w:val="auto"/>
          <w:sz w:val="20"/>
          <w:szCs w:val="20"/>
        </w:rPr>
        <w:t xml:space="preserve"> in pool betting turnover figures were reported for </w:t>
      </w:r>
      <w:r w:rsidR="00F97CB9" w:rsidRPr="004B509D">
        <w:rPr>
          <w:color w:val="auto"/>
          <w:sz w:val="20"/>
          <w:szCs w:val="20"/>
        </w:rPr>
        <w:t>d</w:t>
      </w:r>
      <w:r w:rsidR="0074628B" w:rsidRPr="004B509D">
        <w:rPr>
          <w:color w:val="auto"/>
          <w:sz w:val="20"/>
          <w:szCs w:val="20"/>
        </w:rPr>
        <w:t>ogs</w:t>
      </w:r>
      <w:r w:rsidR="005A0B3A" w:rsidRPr="004B509D">
        <w:rPr>
          <w:color w:val="auto"/>
          <w:sz w:val="20"/>
          <w:szCs w:val="20"/>
        </w:rPr>
        <w:t>, other</w:t>
      </w:r>
      <w:r w:rsidR="0074628B" w:rsidRPr="004B509D">
        <w:rPr>
          <w:color w:val="auto"/>
          <w:sz w:val="20"/>
          <w:szCs w:val="20"/>
        </w:rPr>
        <w:t xml:space="preserve"> and </w:t>
      </w:r>
      <w:r w:rsidR="00F97CB9" w:rsidRPr="004B509D">
        <w:rPr>
          <w:color w:val="auto"/>
          <w:sz w:val="20"/>
          <w:szCs w:val="20"/>
        </w:rPr>
        <w:t>f</w:t>
      </w:r>
      <w:r w:rsidR="0074628B" w:rsidRPr="004B509D">
        <w:rPr>
          <w:color w:val="auto"/>
          <w:sz w:val="20"/>
          <w:szCs w:val="20"/>
        </w:rPr>
        <w:t xml:space="preserve">ootball across the </w:t>
      </w:r>
      <w:r w:rsidR="005A0B3A" w:rsidRPr="004B509D">
        <w:rPr>
          <w:color w:val="auto"/>
          <w:sz w:val="20"/>
          <w:szCs w:val="20"/>
        </w:rPr>
        <w:t xml:space="preserve">reporting </w:t>
      </w:r>
      <w:r w:rsidR="0074628B" w:rsidRPr="004B509D">
        <w:rPr>
          <w:color w:val="auto"/>
          <w:sz w:val="20"/>
          <w:szCs w:val="20"/>
        </w:rPr>
        <w:t>period</w:t>
      </w:r>
      <w:r w:rsidR="005A0B3A" w:rsidRPr="004B509D">
        <w:rPr>
          <w:color w:val="auto"/>
          <w:sz w:val="20"/>
          <w:szCs w:val="20"/>
        </w:rPr>
        <w:t>s</w:t>
      </w:r>
      <w:r w:rsidR="006956AC" w:rsidRPr="004B509D">
        <w:rPr>
          <w:color w:val="auto"/>
          <w:sz w:val="20"/>
          <w:szCs w:val="20"/>
        </w:rPr>
        <w:t>, however h</w:t>
      </w:r>
      <w:r w:rsidR="008B5C16" w:rsidRPr="004B509D">
        <w:rPr>
          <w:color w:val="auto"/>
          <w:sz w:val="20"/>
          <w:szCs w:val="20"/>
        </w:rPr>
        <w:t>orses’</w:t>
      </w:r>
      <w:r w:rsidR="0074628B" w:rsidRPr="004B509D">
        <w:rPr>
          <w:color w:val="auto"/>
          <w:sz w:val="20"/>
          <w:szCs w:val="20"/>
        </w:rPr>
        <w:t xml:space="preserve"> turnover has </w:t>
      </w:r>
      <w:r w:rsidR="005A0B3A" w:rsidRPr="004B509D">
        <w:rPr>
          <w:color w:val="auto"/>
          <w:sz w:val="20"/>
          <w:szCs w:val="20"/>
        </w:rPr>
        <w:t>increased</w:t>
      </w:r>
      <w:r w:rsidR="004B509D" w:rsidRPr="004B509D">
        <w:rPr>
          <w:color w:val="auto"/>
          <w:sz w:val="20"/>
          <w:szCs w:val="20"/>
        </w:rPr>
        <w:t xml:space="preserve"> by </w:t>
      </w:r>
      <w:r w:rsidR="00A66162">
        <w:rPr>
          <w:color w:val="auto"/>
          <w:sz w:val="20"/>
          <w:szCs w:val="20"/>
        </w:rPr>
        <w:t>£80m (</w:t>
      </w:r>
      <w:r w:rsidR="004B509D" w:rsidRPr="004B509D">
        <w:rPr>
          <w:color w:val="auto"/>
          <w:sz w:val="20"/>
          <w:szCs w:val="20"/>
        </w:rPr>
        <w:t>2</w:t>
      </w:r>
      <w:r w:rsidR="00DB57EB">
        <w:rPr>
          <w:color w:val="auto"/>
          <w:sz w:val="20"/>
          <w:szCs w:val="20"/>
        </w:rPr>
        <w:t>0</w:t>
      </w:r>
      <w:r w:rsidR="008B5C16" w:rsidRPr="004B509D">
        <w:rPr>
          <w:color w:val="auto"/>
          <w:sz w:val="20"/>
          <w:szCs w:val="20"/>
        </w:rPr>
        <w:t>%</w:t>
      </w:r>
      <w:r w:rsidR="00A66162">
        <w:rPr>
          <w:color w:val="auto"/>
          <w:sz w:val="20"/>
          <w:szCs w:val="20"/>
        </w:rPr>
        <w:t>)</w:t>
      </w:r>
      <w:r w:rsidR="005A0B3A" w:rsidRPr="004B509D">
        <w:rPr>
          <w:color w:val="auto"/>
          <w:sz w:val="20"/>
          <w:szCs w:val="20"/>
        </w:rPr>
        <w:t xml:space="preserve"> during the same period</w:t>
      </w:r>
      <w:r w:rsidR="00DD2E08" w:rsidRPr="004B509D">
        <w:rPr>
          <w:color w:val="auto"/>
          <w:sz w:val="20"/>
          <w:szCs w:val="20"/>
        </w:rPr>
        <w:t xml:space="preserve"> (Figure 6)</w:t>
      </w:r>
      <w:r w:rsidR="0074628B" w:rsidRPr="004B509D">
        <w:rPr>
          <w:color w:val="auto"/>
          <w:sz w:val="20"/>
          <w:szCs w:val="20"/>
        </w:rPr>
        <w:t xml:space="preserve">. </w:t>
      </w:r>
    </w:p>
    <w:p w:rsidR="006D13D1" w:rsidRPr="005D4BA1" w:rsidRDefault="006D13D1" w:rsidP="002037EA">
      <w:pPr>
        <w:widowControl w:val="0"/>
        <w:autoSpaceDE w:val="0"/>
        <w:autoSpaceDN w:val="0"/>
        <w:adjustRightInd w:val="0"/>
        <w:spacing w:after="0" w:line="250" w:lineRule="auto"/>
        <w:ind w:right="340"/>
        <w:rPr>
          <w:color w:val="auto"/>
          <w:sz w:val="20"/>
          <w:szCs w:val="20"/>
          <w:highlight w:val="yellow"/>
        </w:rPr>
      </w:pPr>
    </w:p>
    <w:p w:rsidR="009A385E" w:rsidRPr="00DE2DA5" w:rsidRDefault="009A385E" w:rsidP="002037EA">
      <w:pPr>
        <w:widowControl w:val="0"/>
        <w:autoSpaceDE w:val="0"/>
        <w:autoSpaceDN w:val="0"/>
        <w:adjustRightInd w:val="0"/>
        <w:spacing w:after="0" w:line="250" w:lineRule="auto"/>
        <w:ind w:right="340"/>
        <w:rPr>
          <w:color w:val="auto"/>
          <w:sz w:val="20"/>
          <w:szCs w:val="20"/>
        </w:rPr>
      </w:pPr>
      <w:r w:rsidRPr="00DE6227">
        <w:rPr>
          <w:color w:val="auto"/>
          <w:sz w:val="20"/>
          <w:szCs w:val="20"/>
        </w:rPr>
        <w:t>GGY</w:t>
      </w:r>
      <w:r w:rsidRPr="00DE6227">
        <w:rPr>
          <w:color w:val="auto"/>
          <w:spacing w:val="-3"/>
          <w:sz w:val="20"/>
          <w:szCs w:val="20"/>
        </w:rPr>
        <w:t xml:space="preserve"> </w:t>
      </w:r>
      <w:r w:rsidR="00CD62B6" w:rsidRPr="00DE6227">
        <w:rPr>
          <w:color w:val="auto"/>
          <w:spacing w:val="-3"/>
          <w:sz w:val="20"/>
          <w:szCs w:val="20"/>
        </w:rPr>
        <w:t xml:space="preserve">figures </w:t>
      </w:r>
      <w:r w:rsidR="00374896">
        <w:rPr>
          <w:color w:val="auto"/>
          <w:spacing w:val="-3"/>
          <w:sz w:val="20"/>
          <w:szCs w:val="20"/>
        </w:rPr>
        <w:t xml:space="preserve">for the same period showed </w:t>
      </w:r>
      <w:r w:rsidR="00A026D5">
        <w:rPr>
          <w:color w:val="auto"/>
          <w:spacing w:val="-3"/>
          <w:sz w:val="20"/>
          <w:szCs w:val="20"/>
        </w:rPr>
        <w:t>an increase</w:t>
      </w:r>
      <w:r w:rsidR="00374896">
        <w:rPr>
          <w:color w:val="auto"/>
          <w:spacing w:val="-3"/>
          <w:sz w:val="20"/>
          <w:szCs w:val="20"/>
        </w:rPr>
        <w:t xml:space="preserve"> in horses by</w:t>
      </w:r>
      <w:r w:rsidR="00AF4671">
        <w:rPr>
          <w:color w:val="auto"/>
          <w:spacing w:val="-3"/>
          <w:sz w:val="20"/>
          <w:szCs w:val="20"/>
        </w:rPr>
        <w:t xml:space="preserve"> £26m (</w:t>
      </w:r>
      <w:r w:rsidR="00374896">
        <w:rPr>
          <w:color w:val="auto"/>
          <w:spacing w:val="-3"/>
          <w:sz w:val="20"/>
          <w:szCs w:val="20"/>
        </w:rPr>
        <w:t>30%</w:t>
      </w:r>
      <w:r w:rsidR="00AF4671">
        <w:rPr>
          <w:color w:val="auto"/>
          <w:spacing w:val="-3"/>
          <w:sz w:val="20"/>
          <w:szCs w:val="20"/>
        </w:rPr>
        <w:t>)</w:t>
      </w:r>
      <w:r w:rsidR="00374896">
        <w:rPr>
          <w:color w:val="auto"/>
          <w:spacing w:val="-3"/>
          <w:sz w:val="20"/>
          <w:szCs w:val="20"/>
        </w:rPr>
        <w:t xml:space="preserve"> and a decrease in football by </w:t>
      </w:r>
      <w:r w:rsidR="00AF4671">
        <w:rPr>
          <w:color w:val="auto"/>
          <w:spacing w:val="-3"/>
          <w:sz w:val="20"/>
          <w:szCs w:val="20"/>
        </w:rPr>
        <w:t>almost £10m (</w:t>
      </w:r>
      <w:r w:rsidR="0045750C">
        <w:rPr>
          <w:color w:val="auto"/>
          <w:spacing w:val="-3"/>
          <w:sz w:val="20"/>
          <w:szCs w:val="20"/>
        </w:rPr>
        <w:t>24%</w:t>
      </w:r>
      <w:r w:rsidR="00AF4671">
        <w:rPr>
          <w:color w:val="auto"/>
          <w:spacing w:val="-3"/>
          <w:sz w:val="20"/>
          <w:szCs w:val="20"/>
        </w:rPr>
        <w:t>)</w:t>
      </w:r>
      <w:r w:rsidR="0045750C">
        <w:rPr>
          <w:color w:val="auto"/>
          <w:spacing w:val="-3"/>
          <w:sz w:val="20"/>
          <w:szCs w:val="20"/>
        </w:rPr>
        <w:t xml:space="preserve"> resulting in an overall in</w:t>
      </w:r>
      <w:r w:rsidR="00374896">
        <w:rPr>
          <w:color w:val="auto"/>
          <w:spacing w:val="-3"/>
          <w:sz w:val="20"/>
          <w:szCs w:val="20"/>
        </w:rPr>
        <w:t xml:space="preserve">crease of </w:t>
      </w:r>
      <w:r w:rsidR="00AF4671">
        <w:rPr>
          <w:color w:val="auto"/>
          <w:spacing w:val="-3"/>
          <w:sz w:val="20"/>
          <w:szCs w:val="20"/>
        </w:rPr>
        <w:t>£17m (</w:t>
      </w:r>
      <w:r w:rsidR="0045750C">
        <w:rPr>
          <w:color w:val="auto"/>
          <w:spacing w:val="-3"/>
          <w:sz w:val="20"/>
          <w:szCs w:val="20"/>
        </w:rPr>
        <w:t>1</w:t>
      </w:r>
      <w:r w:rsidR="00AF4671">
        <w:rPr>
          <w:color w:val="auto"/>
          <w:spacing w:val="-3"/>
          <w:sz w:val="20"/>
          <w:szCs w:val="20"/>
        </w:rPr>
        <w:t>3</w:t>
      </w:r>
      <w:r w:rsidR="00374896">
        <w:rPr>
          <w:color w:val="auto"/>
          <w:spacing w:val="-3"/>
          <w:sz w:val="20"/>
          <w:szCs w:val="20"/>
        </w:rPr>
        <w:t>%</w:t>
      </w:r>
      <w:r w:rsidR="00AF4671">
        <w:rPr>
          <w:color w:val="auto"/>
          <w:spacing w:val="-3"/>
          <w:sz w:val="20"/>
          <w:szCs w:val="20"/>
        </w:rPr>
        <w:t>)</w:t>
      </w:r>
      <w:r w:rsidR="00EC7911">
        <w:rPr>
          <w:color w:val="auto"/>
          <w:spacing w:val="-3"/>
          <w:sz w:val="20"/>
          <w:szCs w:val="20"/>
        </w:rPr>
        <w:t xml:space="preserve"> </w:t>
      </w:r>
      <w:r w:rsidR="00AF4671">
        <w:rPr>
          <w:color w:val="auto"/>
          <w:spacing w:val="-3"/>
          <w:sz w:val="20"/>
          <w:szCs w:val="20"/>
        </w:rPr>
        <w:t>as shown in Figure 7</w:t>
      </w:r>
      <w:r w:rsidR="00CD62B6" w:rsidRPr="00DE6227">
        <w:rPr>
          <w:color w:val="auto"/>
          <w:spacing w:val="-3"/>
          <w:sz w:val="20"/>
          <w:szCs w:val="20"/>
        </w:rPr>
        <w:t>.</w:t>
      </w:r>
      <w:r w:rsidR="00CD62B6" w:rsidRPr="00DE2DA5">
        <w:rPr>
          <w:color w:val="auto"/>
          <w:spacing w:val="-3"/>
          <w:sz w:val="20"/>
          <w:szCs w:val="20"/>
        </w:rPr>
        <w:t xml:space="preserve"> </w:t>
      </w:r>
    </w:p>
    <w:p w:rsidR="00DD2AAD" w:rsidRPr="00DE2DA5" w:rsidRDefault="00DD2AAD" w:rsidP="00F56B30">
      <w:pPr>
        <w:widowControl w:val="0"/>
        <w:autoSpaceDE w:val="0"/>
        <w:autoSpaceDN w:val="0"/>
        <w:adjustRightInd w:val="0"/>
        <w:spacing w:before="4" w:after="0" w:line="180" w:lineRule="exact"/>
        <w:ind w:right="340"/>
        <w:rPr>
          <w:color w:val="auto"/>
          <w:sz w:val="18"/>
          <w:szCs w:val="18"/>
        </w:rPr>
      </w:pPr>
    </w:p>
    <w:p w:rsidR="007C5BFB" w:rsidRPr="00DE2DA5" w:rsidRDefault="00DD2AAD" w:rsidP="00F56B30">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position w:val="-1"/>
          <w:sz w:val="20"/>
          <w:szCs w:val="20"/>
        </w:rPr>
        <w:t>Figure 6: Pool betting turnover</w:t>
      </w:r>
      <w:r w:rsidR="00F10B46" w:rsidRPr="00DE2DA5">
        <w:rPr>
          <w:b/>
          <w:bCs/>
          <w:color w:val="auto"/>
          <w:position w:val="-1"/>
          <w:sz w:val="20"/>
          <w:szCs w:val="20"/>
        </w:rPr>
        <w:t xml:space="preserve"> (£m)</w:t>
      </w:r>
    </w:p>
    <w:p w:rsidR="00E03396" w:rsidRDefault="00374896" w:rsidP="005E1167">
      <w:pPr>
        <w:tabs>
          <w:tab w:val="left" w:pos="9498"/>
        </w:tabs>
        <w:spacing w:after="0" w:line="240" w:lineRule="auto"/>
        <w:jc w:val="center"/>
      </w:pPr>
      <w:r w:rsidRPr="00374896">
        <w:rPr>
          <w:noProof/>
          <w:lang w:eastAsia="en-GB"/>
        </w:rPr>
        <w:drawing>
          <wp:inline distT="0" distB="0" distL="0" distR="0">
            <wp:extent cx="5580000" cy="542925"/>
            <wp:effectExtent l="0" t="0" r="0" b="0"/>
            <wp:docPr id="2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0371" w:rsidRDefault="00C80371" w:rsidP="00C80371">
      <w:pPr>
        <w:spacing w:after="0" w:line="240" w:lineRule="auto"/>
      </w:pPr>
      <w:r>
        <w:t xml:space="preserve">        </w:t>
      </w:r>
      <w:r w:rsidR="005E1167">
        <w:tab/>
      </w:r>
      <w:r w:rsidR="005E1167">
        <w:tab/>
      </w:r>
      <w:r w:rsidR="006218C4">
        <w:t xml:space="preserve">    </w:t>
      </w:r>
      <w:r w:rsidR="004202E8">
        <w:t xml:space="preserve">      </w:t>
      </w:r>
      <w:r w:rsidRPr="00C80371">
        <w:rPr>
          <w:noProof/>
          <w:lang w:eastAsia="en-GB"/>
        </w:rPr>
        <w:drawing>
          <wp:inline distT="0" distB="0" distL="0" distR="0">
            <wp:extent cx="61565" cy="180000"/>
            <wp:effectExtent l="19050" t="0" r="0" b="0"/>
            <wp:docPr id="22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C80371" w:rsidRDefault="00A026D5" w:rsidP="005E1167">
      <w:pPr>
        <w:spacing w:after="0" w:line="240" w:lineRule="auto"/>
        <w:jc w:val="center"/>
      </w:pPr>
      <w:r w:rsidRPr="00A026D5">
        <w:rPr>
          <w:noProof/>
          <w:lang w:eastAsia="en-GB"/>
        </w:rPr>
        <w:drawing>
          <wp:inline distT="0" distB="0" distL="0" distR="0">
            <wp:extent cx="5210175" cy="1152525"/>
            <wp:effectExtent l="0" t="0" r="0" b="0"/>
            <wp:docPr id="2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0371" w:rsidRDefault="005E1167" w:rsidP="00C80371">
      <w:pPr>
        <w:spacing w:after="0" w:line="240" w:lineRule="auto"/>
      </w:pPr>
      <w:r>
        <w:tab/>
        <w:t xml:space="preserve">  </w:t>
      </w:r>
      <w:r w:rsidR="00C80371">
        <w:t xml:space="preserve">   </w:t>
      </w:r>
      <w:r w:rsidR="000337BA">
        <w:tab/>
        <w:t xml:space="preserve">    </w:t>
      </w:r>
      <w:r w:rsidR="004202E8">
        <w:t xml:space="preserve">      </w:t>
      </w:r>
      <w:r w:rsidR="00C80371" w:rsidRPr="00C80371">
        <w:rPr>
          <w:noProof/>
          <w:lang w:eastAsia="en-GB"/>
        </w:rPr>
        <w:drawing>
          <wp:inline distT="0" distB="0" distL="0" distR="0">
            <wp:extent cx="61565" cy="180000"/>
            <wp:effectExtent l="19050" t="0" r="0" b="0"/>
            <wp:docPr id="22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DD2E08" w:rsidRPr="006956AC" w:rsidRDefault="00374896" w:rsidP="005E1167">
      <w:pPr>
        <w:spacing w:after="0" w:line="240" w:lineRule="auto"/>
        <w:jc w:val="center"/>
      </w:pPr>
      <w:r w:rsidRPr="00374896">
        <w:rPr>
          <w:noProof/>
          <w:lang w:eastAsia="en-GB"/>
        </w:rPr>
        <w:drawing>
          <wp:inline distT="0" distB="0" distL="0" distR="0">
            <wp:extent cx="5544000" cy="971550"/>
            <wp:effectExtent l="0" t="0" r="0" b="0"/>
            <wp:docPr id="24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3F83" w:rsidRDefault="00B93F83" w:rsidP="00531634">
      <w:pPr>
        <w:widowControl w:val="0"/>
        <w:autoSpaceDE w:val="0"/>
        <w:autoSpaceDN w:val="0"/>
        <w:adjustRightInd w:val="0"/>
        <w:spacing w:before="34" w:after="0" w:line="240" w:lineRule="auto"/>
        <w:rPr>
          <w:b/>
          <w:bCs/>
          <w:color w:val="auto"/>
          <w:position w:val="-1"/>
          <w:sz w:val="20"/>
          <w:szCs w:val="20"/>
        </w:rPr>
      </w:pPr>
    </w:p>
    <w:p w:rsidR="008267CE" w:rsidRDefault="00F56B30" w:rsidP="00531634">
      <w:pPr>
        <w:widowControl w:val="0"/>
        <w:autoSpaceDE w:val="0"/>
        <w:autoSpaceDN w:val="0"/>
        <w:adjustRightInd w:val="0"/>
        <w:spacing w:before="34" w:after="0" w:line="240" w:lineRule="auto"/>
        <w:rPr>
          <w:b/>
          <w:bCs/>
          <w:color w:val="auto"/>
          <w:position w:val="-1"/>
          <w:sz w:val="20"/>
          <w:szCs w:val="20"/>
        </w:rPr>
      </w:pPr>
      <w:r w:rsidRPr="00DE6227">
        <w:rPr>
          <w:b/>
          <w:bCs/>
          <w:color w:val="auto"/>
          <w:position w:val="-1"/>
          <w:sz w:val="20"/>
          <w:szCs w:val="20"/>
        </w:rPr>
        <w:t>F</w:t>
      </w:r>
      <w:r w:rsidR="00DD2AAD" w:rsidRPr="00DE6227">
        <w:rPr>
          <w:b/>
          <w:bCs/>
          <w:color w:val="auto"/>
          <w:position w:val="-1"/>
          <w:sz w:val="20"/>
          <w:szCs w:val="20"/>
        </w:rPr>
        <w:t>igure 7: Pool betting GGY</w:t>
      </w:r>
      <w:r w:rsidR="000847E1">
        <w:rPr>
          <w:rStyle w:val="FootnoteReference"/>
          <w:b/>
          <w:bCs/>
          <w:color w:val="auto"/>
          <w:position w:val="-1"/>
          <w:sz w:val="20"/>
          <w:szCs w:val="20"/>
        </w:rPr>
        <w:footnoteReference w:id="6"/>
      </w:r>
      <w:r w:rsidR="00F10B46" w:rsidRPr="00DE6227">
        <w:rPr>
          <w:b/>
          <w:bCs/>
          <w:color w:val="auto"/>
          <w:position w:val="-1"/>
          <w:sz w:val="20"/>
          <w:szCs w:val="20"/>
        </w:rPr>
        <w:t xml:space="preserve"> (£m)</w:t>
      </w:r>
    </w:p>
    <w:p w:rsidR="00DE6227" w:rsidRPr="00DE2DA5" w:rsidRDefault="00DE6227" w:rsidP="00531634">
      <w:pPr>
        <w:widowControl w:val="0"/>
        <w:autoSpaceDE w:val="0"/>
        <w:autoSpaceDN w:val="0"/>
        <w:adjustRightInd w:val="0"/>
        <w:spacing w:before="34" w:after="0" w:line="240" w:lineRule="auto"/>
        <w:rPr>
          <w:color w:val="auto"/>
          <w:sz w:val="24"/>
          <w:szCs w:val="24"/>
        </w:rPr>
      </w:pPr>
    </w:p>
    <w:p w:rsidR="00C80371" w:rsidRDefault="00E549DC" w:rsidP="00316E19">
      <w:pPr>
        <w:spacing w:after="0" w:line="240" w:lineRule="auto"/>
        <w:jc w:val="center"/>
      </w:pPr>
      <w:r w:rsidRPr="00E549DC">
        <w:rPr>
          <w:noProof/>
          <w:lang w:eastAsia="en-GB"/>
        </w:rPr>
        <w:drawing>
          <wp:inline distT="0" distB="0" distL="0" distR="0">
            <wp:extent cx="5372100" cy="790575"/>
            <wp:effectExtent l="0" t="0" r="0" b="0"/>
            <wp:docPr id="3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0371" w:rsidRDefault="00C80371" w:rsidP="00C80371">
      <w:pPr>
        <w:spacing w:after="0" w:line="240" w:lineRule="auto"/>
        <w:rPr>
          <w:noProof/>
          <w:lang w:eastAsia="en-GB"/>
        </w:rPr>
      </w:pPr>
      <w:r>
        <w:t xml:space="preserve">       </w:t>
      </w:r>
      <w:r w:rsidR="00316E19">
        <w:tab/>
      </w:r>
      <w:r w:rsidR="00316E19">
        <w:tab/>
      </w:r>
      <w:r w:rsidR="00E549DC">
        <w:t xml:space="preserve">  </w:t>
      </w:r>
      <w:r w:rsidR="00F028EA">
        <w:t xml:space="preserve">         </w:t>
      </w:r>
      <w:r w:rsidR="00CA4284" w:rsidRPr="00C80371">
        <w:rPr>
          <w:noProof/>
          <w:lang w:eastAsia="en-GB"/>
        </w:rPr>
        <w:drawing>
          <wp:inline distT="0" distB="0" distL="0" distR="0">
            <wp:extent cx="61565" cy="180000"/>
            <wp:effectExtent l="19050" t="0" r="0" b="0"/>
            <wp:docPr id="30"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F028EA">
        <w:t xml:space="preserve">       </w:t>
      </w:r>
      <w:r>
        <w:t xml:space="preserve"> </w:t>
      </w:r>
    </w:p>
    <w:p w:rsidR="008B5C16" w:rsidRDefault="00044072" w:rsidP="00316E19">
      <w:pPr>
        <w:spacing w:after="0" w:line="240" w:lineRule="auto"/>
        <w:jc w:val="center"/>
      </w:pPr>
      <w:r w:rsidRPr="00044072">
        <w:rPr>
          <w:noProof/>
          <w:lang w:eastAsia="en-GB"/>
        </w:rPr>
        <w:drawing>
          <wp:inline distT="0" distB="0" distL="0" distR="0">
            <wp:extent cx="5472000" cy="742950"/>
            <wp:effectExtent l="0" t="0" r="0" b="0"/>
            <wp:docPr id="2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1634" w:rsidRDefault="00316E19" w:rsidP="00C80371">
      <w:pPr>
        <w:spacing w:after="0" w:line="240" w:lineRule="auto"/>
        <w:rPr>
          <w:noProof/>
          <w:lang w:eastAsia="en-GB"/>
        </w:rPr>
      </w:pPr>
      <w:r>
        <w:tab/>
      </w:r>
      <w:r>
        <w:tab/>
        <w:t xml:space="preserve"> </w:t>
      </w:r>
      <w:r w:rsidR="00F028EA">
        <w:t xml:space="preserve">          </w:t>
      </w:r>
      <w:r w:rsidR="00CA4284" w:rsidRPr="00C80371">
        <w:rPr>
          <w:noProof/>
          <w:lang w:eastAsia="en-GB"/>
        </w:rPr>
        <w:drawing>
          <wp:inline distT="0" distB="0" distL="0" distR="0">
            <wp:extent cx="61565" cy="180000"/>
            <wp:effectExtent l="19050" t="0" r="0" b="0"/>
            <wp:docPr id="2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F028EA">
        <w:t xml:space="preserve">      </w:t>
      </w:r>
      <w:r>
        <w:t xml:space="preserve"> </w:t>
      </w:r>
      <w:r w:rsidR="0003395D">
        <w:t xml:space="preserve"> </w:t>
      </w:r>
    </w:p>
    <w:p w:rsidR="008B5C16" w:rsidRPr="008B380E" w:rsidRDefault="0003395D" w:rsidP="00F028EA">
      <w:pPr>
        <w:spacing w:after="0" w:line="240" w:lineRule="auto"/>
        <w:jc w:val="center"/>
      </w:pPr>
      <w:r w:rsidRPr="0003395D">
        <w:rPr>
          <w:noProof/>
          <w:lang w:eastAsia="en-GB"/>
        </w:rPr>
        <w:drawing>
          <wp:inline distT="0" distB="0" distL="0" distR="0">
            <wp:extent cx="5257800" cy="1047750"/>
            <wp:effectExtent l="0" t="0" r="0" b="0"/>
            <wp:docPr id="4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3500" w:rsidRDefault="00143500" w:rsidP="00F56B30">
      <w:pPr>
        <w:pStyle w:val="NoSpacing"/>
        <w:rPr>
          <w:noProof/>
          <w:lang w:val="en-GB" w:eastAsia="en-GB"/>
        </w:rPr>
      </w:pPr>
    </w:p>
    <w:p w:rsidR="00712432" w:rsidRPr="00F54D45" w:rsidRDefault="00712432" w:rsidP="00712432">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38" w:anchor="1!T4" w:history="1">
        <w:r w:rsidR="00DE1755">
          <w:rPr>
            <w:rStyle w:val="Hyperlink"/>
            <w:sz w:val="20"/>
            <w:szCs w:val="20"/>
          </w:rPr>
          <w:t>Excel version of</w:t>
        </w:r>
        <w:r w:rsidR="00ED4A20" w:rsidRPr="00751727">
          <w:rPr>
            <w:rStyle w:val="Hyperlink"/>
            <w:i/>
            <w:sz w:val="20"/>
            <w:szCs w:val="20"/>
          </w:rPr>
          <w:t xml:space="preserve"> Industry Statistics</w:t>
        </w:r>
      </w:hyperlink>
      <w:r>
        <w:rPr>
          <w:color w:val="auto"/>
          <w:sz w:val="20"/>
          <w:szCs w:val="20"/>
        </w:rPr>
        <w:t>.</w:t>
      </w:r>
    </w:p>
    <w:p w:rsidR="00143500" w:rsidRDefault="00143500" w:rsidP="008020A0">
      <w:pPr>
        <w:pStyle w:val="NoSpacing"/>
        <w:rPr>
          <w:noProof/>
          <w:lang w:val="en-GB" w:eastAsia="en-GB"/>
        </w:rPr>
      </w:pPr>
    </w:p>
    <w:p w:rsidR="00E549DC" w:rsidRDefault="00E549DC" w:rsidP="008020A0">
      <w:pPr>
        <w:pStyle w:val="NoSpacing"/>
        <w:rPr>
          <w:noProof/>
          <w:lang w:val="en-GB" w:eastAsia="en-GB"/>
        </w:rPr>
      </w:pPr>
    </w:p>
    <w:p w:rsidR="00E549DC" w:rsidRDefault="00E549DC" w:rsidP="008020A0">
      <w:pPr>
        <w:pStyle w:val="NoSpacing"/>
        <w:rPr>
          <w:noProof/>
          <w:lang w:val="en-GB" w:eastAsia="en-GB"/>
        </w:rPr>
      </w:pPr>
    </w:p>
    <w:p w:rsidR="00E549DC" w:rsidRDefault="00E549DC" w:rsidP="008020A0">
      <w:pPr>
        <w:pStyle w:val="NoSpacing"/>
        <w:rPr>
          <w:noProof/>
          <w:lang w:val="en-GB" w:eastAsia="en-GB"/>
        </w:rPr>
      </w:pPr>
    </w:p>
    <w:p w:rsidR="00044072" w:rsidRDefault="00044072" w:rsidP="008020A0">
      <w:pPr>
        <w:pStyle w:val="NoSpacing"/>
        <w:rPr>
          <w:noProof/>
          <w:lang w:val="en-GB" w:eastAsia="en-GB"/>
        </w:rPr>
      </w:pPr>
    </w:p>
    <w:p w:rsidR="000847E1" w:rsidRDefault="000847E1" w:rsidP="008020A0">
      <w:pPr>
        <w:pStyle w:val="NoSpacing"/>
        <w:rPr>
          <w:noProof/>
          <w:lang w:val="en-GB" w:eastAsia="en-GB"/>
        </w:rPr>
      </w:pPr>
    </w:p>
    <w:p w:rsidR="000847E1" w:rsidRDefault="000847E1" w:rsidP="008020A0">
      <w:pPr>
        <w:pStyle w:val="NoSpacing"/>
        <w:rPr>
          <w:noProof/>
          <w:lang w:val="en-GB" w:eastAsia="en-GB"/>
        </w:rPr>
      </w:pPr>
    </w:p>
    <w:p w:rsidR="000847E1" w:rsidRDefault="000847E1" w:rsidP="008020A0">
      <w:pPr>
        <w:pStyle w:val="NoSpacing"/>
        <w:rPr>
          <w:noProof/>
          <w:lang w:val="en-GB" w:eastAsia="en-GB"/>
        </w:rPr>
      </w:pPr>
    </w:p>
    <w:p w:rsidR="00316E19" w:rsidRDefault="00316E19" w:rsidP="008020A0">
      <w:pPr>
        <w:pStyle w:val="NoSpacing"/>
        <w:rPr>
          <w:noProof/>
          <w:lang w:val="en-GB" w:eastAsia="en-GB"/>
        </w:rPr>
      </w:pPr>
    </w:p>
    <w:p w:rsidR="00DD2AAD" w:rsidRPr="00DE6227" w:rsidRDefault="007E57CB" w:rsidP="00632318">
      <w:pPr>
        <w:widowControl w:val="0"/>
        <w:autoSpaceDE w:val="0"/>
        <w:autoSpaceDN w:val="0"/>
        <w:adjustRightInd w:val="0"/>
        <w:spacing w:before="24" w:after="0" w:line="240" w:lineRule="auto"/>
        <w:ind w:right="340"/>
        <w:outlineLvl w:val="0"/>
        <w:rPr>
          <w:b/>
          <w:bCs/>
          <w:color w:val="61AF2E"/>
          <w:sz w:val="28"/>
          <w:szCs w:val="28"/>
        </w:rPr>
      </w:pPr>
      <w:r>
        <w:rPr>
          <w:b/>
          <w:bCs/>
          <w:noProof/>
          <w:color w:val="61AF2E"/>
          <w:sz w:val="28"/>
          <w:szCs w:val="28"/>
          <w:lang w:eastAsia="en-GB"/>
        </w:rPr>
        <mc:AlternateContent>
          <mc:Choice Requires="wps">
            <w:drawing>
              <wp:anchor distT="0" distB="0" distL="114300" distR="114300" simplePos="0" relativeHeight="251848704"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1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143500">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13</w:t>
                            </w:r>
                          </w:p>
                          <w:p w:rsidR="00EB2CF0" w:rsidRPr="00021AFC" w:rsidRDefault="00EB2CF0" w:rsidP="00143500">
                            <w:pPr>
                              <w:rPr>
                                <w:b/>
                                <w:color w:val="FFFFFF" w:themeColor="background1"/>
                                <w:sz w:val="48"/>
                                <w:szCs w:val="48"/>
                              </w:rPr>
                            </w:pPr>
                            <w:r w:rsidRPr="00021AFC">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0;margin-top:11.35pt;width:566.85pt;height:99.2pt;z-index:-25146777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D5/u3vjAIAAB0FAAAOAAAAAAAAAAAAAAAAAC4CAABkcnMvZTJvRG9jLnhtbFBLAQItABQABgAI&#10;AAAAIQBV8KS/2gAAAAgBAAAPAAAAAAAAAAAAAAAAAOYEAABkcnMvZG93bnJldi54bWxQSwUGAAAA&#10;AAQABADzAAAA7QUAAAAA&#10;" fillcolor="#61af2e" stroked="f">
                <v:textbox>
                  <w:txbxContent>
                    <w:p w:rsidR="00EB2CF0" w:rsidRDefault="00EB2CF0" w:rsidP="00143500">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13</w:t>
                      </w:r>
                    </w:p>
                    <w:p w:rsidR="00EB2CF0" w:rsidRPr="00021AFC" w:rsidRDefault="00EB2CF0" w:rsidP="00143500">
                      <w:pPr>
                        <w:rPr>
                          <w:b/>
                          <w:color w:val="FFFFFF" w:themeColor="background1"/>
                          <w:sz w:val="48"/>
                          <w:szCs w:val="48"/>
                        </w:rPr>
                      </w:pPr>
                      <w:r w:rsidRPr="00021AFC">
                        <w:rPr>
                          <w:b/>
                          <w:color w:val="FFFFFF" w:themeColor="background1"/>
                          <w:sz w:val="48"/>
                          <w:szCs w:val="48"/>
                        </w:rPr>
                        <w:t>Betting</w:t>
                      </w:r>
                    </w:p>
                  </w:txbxContent>
                </v:textbox>
                <w10:wrap anchorx="margin" anchory="margin"/>
              </v:shape>
            </w:pict>
          </mc:Fallback>
        </mc:AlternateContent>
      </w:r>
      <w:r w:rsidR="00143500" w:rsidRPr="00DE6227">
        <w:rPr>
          <w:b/>
          <w:bCs/>
          <w:color w:val="61AF2E"/>
          <w:sz w:val="28"/>
          <w:szCs w:val="28"/>
        </w:rPr>
        <w:t>Ga</w:t>
      </w:r>
      <w:r w:rsidR="00DD2AAD" w:rsidRPr="00DE6227">
        <w:rPr>
          <w:b/>
          <w:bCs/>
          <w:color w:val="61AF2E"/>
          <w:sz w:val="28"/>
          <w:szCs w:val="28"/>
        </w:rPr>
        <w:t>ming machines in betting shops</w:t>
      </w:r>
    </w:p>
    <w:p w:rsidR="00DD2AAD" w:rsidRPr="00DE6227" w:rsidRDefault="00DD2AAD" w:rsidP="00632318">
      <w:pPr>
        <w:widowControl w:val="0"/>
        <w:autoSpaceDE w:val="0"/>
        <w:autoSpaceDN w:val="0"/>
        <w:adjustRightInd w:val="0"/>
        <w:spacing w:before="7" w:after="0" w:line="130" w:lineRule="exact"/>
        <w:ind w:right="340"/>
        <w:rPr>
          <w:color w:val="000000"/>
          <w:sz w:val="13"/>
          <w:szCs w:val="13"/>
          <w:highlight w:val="yellow"/>
        </w:rPr>
      </w:pPr>
    </w:p>
    <w:p w:rsidR="004A4CCD" w:rsidRPr="00720DDD" w:rsidRDefault="00492367" w:rsidP="00632318">
      <w:pPr>
        <w:widowControl w:val="0"/>
        <w:autoSpaceDE w:val="0"/>
        <w:autoSpaceDN w:val="0"/>
        <w:adjustRightInd w:val="0"/>
        <w:spacing w:after="0" w:line="250" w:lineRule="auto"/>
        <w:ind w:right="340"/>
        <w:rPr>
          <w:color w:val="auto"/>
          <w:sz w:val="20"/>
          <w:szCs w:val="20"/>
        </w:rPr>
      </w:pPr>
      <w:r w:rsidRPr="007E61C2">
        <w:rPr>
          <w:color w:val="auto"/>
          <w:sz w:val="20"/>
          <w:szCs w:val="20"/>
        </w:rPr>
        <w:t>The</w:t>
      </w:r>
      <w:r w:rsidR="004A4CCD" w:rsidRPr="007E61C2">
        <w:rPr>
          <w:color w:val="auto"/>
          <w:sz w:val="20"/>
          <w:szCs w:val="20"/>
        </w:rPr>
        <w:t xml:space="preserve"> overall number of gaming machines in betting shops has </w:t>
      </w:r>
      <w:r w:rsidR="007E61C2" w:rsidRPr="007E61C2">
        <w:rPr>
          <w:color w:val="auto"/>
          <w:sz w:val="20"/>
          <w:szCs w:val="20"/>
        </w:rPr>
        <w:t>in</w:t>
      </w:r>
      <w:r w:rsidR="00CE74AD" w:rsidRPr="007E61C2">
        <w:rPr>
          <w:color w:val="auto"/>
          <w:sz w:val="20"/>
          <w:szCs w:val="20"/>
        </w:rPr>
        <w:t xml:space="preserve">creased by </w:t>
      </w:r>
      <w:r w:rsidR="00604C81">
        <w:rPr>
          <w:color w:val="auto"/>
          <w:sz w:val="20"/>
          <w:szCs w:val="20"/>
        </w:rPr>
        <w:t>1,806</w:t>
      </w:r>
      <w:r w:rsidR="00B56F2C">
        <w:rPr>
          <w:color w:val="auto"/>
          <w:sz w:val="20"/>
          <w:szCs w:val="20"/>
        </w:rPr>
        <w:t xml:space="preserve"> (5%)</w:t>
      </w:r>
      <w:r w:rsidR="00CE74AD" w:rsidRPr="007E61C2">
        <w:rPr>
          <w:color w:val="auto"/>
          <w:sz w:val="20"/>
          <w:szCs w:val="20"/>
        </w:rPr>
        <w:t xml:space="preserve"> since </w:t>
      </w:r>
      <w:r w:rsidR="007E61C2" w:rsidRPr="007E61C2">
        <w:rPr>
          <w:color w:val="auto"/>
          <w:sz w:val="20"/>
          <w:szCs w:val="20"/>
        </w:rPr>
        <w:t>the year ending March 201</w:t>
      </w:r>
      <w:r w:rsidR="00BF0A29">
        <w:rPr>
          <w:color w:val="auto"/>
          <w:sz w:val="20"/>
          <w:szCs w:val="20"/>
        </w:rPr>
        <w:t>1</w:t>
      </w:r>
      <w:r w:rsidR="004314DC" w:rsidRPr="007E61C2">
        <w:rPr>
          <w:color w:val="auto"/>
          <w:sz w:val="20"/>
          <w:szCs w:val="20"/>
        </w:rPr>
        <w:t xml:space="preserve">. </w:t>
      </w:r>
      <w:r w:rsidR="004314DC" w:rsidRPr="00720DDD">
        <w:rPr>
          <w:color w:val="auto"/>
          <w:sz w:val="20"/>
          <w:szCs w:val="20"/>
        </w:rPr>
        <w:t>GGY</w:t>
      </w:r>
      <w:r w:rsidRPr="00720DDD">
        <w:rPr>
          <w:color w:val="auto"/>
          <w:sz w:val="20"/>
          <w:szCs w:val="20"/>
        </w:rPr>
        <w:t xml:space="preserve"> has sho</w:t>
      </w:r>
      <w:r w:rsidR="00ED7736" w:rsidRPr="00720DDD">
        <w:rPr>
          <w:color w:val="auto"/>
          <w:sz w:val="20"/>
          <w:szCs w:val="20"/>
        </w:rPr>
        <w:t xml:space="preserve">wn </w:t>
      </w:r>
      <w:r w:rsidRPr="00720DDD">
        <w:rPr>
          <w:color w:val="auto"/>
          <w:sz w:val="20"/>
          <w:szCs w:val="20"/>
        </w:rPr>
        <w:t>year-on-year growth, increasing from £1.</w:t>
      </w:r>
      <w:r w:rsidR="00C122A2">
        <w:rPr>
          <w:color w:val="auto"/>
          <w:sz w:val="20"/>
          <w:szCs w:val="20"/>
        </w:rPr>
        <w:t>3</w:t>
      </w:r>
      <w:r w:rsidR="00A52107" w:rsidRPr="00720DDD">
        <w:rPr>
          <w:color w:val="auto"/>
          <w:sz w:val="20"/>
          <w:szCs w:val="20"/>
        </w:rPr>
        <w:t>b</w:t>
      </w:r>
      <w:r w:rsidR="00B93F83">
        <w:rPr>
          <w:color w:val="auto"/>
          <w:sz w:val="20"/>
          <w:szCs w:val="20"/>
        </w:rPr>
        <w:t>n in April 2010</w:t>
      </w:r>
      <w:r w:rsidRPr="00720DDD">
        <w:rPr>
          <w:color w:val="auto"/>
          <w:sz w:val="20"/>
          <w:szCs w:val="20"/>
        </w:rPr>
        <w:t>-March</w:t>
      </w:r>
      <w:r w:rsidR="00B93F83">
        <w:rPr>
          <w:color w:val="auto"/>
          <w:sz w:val="20"/>
          <w:szCs w:val="20"/>
        </w:rPr>
        <w:t xml:space="preserve"> 2011</w:t>
      </w:r>
      <w:r w:rsidR="00487F99">
        <w:rPr>
          <w:color w:val="auto"/>
          <w:sz w:val="20"/>
          <w:szCs w:val="20"/>
        </w:rPr>
        <w:t xml:space="preserve"> to £1.</w:t>
      </w:r>
      <w:r w:rsidR="00C122A2">
        <w:rPr>
          <w:color w:val="auto"/>
          <w:sz w:val="20"/>
          <w:szCs w:val="20"/>
        </w:rPr>
        <w:t>6</w:t>
      </w:r>
      <w:r w:rsidR="00A52107" w:rsidRPr="00720DDD">
        <w:rPr>
          <w:color w:val="auto"/>
          <w:sz w:val="20"/>
          <w:szCs w:val="20"/>
        </w:rPr>
        <w:t>b</w:t>
      </w:r>
      <w:r w:rsidRPr="00720DDD">
        <w:rPr>
          <w:color w:val="auto"/>
          <w:sz w:val="20"/>
          <w:szCs w:val="20"/>
        </w:rPr>
        <w:t xml:space="preserve">n in </w:t>
      </w:r>
      <w:r w:rsidR="00C122A2">
        <w:rPr>
          <w:color w:val="auto"/>
          <w:sz w:val="20"/>
          <w:szCs w:val="20"/>
        </w:rPr>
        <w:t>October</w:t>
      </w:r>
      <w:r w:rsidR="00487F99">
        <w:rPr>
          <w:color w:val="auto"/>
          <w:sz w:val="20"/>
          <w:szCs w:val="20"/>
        </w:rPr>
        <w:t xml:space="preserve"> 2013–</w:t>
      </w:r>
      <w:r w:rsidR="00C122A2">
        <w:rPr>
          <w:color w:val="auto"/>
          <w:sz w:val="20"/>
          <w:szCs w:val="20"/>
        </w:rPr>
        <w:t>September</w:t>
      </w:r>
      <w:r w:rsidR="00720DDD" w:rsidRPr="00720DDD">
        <w:rPr>
          <w:color w:val="auto"/>
          <w:sz w:val="20"/>
          <w:szCs w:val="20"/>
        </w:rPr>
        <w:t xml:space="preserve"> 2014</w:t>
      </w:r>
      <w:r w:rsidRPr="00720DDD">
        <w:rPr>
          <w:color w:val="auto"/>
          <w:sz w:val="20"/>
          <w:szCs w:val="20"/>
        </w:rPr>
        <w:t xml:space="preserve">, a rise of </w:t>
      </w:r>
      <w:r w:rsidR="005170D2" w:rsidRPr="00720DDD">
        <w:rPr>
          <w:color w:val="auto"/>
          <w:sz w:val="20"/>
          <w:szCs w:val="20"/>
        </w:rPr>
        <w:t>£</w:t>
      </w:r>
      <w:r w:rsidR="0041148C" w:rsidRPr="00720DDD">
        <w:rPr>
          <w:color w:val="auto"/>
          <w:sz w:val="20"/>
          <w:szCs w:val="20"/>
        </w:rPr>
        <w:t>3</w:t>
      </w:r>
      <w:r w:rsidR="00B56F2C">
        <w:rPr>
          <w:color w:val="auto"/>
          <w:sz w:val="20"/>
          <w:szCs w:val="20"/>
        </w:rPr>
        <w:t>08</w:t>
      </w:r>
      <w:r w:rsidR="005170D2" w:rsidRPr="00720DDD">
        <w:rPr>
          <w:color w:val="auto"/>
          <w:sz w:val="20"/>
          <w:szCs w:val="20"/>
        </w:rPr>
        <w:t>m</w:t>
      </w:r>
      <w:r w:rsidR="00712432" w:rsidRPr="00720DDD">
        <w:rPr>
          <w:color w:val="auto"/>
          <w:sz w:val="20"/>
          <w:szCs w:val="20"/>
        </w:rPr>
        <w:t xml:space="preserve"> (</w:t>
      </w:r>
      <w:r w:rsidR="00C122A2">
        <w:rPr>
          <w:color w:val="auto"/>
          <w:sz w:val="20"/>
          <w:szCs w:val="20"/>
        </w:rPr>
        <w:t>24</w:t>
      </w:r>
      <w:r w:rsidR="005170D2" w:rsidRPr="00720DDD">
        <w:rPr>
          <w:color w:val="auto"/>
          <w:sz w:val="20"/>
          <w:szCs w:val="20"/>
        </w:rPr>
        <w:t>%</w:t>
      </w:r>
      <w:r w:rsidR="00712432" w:rsidRPr="00720DDD">
        <w:rPr>
          <w:color w:val="auto"/>
          <w:sz w:val="20"/>
          <w:szCs w:val="20"/>
        </w:rPr>
        <w:t>)</w:t>
      </w:r>
      <w:r w:rsidR="004A4CCD" w:rsidRPr="00720DDD">
        <w:rPr>
          <w:color w:val="auto"/>
          <w:sz w:val="20"/>
          <w:szCs w:val="20"/>
        </w:rPr>
        <w:t xml:space="preserve">.  </w:t>
      </w:r>
    </w:p>
    <w:p w:rsidR="004A4CCD" w:rsidRPr="00DE6227" w:rsidRDefault="004A4CCD" w:rsidP="00632318">
      <w:pPr>
        <w:widowControl w:val="0"/>
        <w:autoSpaceDE w:val="0"/>
        <w:autoSpaceDN w:val="0"/>
        <w:adjustRightInd w:val="0"/>
        <w:spacing w:after="0" w:line="250" w:lineRule="auto"/>
        <w:ind w:right="340"/>
        <w:rPr>
          <w:color w:val="auto"/>
          <w:sz w:val="20"/>
          <w:szCs w:val="20"/>
          <w:highlight w:val="yellow"/>
        </w:rPr>
      </w:pPr>
    </w:p>
    <w:p w:rsidR="001F27CF" w:rsidRPr="00D15C26" w:rsidRDefault="00DD2AAD" w:rsidP="00632318">
      <w:pPr>
        <w:widowControl w:val="0"/>
        <w:autoSpaceDE w:val="0"/>
        <w:autoSpaceDN w:val="0"/>
        <w:adjustRightInd w:val="0"/>
        <w:spacing w:after="0" w:line="250" w:lineRule="auto"/>
        <w:ind w:right="340"/>
        <w:rPr>
          <w:color w:val="auto"/>
          <w:spacing w:val="-3"/>
          <w:sz w:val="20"/>
          <w:szCs w:val="20"/>
        </w:rPr>
      </w:pPr>
      <w:r w:rsidRPr="00D15C26">
        <w:rPr>
          <w:color w:val="auto"/>
          <w:sz w:val="20"/>
          <w:szCs w:val="20"/>
        </w:rPr>
        <w:t xml:space="preserve">During the </w:t>
      </w:r>
      <w:r w:rsidR="005170D2" w:rsidRPr="00D15C26">
        <w:rPr>
          <w:color w:val="auto"/>
          <w:sz w:val="20"/>
          <w:szCs w:val="20"/>
        </w:rPr>
        <w:t>period</w:t>
      </w:r>
      <w:r w:rsidR="005170D2" w:rsidRPr="00D15C26">
        <w:rPr>
          <w:color w:val="auto"/>
          <w:spacing w:val="-11"/>
          <w:sz w:val="20"/>
          <w:szCs w:val="20"/>
        </w:rPr>
        <w:t xml:space="preserve"> </w:t>
      </w:r>
      <w:r w:rsidR="00C122A2">
        <w:rPr>
          <w:color w:val="auto"/>
          <w:sz w:val="20"/>
          <w:szCs w:val="20"/>
        </w:rPr>
        <w:t>October 2013–September</w:t>
      </w:r>
      <w:r w:rsidR="00C122A2" w:rsidRPr="00720DDD">
        <w:rPr>
          <w:color w:val="auto"/>
          <w:sz w:val="20"/>
          <w:szCs w:val="20"/>
        </w:rPr>
        <w:t xml:space="preserve"> 2014</w:t>
      </w:r>
      <w:r w:rsidRPr="00D15C26">
        <w:rPr>
          <w:color w:val="auto"/>
          <w:sz w:val="20"/>
          <w:szCs w:val="20"/>
        </w:rPr>
        <w:t>, the number of gaming machines in betting shops</w:t>
      </w:r>
      <w:r w:rsidR="0013362E" w:rsidRPr="00D15C26">
        <w:rPr>
          <w:color w:val="auto"/>
          <w:sz w:val="20"/>
          <w:szCs w:val="20"/>
        </w:rPr>
        <w:t xml:space="preserve"> (Table 7)</w:t>
      </w:r>
      <w:r w:rsidRPr="00D15C26">
        <w:rPr>
          <w:color w:val="auto"/>
          <w:sz w:val="20"/>
          <w:szCs w:val="20"/>
        </w:rPr>
        <w:t xml:space="preserve"> accounted for 2</w:t>
      </w:r>
      <w:r w:rsidR="00D150CC" w:rsidRPr="00D15C26">
        <w:rPr>
          <w:color w:val="auto"/>
          <w:sz w:val="20"/>
          <w:szCs w:val="20"/>
        </w:rPr>
        <w:t>1</w:t>
      </w:r>
      <w:r w:rsidRPr="00D15C26">
        <w:rPr>
          <w:color w:val="auto"/>
          <w:sz w:val="20"/>
          <w:szCs w:val="20"/>
        </w:rPr>
        <w:t xml:space="preserve">% of the total number of machines across all licensed gambling sectors. </w:t>
      </w:r>
    </w:p>
    <w:p w:rsidR="001F27CF" w:rsidRPr="00DE6227" w:rsidRDefault="001F27CF" w:rsidP="00632318">
      <w:pPr>
        <w:widowControl w:val="0"/>
        <w:autoSpaceDE w:val="0"/>
        <w:autoSpaceDN w:val="0"/>
        <w:adjustRightInd w:val="0"/>
        <w:spacing w:after="0" w:line="250" w:lineRule="auto"/>
        <w:ind w:right="340"/>
        <w:rPr>
          <w:color w:val="auto"/>
          <w:spacing w:val="-3"/>
          <w:sz w:val="20"/>
          <w:szCs w:val="20"/>
          <w:highlight w:val="yellow"/>
        </w:rPr>
      </w:pPr>
    </w:p>
    <w:p w:rsidR="00DD2AAD" w:rsidRPr="00DE2DA5" w:rsidRDefault="00DD2AAD" w:rsidP="00632318">
      <w:pPr>
        <w:widowControl w:val="0"/>
        <w:autoSpaceDE w:val="0"/>
        <w:autoSpaceDN w:val="0"/>
        <w:adjustRightInd w:val="0"/>
        <w:spacing w:after="0" w:line="250" w:lineRule="auto"/>
        <w:ind w:right="340"/>
        <w:rPr>
          <w:color w:val="auto"/>
          <w:sz w:val="20"/>
          <w:szCs w:val="20"/>
        </w:rPr>
      </w:pPr>
      <w:r w:rsidRPr="00F96358">
        <w:rPr>
          <w:color w:val="auto"/>
          <w:sz w:val="20"/>
          <w:szCs w:val="20"/>
        </w:rPr>
        <w:t>The GGY from B2 machines in betting shops accounted for 6</w:t>
      </w:r>
      <w:r w:rsidR="0007539F">
        <w:rPr>
          <w:color w:val="auto"/>
          <w:sz w:val="20"/>
          <w:szCs w:val="20"/>
        </w:rPr>
        <w:t>6</w:t>
      </w:r>
      <w:r w:rsidRPr="00F96358">
        <w:rPr>
          <w:color w:val="auto"/>
          <w:sz w:val="20"/>
          <w:szCs w:val="20"/>
        </w:rPr>
        <w:t>% of machine GGY</w:t>
      </w:r>
      <w:r w:rsidRPr="00F96358">
        <w:rPr>
          <w:color w:val="auto"/>
          <w:spacing w:val="-3"/>
          <w:sz w:val="20"/>
          <w:szCs w:val="20"/>
        </w:rPr>
        <w:t xml:space="preserve"> </w:t>
      </w:r>
      <w:r w:rsidRPr="00F96358">
        <w:rPr>
          <w:color w:val="auto"/>
          <w:sz w:val="20"/>
          <w:szCs w:val="20"/>
        </w:rPr>
        <w:t>across all machine types</w:t>
      </w:r>
      <w:r w:rsidR="00C43C5C" w:rsidRPr="00F96358">
        <w:rPr>
          <w:color w:val="auto"/>
          <w:sz w:val="20"/>
          <w:szCs w:val="20"/>
        </w:rPr>
        <w:t xml:space="preserve"> </w:t>
      </w:r>
      <w:r w:rsidRPr="00F96358">
        <w:rPr>
          <w:color w:val="auto"/>
          <w:sz w:val="20"/>
          <w:szCs w:val="20"/>
        </w:rPr>
        <w:t>and gambling sectors in the period</w:t>
      </w:r>
      <w:r w:rsidR="00CD62B6" w:rsidRPr="00F96358">
        <w:rPr>
          <w:color w:val="auto"/>
          <w:sz w:val="20"/>
          <w:szCs w:val="20"/>
        </w:rPr>
        <w:t xml:space="preserve"> </w:t>
      </w:r>
      <w:r w:rsidR="0007539F">
        <w:rPr>
          <w:color w:val="auto"/>
          <w:sz w:val="20"/>
          <w:szCs w:val="20"/>
        </w:rPr>
        <w:t>October 2013–September</w:t>
      </w:r>
      <w:r w:rsidR="0007539F" w:rsidRPr="00720DDD">
        <w:rPr>
          <w:color w:val="auto"/>
          <w:sz w:val="20"/>
          <w:szCs w:val="20"/>
        </w:rPr>
        <w:t xml:space="preserve"> 2014</w:t>
      </w:r>
      <w:r w:rsidR="00ED7736" w:rsidRPr="00F96358">
        <w:rPr>
          <w:color w:val="auto"/>
          <w:sz w:val="20"/>
          <w:szCs w:val="20"/>
        </w:rPr>
        <w:t>,</w:t>
      </w:r>
      <w:r w:rsidR="00134105">
        <w:rPr>
          <w:color w:val="auto"/>
          <w:sz w:val="20"/>
          <w:szCs w:val="20"/>
        </w:rPr>
        <w:t xml:space="preserve"> compared with</w:t>
      </w:r>
      <w:r w:rsidR="00CD62B6" w:rsidRPr="00F96358">
        <w:rPr>
          <w:color w:val="auto"/>
          <w:sz w:val="20"/>
          <w:szCs w:val="20"/>
        </w:rPr>
        <w:t xml:space="preserve"> </w:t>
      </w:r>
      <w:r w:rsidR="0007539F">
        <w:rPr>
          <w:color w:val="auto"/>
          <w:sz w:val="20"/>
          <w:szCs w:val="20"/>
        </w:rPr>
        <w:t>64</w:t>
      </w:r>
      <w:r w:rsidR="00CD62B6" w:rsidRPr="00F96358">
        <w:rPr>
          <w:color w:val="auto"/>
          <w:sz w:val="20"/>
          <w:szCs w:val="20"/>
        </w:rPr>
        <w:t>%</w:t>
      </w:r>
      <w:r w:rsidR="00A12867" w:rsidRPr="00F96358">
        <w:rPr>
          <w:color w:val="auto"/>
          <w:sz w:val="20"/>
          <w:szCs w:val="20"/>
        </w:rPr>
        <w:t xml:space="preserve"> in April 20</w:t>
      </w:r>
      <w:r w:rsidR="0007539F">
        <w:rPr>
          <w:color w:val="auto"/>
          <w:sz w:val="20"/>
          <w:szCs w:val="20"/>
        </w:rPr>
        <w:t>1</w:t>
      </w:r>
      <w:r w:rsidR="004A3F75" w:rsidRPr="00F96358">
        <w:rPr>
          <w:color w:val="auto"/>
          <w:sz w:val="20"/>
          <w:szCs w:val="20"/>
        </w:rPr>
        <w:t>0</w:t>
      </w:r>
      <w:r w:rsidR="00A12867" w:rsidRPr="00F96358">
        <w:rPr>
          <w:color w:val="auto"/>
          <w:sz w:val="20"/>
          <w:szCs w:val="20"/>
        </w:rPr>
        <w:t>-March 201</w:t>
      </w:r>
      <w:r w:rsidR="0007539F">
        <w:rPr>
          <w:color w:val="auto"/>
          <w:sz w:val="20"/>
          <w:szCs w:val="20"/>
        </w:rPr>
        <w:t>1</w:t>
      </w:r>
      <w:r w:rsidR="007B749C" w:rsidRPr="00F96358">
        <w:rPr>
          <w:color w:val="auto"/>
          <w:spacing w:val="-11"/>
          <w:sz w:val="20"/>
          <w:szCs w:val="20"/>
        </w:rPr>
        <w:t>.</w:t>
      </w:r>
    </w:p>
    <w:p w:rsidR="00DD2AAD" w:rsidRPr="00DE2DA5" w:rsidRDefault="00DD2AAD" w:rsidP="00632318">
      <w:pPr>
        <w:widowControl w:val="0"/>
        <w:autoSpaceDE w:val="0"/>
        <w:autoSpaceDN w:val="0"/>
        <w:adjustRightInd w:val="0"/>
        <w:spacing w:before="4" w:after="0" w:line="140" w:lineRule="exact"/>
        <w:ind w:right="340"/>
        <w:rPr>
          <w:color w:val="auto"/>
          <w:sz w:val="14"/>
          <w:szCs w:val="14"/>
        </w:rPr>
      </w:pPr>
    </w:p>
    <w:p w:rsidR="00DD2AAD" w:rsidRDefault="00DD2AAD" w:rsidP="00632318">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927DFA" w:rsidRPr="00DE2DA5">
        <w:rPr>
          <w:b/>
          <w:bCs/>
          <w:color w:val="auto"/>
          <w:position w:val="-1"/>
          <w:sz w:val="20"/>
          <w:szCs w:val="20"/>
        </w:rPr>
        <w:t>7</w:t>
      </w:r>
      <w:r w:rsidRPr="00DE2DA5">
        <w:rPr>
          <w:b/>
          <w:bCs/>
          <w:color w:val="auto"/>
          <w:position w:val="-1"/>
          <w:sz w:val="20"/>
          <w:szCs w:val="20"/>
        </w:rPr>
        <w:t>:</w:t>
      </w:r>
      <w:r w:rsidRPr="00DE2DA5">
        <w:rPr>
          <w:b/>
          <w:bCs/>
          <w:color w:val="auto"/>
          <w:spacing w:val="-7"/>
          <w:position w:val="-1"/>
          <w:sz w:val="20"/>
          <w:szCs w:val="20"/>
        </w:rPr>
        <w:t xml:space="preserve"> A</w:t>
      </w:r>
      <w:r w:rsidRPr="00DE2DA5">
        <w:rPr>
          <w:b/>
          <w:bCs/>
          <w:color w:val="auto"/>
          <w:position w:val="-1"/>
          <w:sz w:val="20"/>
          <w:szCs w:val="20"/>
        </w:rPr>
        <w:t>verage</w:t>
      </w:r>
      <w:r w:rsidR="000C6CAD" w:rsidRPr="00DE2DA5">
        <w:rPr>
          <w:rStyle w:val="FootnoteReference"/>
          <w:b/>
          <w:bCs/>
          <w:color w:val="auto"/>
          <w:position w:val="-1"/>
          <w:sz w:val="20"/>
          <w:szCs w:val="20"/>
        </w:rPr>
        <w:footnoteReference w:id="7"/>
      </w:r>
      <w:r w:rsidRPr="00DE2DA5">
        <w:rPr>
          <w:b/>
          <w:bCs/>
          <w:color w:val="auto"/>
          <w:spacing w:val="18"/>
          <w:position w:val="6"/>
          <w:sz w:val="11"/>
          <w:szCs w:val="11"/>
        </w:rPr>
        <w:t xml:space="preserve"> </w:t>
      </w:r>
      <w:r w:rsidRPr="00DE2DA5">
        <w:rPr>
          <w:b/>
          <w:bCs/>
          <w:color w:val="auto"/>
          <w:position w:val="-1"/>
          <w:sz w:val="20"/>
          <w:szCs w:val="20"/>
        </w:rPr>
        <w:t>gaming machine numbers</w:t>
      </w:r>
    </w:p>
    <w:p w:rsidR="00720DDD" w:rsidRPr="00DE2DA5" w:rsidRDefault="00720DDD" w:rsidP="00632318">
      <w:pPr>
        <w:widowControl w:val="0"/>
        <w:autoSpaceDE w:val="0"/>
        <w:autoSpaceDN w:val="0"/>
        <w:adjustRightInd w:val="0"/>
        <w:spacing w:after="0" w:line="240" w:lineRule="auto"/>
        <w:ind w:right="340"/>
        <w:outlineLvl w:val="0"/>
        <w:rPr>
          <w:b/>
          <w:bCs/>
          <w:color w:val="auto"/>
          <w:position w:val="-1"/>
          <w:sz w:val="20"/>
          <w:szCs w:val="20"/>
        </w:rPr>
      </w:pPr>
    </w:p>
    <w:tbl>
      <w:tblPr>
        <w:tblW w:w="9595" w:type="dxa"/>
        <w:jc w:val="center"/>
        <w:tblLook w:val="04A0" w:firstRow="1" w:lastRow="0" w:firstColumn="1" w:lastColumn="0" w:noHBand="0" w:noVBand="1"/>
      </w:tblPr>
      <w:tblGrid>
        <w:gridCol w:w="2551"/>
        <w:gridCol w:w="1433"/>
        <w:gridCol w:w="1418"/>
        <w:gridCol w:w="1417"/>
        <w:gridCol w:w="1418"/>
        <w:gridCol w:w="1358"/>
      </w:tblGrid>
      <w:tr w:rsidR="00BF0A29" w:rsidRPr="00DE6227" w:rsidTr="001066AA">
        <w:trPr>
          <w:trHeight w:val="454"/>
          <w:jc w:val="center"/>
        </w:trPr>
        <w:tc>
          <w:tcPr>
            <w:tcW w:w="2551"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BF0A29" w:rsidRPr="00DE6227" w:rsidRDefault="00BF0A29" w:rsidP="00BF0A29">
            <w:pPr>
              <w:spacing w:after="0" w:line="240" w:lineRule="auto"/>
              <w:jc w:val="center"/>
              <w:rPr>
                <w:b/>
                <w:bCs/>
                <w:color w:val="FDFDFD"/>
                <w:sz w:val="20"/>
                <w:szCs w:val="20"/>
                <w:lang w:eastAsia="en-GB"/>
              </w:rPr>
            </w:pPr>
            <w:r w:rsidRPr="00822446">
              <w:rPr>
                <w:b/>
                <w:bCs/>
                <w:color w:val="FDFDFD"/>
                <w:sz w:val="20"/>
                <w:szCs w:val="20"/>
                <w:lang w:eastAsia="en-GB"/>
              </w:rPr>
              <w:t>Machine</w:t>
            </w:r>
            <w:r>
              <w:rPr>
                <w:b/>
                <w:bCs/>
                <w:color w:val="FDFDFD"/>
                <w:sz w:val="20"/>
                <w:szCs w:val="20"/>
                <w:lang w:eastAsia="en-GB"/>
              </w:rPr>
              <w:t xml:space="preserve"> category</w:t>
            </w:r>
          </w:p>
        </w:tc>
        <w:tc>
          <w:tcPr>
            <w:tcW w:w="1433"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2010-Mar 2011</w:t>
            </w:r>
          </w:p>
        </w:tc>
        <w:tc>
          <w:tcPr>
            <w:tcW w:w="1418"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2011-Mar 2012</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2012-Mar 2013</w:t>
            </w:r>
          </w:p>
        </w:tc>
        <w:tc>
          <w:tcPr>
            <w:tcW w:w="1418"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2013-Mar 2014</w:t>
            </w:r>
          </w:p>
        </w:tc>
        <w:tc>
          <w:tcPr>
            <w:tcW w:w="1358"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 xml:space="preserve">Oct 2013- </w:t>
            </w:r>
            <w:r w:rsidR="00630B24">
              <w:rPr>
                <w:b/>
                <w:color w:val="FDFDFD"/>
                <w:sz w:val="20"/>
                <w:szCs w:val="20"/>
                <w:lang w:eastAsia="en-GB"/>
              </w:rPr>
              <w:t>Sep</w:t>
            </w:r>
            <w:r w:rsidRPr="00B93F83">
              <w:rPr>
                <w:b/>
                <w:color w:val="FDFDFD"/>
                <w:sz w:val="20"/>
                <w:szCs w:val="20"/>
                <w:lang w:eastAsia="en-GB"/>
              </w:rPr>
              <w:t xml:space="preserve"> 2014</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7E61C2" w:rsidRDefault="00D658F8" w:rsidP="007E61C2">
            <w:pPr>
              <w:spacing w:after="0" w:line="240" w:lineRule="auto"/>
              <w:rPr>
                <w:color w:val="auto"/>
                <w:sz w:val="20"/>
                <w:szCs w:val="20"/>
                <w:lang w:eastAsia="en-GB"/>
              </w:rPr>
            </w:pPr>
            <w:r w:rsidRPr="007E61C2">
              <w:rPr>
                <w:color w:val="auto"/>
                <w:sz w:val="20"/>
                <w:szCs w:val="20"/>
                <w:lang w:eastAsia="en-GB"/>
              </w:rPr>
              <w:t>B2</w:t>
            </w:r>
          </w:p>
        </w:tc>
        <w:tc>
          <w:tcPr>
            <w:tcW w:w="1433"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32,832</w:t>
            </w:r>
          </w:p>
        </w:tc>
        <w:tc>
          <w:tcPr>
            <w:tcW w:w="1418"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33,294</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33,255</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34,530</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34,874</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7E61C2" w:rsidRDefault="00D658F8" w:rsidP="007E61C2">
            <w:pPr>
              <w:spacing w:after="0" w:line="240" w:lineRule="auto"/>
              <w:rPr>
                <w:sz w:val="20"/>
                <w:szCs w:val="20"/>
                <w:lang w:eastAsia="en-GB"/>
              </w:rPr>
            </w:pPr>
            <w:r w:rsidRPr="007E61C2">
              <w:rPr>
                <w:sz w:val="20"/>
                <w:szCs w:val="20"/>
                <w:lang w:eastAsia="en-GB"/>
              </w:rPr>
              <w:t>B3</w:t>
            </w:r>
          </w:p>
        </w:tc>
        <w:tc>
          <w:tcPr>
            <w:tcW w:w="1433"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219</w:t>
            </w:r>
          </w:p>
        </w:tc>
        <w:tc>
          <w:tcPr>
            <w:tcW w:w="1418"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142</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72</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69</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75</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7E61C2" w:rsidRDefault="00D658F8" w:rsidP="007E61C2">
            <w:pPr>
              <w:spacing w:after="0" w:line="240" w:lineRule="auto"/>
              <w:rPr>
                <w:sz w:val="20"/>
                <w:szCs w:val="20"/>
                <w:lang w:eastAsia="en-GB"/>
              </w:rPr>
            </w:pPr>
            <w:r w:rsidRPr="007E61C2">
              <w:rPr>
                <w:sz w:val="20"/>
                <w:szCs w:val="20"/>
                <w:lang w:eastAsia="en-GB"/>
              </w:rPr>
              <w:t>C</w:t>
            </w:r>
          </w:p>
        </w:tc>
        <w:tc>
          <w:tcPr>
            <w:tcW w:w="1433"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181</w:t>
            </w:r>
          </w:p>
        </w:tc>
        <w:tc>
          <w:tcPr>
            <w:tcW w:w="1418"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94</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68</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88</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89</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876790" w:rsidRDefault="00D658F8" w:rsidP="007E61C2">
            <w:pPr>
              <w:spacing w:after="0" w:line="240" w:lineRule="auto"/>
              <w:rPr>
                <w:b/>
                <w:bCs/>
                <w:sz w:val="20"/>
                <w:szCs w:val="20"/>
                <w:lang w:eastAsia="en-GB"/>
              </w:rPr>
            </w:pPr>
            <w:r w:rsidRPr="00876790">
              <w:rPr>
                <w:b/>
                <w:bCs/>
                <w:sz w:val="20"/>
                <w:szCs w:val="20"/>
                <w:lang w:eastAsia="en-GB"/>
              </w:rPr>
              <w:t>Total</w:t>
            </w:r>
          </w:p>
        </w:tc>
        <w:tc>
          <w:tcPr>
            <w:tcW w:w="1433"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33,232</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33,530</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33,395</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34,687</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35,038</w:t>
            </w:r>
          </w:p>
        </w:tc>
      </w:tr>
    </w:tbl>
    <w:p w:rsidR="00822446" w:rsidRDefault="00822446" w:rsidP="00822446">
      <w:pPr>
        <w:widowControl w:val="0"/>
        <w:autoSpaceDE w:val="0"/>
        <w:autoSpaceDN w:val="0"/>
        <w:adjustRightInd w:val="0"/>
        <w:spacing w:after="0" w:line="240" w:lineRule="auto"/>
        <w:ind w:right="340"/>
        <w:outlineLvl w:val="0"/>
        <w:rPr>
          <w:color w:val="000000"/>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DD2AAD" w:rsidRDefault="00DD2AAD">
      <w:pPr>
        <w:widowControl w:val="0"/>
        <w:autoSpaceDE w:val="0"/>
        <w:autoSpaceDN w:val="0"/>
        <w:adjustRightInd w:val="0"/>
        <w:spacing w:before="3" w:after="0" w:line="110" w:lineRule="exact"/>
        <w:rPr>
          <w:rFonts w:ascii="Times New Roman" w:hAnsi="Times New Roman"/>
          <w:sz w:val="11"/>
          <w:szCs w:val="11"/>
        </w:rPr>
      </w:pPr>
    </w:p>
    <w:p w:rsidR="00DD2AAD" w:rsidRDefault="00DD2AAD" w:rsidP="00822446">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93473B" w:rsidRPr="00DE2DA5">
        <w:rPr>
          <w:b/>
          <w:bCs/>
          <w:color w:val="auto"/>
          <w:position w:val="-1"/>
          <w:sz w:val="20"/>
          <w:szCs w:val="20"/>
        </w:rPr>
        <w:t>8</w:t>
      </w:r>
      <w:r w:rsidRPr="00DE2DA5">
        <w:rPr>
          <w:b/>
          <w:bCs/>
          <w:color w:val="auto"/>
          <w:position w:val="-1"/>
          <w:sz w:val="20"/>
          <w:szCs w:val="20"/>
        </w:rPr>
        <w:t>: Gaming machine GGY</w:t>
      </w:r>
      <w:r w:rsidR="00A37C89">
        <w:rPr>
          <w:b/>
          <w:bCs/>
          <w:color w:val="auto"/>
          <w:position w:val="-1"/>
          <w:sz w:val="20"/>
          <w:szCs w:val="20"/>
        </w:rPr>
        <w:t xml:space="preserve"> (£m)</w:t>
      </w:r>
    </w:p>
    <w:p w:rsidR="00720DDD" w:rsidRPr="00DE2DA5" w:rsidRDefault="00720DDD" w:rsidP="00822446">
      <w:pPr>
        <w:widowControl w:val="0"/>
        <w:autoSpaceDE w:val="0"/>
        <w:autoSpaceDN w:val="0"/>
        <w:adjustRightInd w:val="0"/>
        <w:spacing w:after="0" w:line="240" w:lineRule="auto"/>
        <w:ind w:right="340"/>
        <w:outlineLvl w:val="0"/>
        <w:rPr>
          <w:b/>
          <w:bCs/>
          <w:color w:val="auto"/>
          <w:position w:val="-1"/>
          <w:sz w:val="20"/>
          <w:szCs w:val="20"/>
        </w:rPr>
      </w:pPr>
    </w:p>
    <w:tbl>
      <w:tblPr>
        <w:tblW w:w="9605" w:type="dxa"/>
        <w:jc w:val="center"/>
        <w:tblLook w:val="04A0" w:firstRow="1" w:lastRow="0" w:firstColumn="1" w:lastColumn="0" w:noHBand="0" w:noVBand="1"/>
      </w:tblPr>
      <w:tblGrid>
        <w:gridCol w:w="2576"/>
        <w:gridCol w:w="1417"/>
        <w:gridCol w:w="1417"/>
        <w:gridCol w:w="1417"/>
        <w:gridCol w:w="1417"/>
        <w:gridCol w:w="1361"/>
      </w:tblGrid>
      <w:tr w:rsidR="00A37C89" w:rsidRPr="00822446" w:rsidTr="00A37C89">
        <w:trPr>
          <w:trHeight w:val="510"/>
          <w:jc w:val="center"/>
        </w:trPr>
        <w:tc>
          <w:tcPr>
            <w:tcW w:w="2576"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A37C89" w:rsidRPr="00533720" w:rsidRDefault="00A37C89" w:rsidP="00822446">
            <w:pPr>
              <w:spacing w:after="0" w:line="240" w:lineRule="auto"/>
              <w:jc w:val="center"/>
              <w:rPr>
                <w:b/>
                <w:bCs/>
                <w:color w:val="FDFDFD"/>
                <w:sz w:val="20"/>
                <w:szCs w:val="20"/>
                <w:lang w:eastAsia="en-GB"/>
              </w:rPr>
            </w:pPr>
            <w:r w:rsidRPr="00822446">
              <w:rPr>
                <w:b/>
                <w:bCs/>
                <w:color w:val="FDFDFD"/>
                <w:sz w:val="20"/>
                <w:szCs w:val="20"/>
                <w:lang w:eastAsia="en-GB"/>
              </w:rPr>
              <w:t>Machine</w:t>
            </w:r>
            <w:r>
              <w:rPr>
                <w:b/>
                <w:bCs/>
                <w:color w:val="FDFDFD"/>
                <w:sz w:val="20"/>
                <w:szCs w:val="20"/>
                <w:lang w:eastAsia="en-GB"/>
              </w:rPr>
              <w:t xml:space="preserve"> category</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2010-Mar 2011</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2011-Mar 2012</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2012-Mar 2013</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2013-Mar 2014</w:t>
            </w:r>
          </w:p>
        </w:tc>
        <w:tc>
          <w:tcPr>
            <w:tcW w:w="1361"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 xml:space="preserve">Oct 2013- </w:t>
            </w:r>
            <w:r w:rsidR="00630B24">
              <w:rPr>
                <w:b/>
                <w:color w:val="FDFDFD"/>
                <w:sz w:val="20"/>
                <w:szCs w:val="20"/>
                <w:lang w:eastAsia="en-GB"/>
              </w:rPr>
              <w:t>Sep</w:t>
            </w:r>
            <w:r w:rsidRPr="00B93F83">
              <w:rPr>
                <w:b/>
                <w:color w:val="FDFDFD"/>
                <w:sz w:val="20"/>
                <w:szCs w:val="20"/>
                <w:lang w:eastAsia="en-GB"/>
              </w:rPr>
              <w:t xml:space="preserve"> 2014</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533720" w:rsidRDefault="00D658F8" w:rsidP="00533720">
            <w:pPr>
              <w:spacing w:after="0" w:line="240" w:lineRule="auto"/>
              <w:rPr>
                <w:color w:val="auto"/>
                <w:sz w:val="20"/>
                <w:szCs w:val="20"/>
                <w:lang w:eastAsia="en-GB"/>
              </w:rPr>
            </w:pPr>
            <w:r w:rsidRPr="00533720">
              <w:rPr>
                <w:color w:val="auto"/>
                <w:sz w:val="20"/>
                <w:szCs w:val="20"/>
                <w:lang w:eastAsia="en-GB"/>
              </w:rPr>
              <w:t>B2</w:t>
            </w:r>
          </w:p>
        </w:tc>
        <w:tc>
          <w:tcPr>
            <w:tcW w:w="1417" w:type="dxa"/>
            <w:tcBorders>
              <w:top w:val="nil"/>
              <w:left w:val="nil"/>
              <w:bottom w:val="single" w:sz="4" w:space="0" w:color="auto"/>
              <w:right w:val="single" w:sz="4" w:space="0" w:color="auto"/>
            </w:tcBorders>
            <w:shd w:val="clear" w:color="000000" w:fill="auto"/>
            <w:noWrap/>
            <w:vAlign w:val="center"/>
            <w:hideMark/>
          </w:tcPr>
          <w:p w:rsidR="00D658F8" w:rsidRPr="007A3452" w:rsidRDefault="00D658F8" w:rsidP="006C657C">
            <w:pPr>
              <w:pStyle w:val="NoSpacing"/>
              <w:jc w:val="right"/>
              <w:rPr>
                <w:sz w:val="20"/>
                <w:szCs w:val="20"/>
              </w:rPr>
            </w:pPr>
            <w:r w:rsidRPr="007A3452">
              <w:rPr>
                <w:sz w:val="20"/>
                <w:szCs w:val="20"/>
              </w:rPr>
              <w:t>1,302.35</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1,455.95</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1,548.37</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1,568.26</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1,613.60</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DE5060" w:rsidRDefault="00D658F8" w:rsidP="00533720">
            <w:pPr>
              <w:spacing w:after="0" w:line="240" w:lineRule="auto"/>
              <w:rPr>
                <w:color w:val="auto"/>
                <w:sz w:val="20"/>
                <w:szCs w:val="20"/>
                <w:lang w:eastAsia="en-GB"/>
              </w:rPr>
            </w:pPr>
            <w:r w:rsidRPr="00DE5060">
              <w:rPr>
                <w:color w:val="auto"/>
                <w:sz w:val="20"/>
                <w:szCs w:val="20"/>
                <w:lang w:eastAsia="en-GB"/>
              </w:rPr>
              <w:t>B3</w:t>
            </w:r>
          </w:p>
        </w:tc>
        <w:tc>
          <w:tcPr>
            <w:tcW w:w="1417" w:type="dxa"/>
            <w:tcBorders>
              <w:top w:val="nil"/>
              <w:left w:val="nil"/>
              <w:bottom w:val="single" w:sz="4" w:space="0" w:color="auto"/>
              <w:right w:val="single" w:sz="4" w:space="0" w:color="auto"/>
            </w:tcBorders>
            <w:shd w:val="clear" w:color="000000" w:fill="auto"/>
            <w:noWrap/>
            <w:vAlign w:val="center"/>
            <w:hideMark/>
          </w:tcPr>
          <w:p w:rsidR="00D658F8" w:rsidRPr="007A3452" w:rsidRDefault="00D658F8" w:rsidP="006C657C">
            <w:pPr>
              <w:pStyle w:val="NoSpacing"/>
              <w:jc w:val="right"/>
              <w:rPr>
                <w:sz w:val="20"/>
                <w:szCs w:val="20"/>
              </w:rPr>
            </w:pPr>
            <w:r w:rsidRPr="007A3452">
              <w:rPr>
                <w:sz w:val="20"/>
                <w:szCs w:val="20"/>
              </w:rPr>
              <w:t>2.07</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1.75</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1.59</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0.98</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0.88</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DE5060" w:rsidRDefault="00D658F8" w:rsidP="00533720">
            <w:pPr>
              <w:spacing w:after="0" w:line="240" w:lineRule="auto"/>
              <w:rPr>
                <w:color w:val="auto"/>
                <w:sz w:val="20"/>
                <w:szCs w:val="20"/>
                <w:lang w:eastAsia="en-GB"/>
              </w:rPr>
            </w:pPr>
            <w:r w:rsidRPr="00DE5060">
              <w:rPr>
                <w:color w:val="auto"/>
                <w:sz w:val="20"/>
                <w:szCs w:val="20"/>
                <w:lang w:eastAsia="en-GB"/>
              </w:rPr>
              <w:t>C</w:t>
            </w:r>
          </w:p>
        </w:tc>
        <w:tc>
          <w:tcPr>
            <w:tcW w:w="1417" w:type="dxa"/>
            <w:tcBorders>
              <w:top w:val="nil"/>
              <w:left w:val="nil"/>
              <w:bottom w:val="single" w:sz="4" w:space="0" w:color="auto"/>
              <w:right w:val="single" w:sz="4" w:space="0" w:color="auto"/>
            </w:tcBorders>
            <w:shd w:val="clear" w:color="000000" w:fill="auto"/>
            <w:noWrap/>
            <w:vAlign w:val="center"/>
            <w:hideMark/>
          </w:tcPr>
          <w:p w:rsidR="00D658F8" w:rsidRPr="007A3452" w:rsidRDefault="00D658F8" w:rsidP="006C657C">
            <w:pPr>
              <w:pStyle w:val="NoSpacing"/>
              <w:jc w:val="right"/>
              <w:rPr>
                <w:sz w:val="20"/>
                <w:szCs w:val="20"/>
              </w:rPr>
            </w:pPr>
            <w:r w:rsidRPr="007A3452">
              <w:rPr>
                <w:sz w:val="20"/>
                <w:szCs w:val="20"/>
              </w:rPr>
              <w:t>0.61</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0.23</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0.23</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0.23</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0.23</w:t>
            </w:r>
          </w:p>
        </w:tc>
      </w:tr>
      <w:tr w:rsidR="00D658F8" w:rsidRPr="00822446"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B22B2D" w:rsidRDefault="00D658F8" w:rsidP="00533720">
            <w:pPr>
              <w:spacing w:after="0" w:line="240" w:lineRule="auto"/>
              <w:rPr>
                <w:sz w:val="20"/>
                <w:szCs w:val="20"/>
                <w:lang w:eastAsia="en-GB"/>
              </w:rPr>
            </w:pPr>
            <w:r w:rsidRPr="00B22B2D">
              <w:rPr>
                <w:sz w:val="20"/>
                <w:szCs w:val="20"/>
                <w:lang w:eastAsia="en-GB"/>
              </w:rPr>
              <w:t>Aggregated categories</w:t>
            </w:r>
            <w:r w:rsidRPr="00B22B2D">
              <w:rPr>
                <w:rStyle w:val="FootnoteReference"/>
                <w:sz w:val="20"/>
                <w:szCs w:val="20"/>
                <w:lang w:eastAsia="en-GB"/>
              </w:rPr>
              <w:footnoteReference w:id="8"/>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2.28</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0.57</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1.1</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0.91</w:t>
            </w:r>
          </w:p>
        </w:tc>
        <w:tc>
          <w:tcPr>
            <w:tcW w:w="1361"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1.07</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876790" w:rsidRDefault="00D658F8" w:rsidP="00533720">
            <w:pPr>
              <w:spacing w:after="0" w:line="240" w:lineRule="auto"/>
              <w:rPr>
                <w:b/>
                <w:bCs/>
                <w:sz w:val="20"/>
                <w:szCs w:val="20"/>
                <w:lang w:eastAsia="en-GB"/>
              </w:rPr>
            </w:pPr>
            <w:r w:rsidRPr="00876790">
              <w:rPr>
                <w:b/>
                <w:bCs/>
                <w:sz w:val="20"/>
                <w:szCs w:val="20"/>
                <w:lang w:eastAsia="en-GB"/>
              </w:rPr>
              <w:t>Total</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1,307.31</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1,458.50</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1,551.29</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1,570.38</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1,615.78</w:t>
            </w:r>
          </w:p>
        </w:tc>
      </w:tr>
    </w:tbl>
    <w:p w:rsidR="00822446" w:rsidRDefault="00822446" w:rsidP="00822446">
      <w:pPr>
        <w:widowControl w:val="0"/>
        <w:autoSpaceDE w:val="0"/>
        <w:autoSpaceDN w:val="0"/>
        <w:adjustRightInd w:val="0"/>
        <w:spacing w:after="0" w:line="240" w:lineRule="auto"/>
        <w:ind w:right="340"/>
        <w:outlineLvl w:val="0"/>
        <w:rPr>
          <w:color w:val="000000"/>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47223A" w:rsidRDefault="0047223A" w:rsidP="0047223A">
      <w:pPr>
        <w:widowControl w:val="0"/>
        <w:autoSpaceDE w:val="0"/>
        <w:autoSpaceDN w:val="0"/>
        <w:adjustRightInd w:val="0"/>
        <w:spacing w:after="0" w:line="250" w:lineRule="auto"/>
        <w:ind w:right="340"/>
        <w:jc w:val="both"/>
        <w:rPr>
          <w:color w:val="auto"/>
          <w:sz w:val="20"/>
          <w:szCs w:val="20"/>
        </w:rPr>
      </w:pPr>
    </w:p>
    <w:p w:rsidR="00224A05" w:rsidRDefault="00224A05" w:rsidP="002037EA">
      <w:pPr>
        <w:spacing w:line="240" w:lineRule="auto"/>
        <w:ind w:right="346"/>
        <w:rPr>
          <w:color w:val="auto"/>
          <w:sz w:val="20"/>
          <w:szCs w:val="20"/>
        </w:rPr>
      </w:pPr>
      <w:r w:rsidRPr="00C61039">
        <w:rPr>
          <w:color w:val="auto"/>
          <w:sz w:val="20"/>
          <w:szCs w:val="20"/>
        </w:rPr>
        <w:t>In submitting regulatory return information for a machine or a terminal that offers games that equate to different machine categories, operators are required to submit information based on the highest category of game available. For example, if a terminal offers category B2 and B3 games, operators are advised to count this as a category B2 terminal. For this reason, the B2</w:t>
      </w:r>
      <w:r w:rsidR="009C32EC" w:rsidRPr="00C61039">
        <w:rPr>
          <w:color w:val="auto"/>
          <w:sz w:val="20"/>
          <w:szCs w:val="20"/>
        </w:rPr>
        <w:t xml:space="preserve"> and </w:t>
      </w:r>
      <w:r w:rsidRPr="00C61039">
        <w:rPr>
          <w:color w:val="auto"/>
          <w:sz w:val="20"/>
          <w:szCs w:val="20"/>
        </w:rPr>
        <w:t xml:space="preserve">B3 figures </w:t>
      </w:r>
      <w:r w:rsidRPr="0093473B">
        <w:rPr>
          <w:color w:val="auto"/>
          <w:sz w:val="20"/>
          <w:szCs w:val="20"/>
        </w:rPr>
        <w:t xml:space="preserve">in </w:t>
      </w:r>
      <w:r w:rsidR="002B1A8D">
        <w:rPr>
          <w:color w:val="auto"/>
          <w:sz w:val="20"/>
          <w:szCs w:val="20"/>
        </w:rPr>
        <w:t>T</w:t>
      </w:r>
      <w:r w:rsidRPr="0093473B">
        <w:rPr>
          <w:color w:val="auto"/>
          <w:sz w:val="20"/>
          <w:szCs w:val="20"/>
        </w:rPr>
        <w:t xml:space="preserve">able </w:t>
      </w:r>
      <w:r w:rsidR="0093473B" w:rsidRPr="0093473B">
        <w:rPr>
          <w:color w:val="auto"/>
          <w:sz w:val="20"/>
          <w:szCs w:val="20"/>
        </w:rPr>
        <w:t xml:space="preserve">7 and </w:t>
      </w:r>
      <w:r w:rsidR="002B1A8D">
        <w:rPr>
          <w:color w:val="auto"/>
          <w:sz w:val="20"/>
          <w:szCs w:val="20"/>
        </w:rPr>
        <w:t>T</w:t>
      </w:r>
      <w:r w:rsidRPr="0093473B">
        <w:rPr>
          <w:color w:val="auto"/>
          <w:sz w:val="20"/>
          <w:szCs w:val="20"/>
        </w:rPr>
        <w:t xml:space="preserve">able </w:t>
      </w:r>
      <w:r w:rsidR="0093473B" w:rsidRPr="0093473B">
        <w:rPr>
          <w:color w:val="auto"/>
          <w:sz w:val="20"/>
          <w:szCs w:val="20"/>
        </w:rPr>
        <w:t xml:space="preserve">8 </w:t>
      </w:r>
      <w:r w:rsidRPr="0093473B">
        <w:rPr>
          <w:color w:val="auto"/>
          <w:sz w:val="20"/>
          <w:szCs w:val="20"/>
        </w:rPr>
        <w:t>should</w:t>
      </w:r>
      <w:r w:rsidRPr="00C61039">
        <w:rPr>
          <w:color w:val="auto"/>
          <w:sz w:val="20"/>
          <w:szCs w:val="20"/>
        </w:rPr>
        <w:t xml:space="preserve"> be viewed with caution as the split between B2</w:t>
      </w:r>
      <w:r w:rsidR="007E3595" w:rsidRPr="00C61039">
        <w:rPr>
          <w:color w:val="auto"/>
          <w:sz w:val="20"/>
          <w:szCs w:val="20"/>
        </w:rPr>
        <w:t xml:space="preserve"> and </w:t>
      </w:r>
      <w:r w:rsidRPr="00C61039">
        <w:rPr>
          <w:color w:val="auto"/>
          <w:sz w:val="20"/>
          <w:szCs w:val="20"/>
        </w:rPr>
        <w:t>B3 game play is not clear</w:t>
      </w:r>
      <w:r w:rsidR="006653DD">
        <w:rPr>
          <w:color w:val="auto"/>
          <w:sz w:val="20"/>
          <w:szCs w:val="20"/>
        </w:rPr>
        <w:t xml:space="preserve"> (and therefore a portion of the GGY attributed to B2 machines above will have been generated through B3 game play). </w:t>
      </w:r>
      <w:r w:rsidRPr="00C61039">
        <w:rPr>
          <w:color w:val="auto"/>
          <w:sz w:val="20"/>
          <w:szCs w:val="20"/>
        </w:rPr>
        <w:t xml:space="preserve"> </w:t>
      </w:r>
    </w:p>
    <w:p w:rsidR="00DD2AAD" w:rsidRDefault="00231C86">
      <w:pPr>
        <w:widowControl w:val="0"/>
        <w:autoSpaceDE w:val="0"/>
        <w:autoSpaceDN w:val="0"/>
        <w:adjustRightInd w:val="0"/>
        <w:spacing w:after="0" w:line="200" w:lineRule="exact"/>
        <w:rPr>
          <w:rFonts w:ascii="Times New Roman" w:hAnsi="Times New Roman"/>
          <w:sz w:val="20"/>
          <w:szCs w:val="20"/>
        </w:rPr>
      </w:pPr>
      <w:r w:rsidRPr="00231C86">
        <w:rPr>
          <w:color w:val="auto"/>
          <w:sz w:val="20"/>
          <w:szCs w:val="20"/>
        </w:rPr>
        <w:t xml:space="preserve">Details on the split between B2 and B3 content can be viewed in the Commission’s letter to DCMS entitled </w:t>
      </w:r>
      <w:hyperlink r:id="rId39" w:history="1">
        <w:r w:rsidRPr="00231C86">
          <w:rPr>
            <w:rStyle w:val="Hyperlink"/>
            <w:sz w:val="20"/>
            <w:szCs w:val="20"/>
          </w:rPr>
          <w:t>B2/B3 machines data analysis.</w:t>
        </w:r>
      </w:hyperlink>
    </w:p>
    <w:p w:rsidR="009B3CDC" w:rsidRDefault="009B3CDC">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1D5E89" w:rsidRDefault="001D5E89">
      <w:pPr>
        <w:widowControl w:val="0"/>
        <w:autoSpaceDE w:val="0"/>
        <w:autoSpaceDN w:val="0"/>
        <w:adjustRightInd w:val="0"/>
        <w:spacing w:after="0" w:line="200" w:lineRule="exact"/>
        <w:rPr>
          <w:rFonts w:ascii="Times New Roman" w:hAnsi="Times New Roman"/>
          <w:sz w:val="20"/>
          <w:szCs w:val="20"/>
        </w:rPr>
      </w:pPr>
    </w:p>
    <w:p w:rsidR="00143500" w:rsidRDefault="00143500" w:rsidP="0047223A">
      <w:pPr>
        <w:widowControl w:val="0"/>
        <w:autoSpaceDE w:val="0"/>
        <w:autoSpaceDN w:val="0"/>
        <w:adjustRightInd w:val="0"/>
        <w:spacing w:after="0" w:line="200" w:lineRule="exact"/>
        <w:rPr>
          <w:sz w:val="20"/>
          <w:szCs w:val="20"/>
        </w:rPr>
      </w:pPr>
    </w:p>
    <w:p w:rsidR="00D627D3" w:rsidRDefault="00D627D3" w:rsidP="0047223A">
      <w:pPr>
        <w:widowControl w:val="0"/>
        <w:autoSpaceDE w:val="0"/>
        <w:autoSpaceDN w:val="0"/>
        <w:adjustRightInd w:val="0"/>
        <w:spacing w:after="0" w:line="200" w:lineRule="exact"/>
        <w:rPr>
          <w:sz w:val="20"/>
          <w:szCs w:val="20"/>
        </w:rPr>
      </w:pPr>
    </w:p>
    <w:p w:rsidR="00D627D3" w:rsidRDefault="00D627D3" w:rsidP="0047223A">
      <w:pPr>
        <w:widowControl w:val="0"/>
        <w:autoSpaceDE w:val="0"/>
        <w:autoSpaceDN w:val="0"/>
        <w:adjustRightInd w:val="0"/>
        <w:spacing w:after="0" w:line="200" w:lineRule="exact"/>
        <w:rPr>
          <w:sz w:val="20"/>
          <w:szCs w:val="20"/>
        </w:rPr>
      </w:pPr>
    </w:p>
    <w:p w:rsidR="00D627D3" w:rsidRDefault="00D627D3"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9A66A7" w:rsidRDefault="009A66A7"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712432" w:rsidRDefault="007E57CB" w:rsidP="0047223A">
      <w:pPr>
        <w:widowControl w:val="0"/>
        <w:autoSpaceDE w:val="0"/>
        <w:autoSpaceDN w:val="0"/>
        <w:adjustRightInd w:val="0"/>
        <w:spacing w:after="0" w:line="200" w:lineRule="exact"/>
        <w:rPr>
          <w:sz w:val="20"/>
          <w:szCs w:val="20"/>
        </w:rPr>
      </w:pPr>
      <w:r>
        <w:rPr>
          <w:b/>
          <w:bCs/>
          <w:noProof/>
          <w:color w:val="7EC24D"/>
          <w:sz w:val="28"/>
          <w:szCs w:val="28"/>
          <w:lang w:eastAsia="en-GB"/>
        </w:rPr>
        <mc:AlternateContent>
          <mc:Choice Requires="wps">
            <w:drawing>
              <wp:anchor distT="0" distB="0" distL="114300" distR="114300" simplePos="0" relativeHeight="251850752"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1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A92CD9">
                            <w:pPr>
                              <w:ind w:left="283"/>
                              <w:rPr>
                                <w:b/>
                                <w:color w:val="F2F2F2"/>
                                <w:sz w:val="32"/>
                                <w:szCs w:val="32"/>
                              </w:rPr>
                            </w:pPr>
                          </w:p>
                          <w:p w:rsidR="00EB2CF0" w:rsidRPr="0099651D" w:rsidRDefault="00EB2CF0" w:rsidP="00A92CD9">
                            <w:pPr>
                              <w:rPr>
                                <w:b/>
                                <w:i/>
                                <w:color w:val="F2F2F2"/>
                                <w:szCs w:val="24"/>
                              </w:rPr>
                            </w:pPr>
                            <w:r>
                              <w:rPr>
                                <w:b/>
                                <w:color w:val="F2F2F2"/>
                                <w:sz w:val="32"/>
                                <w:szCs w:val="32"/>
                              </w:rPr>
                              <w:t>14</w:t>
                            </w:r>
                            <w:r>
                              <w:rPr>
                                <w:b/>
                                <w:color w:val="F2F2F2"/>
                                <w:sz w:val="32"/>
                                <w:szCs w:val="32"/>
                              </w:rPr>
                              <w:tab/>
                            </w:r>
                            <w:r w:rsidRPr="0099651D">
                              <w:rPr>
                                <w:b/>
                                <w:color w:val="F2F2F2"/>
                                <w:sz w:val="32"/>
                                <w:szCs w:val="32"/>
                              </w:rPr>
                              <w:t xml:space="preserve"> </w:t>
                            </w:r>
                            <w:r>
                              <w:rPr>
                                <w:b/>
                                <w:color w:val="F2F2F2"/>
                                <w:sz w:val="18"/>
                              </w:rPr>
                              <w:t xml:space="preserve">  </w:t>
                            </w:r>
                            <w:r>
                              <w:rPr>
                                <w:b/>
                                <w:i/>
                                <w:color w:val="F2F2F2"/>
                                <w:szCs w:val="24"/>
                              </w:rPr>
                              <w:t>Gambling Commission – Industry statistics April 2010 to September 2014</w:t>
                            </w:r>
                          </w:p>
                          <w:p w:rsidR="00EB2CF0" w:rsidRPr="00021AFC" w:rsidRDefault="00EB2CF0" w:rsidP="00AB34F3">
                            <w:pPr>
                              <w:spacing w:after="0" w:line="240" w:lineRule="auto"/>
                              <w:rPr>
                                <w:b/>
                                <w:color w:val="FFFFFF" w:themeColor="background1"/>
                                <w:sz w:val="48"/>
                                <w:szCs w:val="48"/>
                              </w:rPr>
                            </w:pPr>
                            <w:r w:rsidRPr="00021AFC">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margin-left:0;margin-top:11.35pt;width:566.85pt;height:99.2pt;z-index:-25146572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" fillcolor="#61af2e" stroked="f">
                <v:textbox>
                  <w:txbxContent>
                    <w:p w:rsidR="00EB2CF0" w:rsidRDefault="00EB2CF0" w:rsidP="00A92CD9">
                      <w:pPr>
                        <w:ind w:left="283"/>
                        <w:rPr>
                          <w:b/>
                          <w:color w:val="F2F2F2"/>
                          <w:sz w:val="32"/>
                          <w:szCs w:val="32"/>
                        </w:rPr>
                      </w:pPr>
                    </w:p>
                    <w:p w:rsidR="00EB2CF0" w:rsidRPr="0099651D" w:rsidRDefault="00EB2CF0" w:rsidP="00A92CD9">
                      <w:pPr>
                        <w:rPr>
                          <w:b/>
                          <w:i/>
                          <w:color w:val="F2F2F2"/>
                          <w:szCs w:val="24"/>
                        </w:rPr>
                      </w:pPr>
                      <w:r>
                        <w:rPr>
                          <w:b/>
                          <w:color w:val="F2F2F2"/>
                          <w:sz w:val="32"/>
                          <w:szCs w:val="32"/>
                        </w:rPr>
                        <w:t>14</w:t>
                      </w:r>
                      <w:r>
                        <w:rPr>
                          <w:b/>
                          <w:color w:val="F2F2F2"/>
                          <w:sz w:val="32"/>
                          <w:szCs w:val="32"/>
                        </w:rPr>
                        <w:tab/>
                      </w:r>
                      <w:r w:rsidRPr="0099651D">
                        <w:rPr>
                          <w:b/>
                          <w:color w:val="F2F2F2"/>
                          <w:sz w:val="32"/>
                          <w:szCs w:val="32"/>
                        </w:rPr>
                        <w:t xml:space="preserve"> </w:t>
                      </w:r>
                      <w:r>
                        <w:rPr>
                          <w:b/>
                          <w:color w:val="F2F2F2"/>
                          <w:sz w:val="18"/>
                        </w:rPr>
                        <w:t xml:space="preserve">  </w:t>
                      </w:r>
                      <w:r>
                        <w:rPr>
                          <w:b/>
                          <w:i/>
                          <w:color w:val="F2F2F2"/>
                          <w:szCs w:val="24"/>
                        </w:rPr>
                        <w:t>Gambling Commission – Industry statistics April 2010 to September 2014</w:t>
                      </w:r>
                    </w:p>
                    <w:p w:rsidR="00EB2CF0" w:rsidRPr="00021AFC" w:rsidRDefault="00EB2CF0" w:rsidP="00AB34F3">
                      <w:pPr>
                        <w:spacing w:after="0" w:line="240" w:lineRule="auto"/>
                        <w:rPr>
                          <w:b/>
                          <w:color w:val="FFFFFF" w:themeColor="background1"/>
                          <w:sz w:val="48"/>
                          <w:szCs w:val="48"/>
                        </w:rPr>
                      </w:pPr>
                      <w:r w:rsidRPr="00021AFC">
                        <w:rPr>
                          <w:b/>
                          <w:color w:val="FFFFFF" w:themeColor="background1"/>
                          <w:sz w:val="48"/>
                          <w:szCs w:val="48"/>
                        </w:rPr>
                        <w:t>Betting</w:t>
                      </w:r>
                    </w:p>
                  </w:txbxContent>
                </v:textbox>
                <w10:wrap anchorx="margin" anchory="margin"/>
              </v:shape>
            </w:pict>
          </mc:Fallback>
        </mc:AlternateContent>
      </w:r>
    </w:p>
    <w:p w:rsidR="00553B3B" w:rsidRDefault="00553B3B" w:rsidP="0047223A">
      <w:pPr>
        <w:widowControl w:val="0"/>
        <w:autoSpaceDE w:val="0"/>
        <w:autoSpaceDN w:val="0"/>
        <w:adjustRightInd w:val="0"/>
        <w:spacing w:after="0" w:line="200" w:lineRule="exact"/>
        <w:rPr>
          <w:sz w:val="20"/>
          <w:szCs w:val="20"/>
        </w:rPr>
      </w:pPr>
    </w:p>
    <w:p w:rsidR="00553B3B" w:rsidRDefault="00553B3B"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AB34F3" w:rsidRDefault="00AB34F3" w:rsidP="008A565C">
      <w:pPr>
        <w:widowControl w:val="0"/>
        <w:autoSpaceDE w:val="0"/>
        <w:autoSpaceDN w:val="0"/>
        <w:adjustRightInd w:val="0"/>
        <w:spacing w:after="0" w:line="200" w:lineRule="exact"/>
        <w:rPr>
          <w:b/>
          <w:bCs/>
          <w:color w:val="61AF2E"/>
          <w:sz w:val="28"/>
          <w:szCs w:val="28"/>
        </w:rPr>
      </w:pPr>
    </w:p>
    <w:p w:rsidR="009D00CB" w:rsidRDefault="009D00CB" w:rsidP="00AB34F3">
      <w:pPr>
        <w:widowControl w:val="0"/>
        <w:autoSpaceDE w:val="0"/>
        <w:autoSpaceDN w:val="0"/>
        <w:adjustRightInd w:val="0"/>
        <w:spacing w:after="0" w:line="240" w:lineRule="auto"/>
        <w:rPr>
          <w:b/>
          <w:bCs/>
          <w:color w:val="61AF2E"/>
          <w:sz w:val="28"/>
          <w:szCs w:val="28"/>
        </w:rPr>
      </w:pPr>
    </w:p>
    <w:p w:rsidR="00B2655B" w:rsidRDefault="00B2655B" w:rsidP="00AB34F3">
      <w:pPr>
        <w:widowControl w:val="0"/>
        <w:autoSpaceDE w:val="0"/>
        <w:autoSpaceDN w:val="0"/>
        <w:adjustRightInd w:val="0"/>
        <w:spacing w:after="0" w:line="240" w:lineRule="auto"/>
        <w:rPr>
          <w:b/>
          <w:bCs/>
          <w:color w:val="61AF2E"/>
          <w:sz w:val="28"/>
          <w:szCs w:val="28"/>
        </w:rPr>
      </w:pPr>
    </w:p>
    <w:p w:rsidR="00E74B90" w:rsidRPr="00BE7E80" w:rsidRDefault="004A33AF" w:rsidP="00AB34F3">
      <w:pPr>
        <w:widowControl w:val="0"/>
        <w:autoSpaceDE w:val="0"/>
        <w:autoSpaceDN w:val="0"/>
        <w:adjustRightInd w:val="0"/>
        <w:spacing w:after="0" w:line="240" w:lineRule="auto"/>
        <w:rPr>
          <w:b/>
          <w:bCs/>
          <w:color w:val="61AF2E"/>
          <w:sz w:val="28"/>
          <w:szCs w:val="28"/>
        </w:rPr>
      </w:pPr>
      <w:r w:rsidRPr="00F846DC">
        <w:rPr>
          <w:b/>
          <w:bCs/>
          <w:color w:val="61AF2E"/>
          <w:sz w:val="28"/>
          <w:szCs w:val="28"/>
        </w:rPr>
        <w:t xml:space="preserve">Off-course </w:t>
      </w:r>
      <w:r w:rsidR="004A3F75" w:rsidRPr="00F846DC">
        <w:rPr>
          <w:b/>
          <w:bCs/>
          <w:color w:val="61AF2E"/>
          <w:sz w:val="28"/>
          <w:szCs w:val="28"/>
        </w:rPr>
        <w:t xml:space="preserve">combined </w:t>
      </w:r>
      <w:r w:rsidR="000B6AF8" w:rsidRPr="00F846DC">
        <w:rPr>
          <w:b/>
          <w:bCs/>
          <w:color w:val="61AF2E"/>
          <w:sz w:val="28"/>
          <w:szCs w:val="28"/>
        </w:rPr>
        <w:t>GGY</w:t>
      </w:r>
      <w:r w:rsidR="00E74B90" w:rsidRPr="00BE7E80">
        <w:rPr>
          <w:b/>
          <w:bCs/>
          <w:color w:val="61AF2E"/>
          <w:sz w:val="28"/>
          <w:szCs w:val="28"/>
        </w:rPr>
        <w:t xml:space="preserve"> </w:t>
      </w:r>
    </w:p>
    <w:p w:rsidR="004617C8" w:rsidRDefault="004617C8" w:rsidP="00F5126B">
      <w:pPr>
        <w:widowControl w:val="0"/>
        <w:autoSpaceDE w:val="0"/>
        <w:autoSpaceDN w:val="0"/>
        <w:adjustRightInd w:val="0"/>
        <w:spacing w:before="34" w:after="0" w:line="250" w:lineRule="auto"/>
        <w:ind w:right="340"/>
        <w:rPr>
          <w:color w:val="auto"/>
          <w:sz w:val="20"/>
          <w:szCs w:val="20"/>
        </w:rPr>
      </w:pPr>
    </w:p>
    <w:p w:rsidR="00F5126B" w:rsidRPr="00C61039" w:rsidRDefault="002B10A2" w:rsidP="00F5126B">
      <w:pPr>
        <w:widowControl w:val="0"/>
        <w:autoSpaceDE w:val="0"/>
        <w:autoSpaceDN w:val="0"/>
        <w:adjustRightInd w:val="0"/>
        <w:spacing w:before="34" w:after="0" w:line="250" w:lineRule="auto"/>
        <w:ind w:right="340"/>
        <w:rPr>
          <w:color w:val="auto"/>
          <w:sz w:val="20"/>
          <w:szCs w:val="20"/>
        </w:rPr>
      </w:pPr>
      <w:r>
        <w:rPr>
          <w:color w:val="auto"/>
          <w:sz w:val="20"/>
          <w:szCs w:val="20"/>
        </w:rPr>
        <w:t>Across the five year reporting periods,</w:t>
      </w:r>
      <w:r w:rsidR="00B2498C">
        <w:rPr>
          <w:color w:val="auto"/>
          <w:sz w:val="20"/>
          <w:szCs w:val="20"/>
        </w:rPr>
        <w:t xml:space="preserve"> over the counter GGY </w:t>
      </w:r>
      <w:r w:rsidR="00860B81">
        <w:rPr>
          <w:color w:val="auto"/>
          <w:sz w:val="20"/>
          <w:szCs w:val="20"/>
        </w:rPr>
        <w:t>de</w:t>
      </w:r>
      <w:r w:rsidR="00B2498C">
        <w:rPr>
          <w:color w:val="auto"/>
          <w:sz w:val="20"/>
          <w:szCs w:val="20"/>
        </w:rPr>
        <w:t>creased by £</w:t>
      </w:r>
      <w:r w:rsidR="00BE6F73">
        <w:rPr>
          <w:color w:val="auto"/>
          <w:sz w:val="20"/>
          <w:szCs w:val="20"/>
        </w:rPr>
        <w:t>2</w:t>
      </w:r>
      <w:r w:rsidR="0045750C">
        <w:rPr>
          <w:color w:val="auto"/>
          <w:sz w:val="20"/>
          <w:szCs w:val="20"/>
        </w:rPr>
        <w:t>4.3</w:t>
      </w:r>
      <w:r w:rsidR="00B2498C">
        <w:rPr>
          <w:color w:val="auto"/>
          <w:sz w:val="20"/>
          <w:szCs w:val="20"/>
        </w:rPr>
        <w:t xml:space="preserve">m whilst </w:t>
      </w:r>
      <w:r w:rsidR="00F5126B" w:rsidRPr="00DC2FF1">
        <w:rPr>
          <w:color w:val="auto"/>
          <w:sz w:val="20"/>
          <w:szCs w:val="20"/>
        </w:rPr>
        <w:t xml:space="preserve">gaming machine </w:t>
      </w:r>
      <w:r w:rsidR="00FD2BFE" w:rsidRPr="00DC2FF1">
        <w:rPr>
          <w:color w:val="auto"/>
          <w:sz w:val="20"/>
          <w:szCs w:val="20"/>
        </w:rPr>
        <w:t>GGY</w:t>
      </w:r>
      <w:r w:rsidR="00F5126B" w:rsidRPr="00DC2FF1">
        <w:rPr>
          <w:color w:val="auto"/>
          <w:sz w:val="20"/>
          <w:szCs w:val="20"/>
        </w:rPr>
        <w:t xml:space="preserve"> </w:t>
      </w:r>
      <w:r w:rsidR="00B2498C">
        <w:rPr>
          <w:color w:val="auto"/>
          <w:sz w:val="20"/>
          <w:szCs w:val="20"/>
        </w:rPr>
        <w:t>increased by £</w:t>
      </w:r>
      <w:r>
        <w:rPr>
          <w:color w:val="auto"/>
          <w:sz w:val="20"/>
          <w:szCs w:val="20"/>
        </w:rPr>
        <w:t>3</w:t>
      </w:r>
      <w:r w:rsidR="00BE6F73">
        <w:rPr>
          <w:color w:val="auto"/>
          <w:sz w:val="20"/>
          <w:szCs w:val="20"/>
        </w:rPr>
        <w:t>09</w:t>
      </w:r>
      <w:r w:rsidR="00B2498C">
        <w:rPr>
          <w:color w:val="auto"/>
          <w:sz w:val="20"/>
          <w:szCs w:val="20"/>
        </w:rPr>
        <w:t xml:space="preserve">m </w:t>
      </w:r>
      <w:r>
        <w:rPr>
          <w:color w:val="auto"/>
          <w:sz w:val="20"/>
          <w:szCs w:val="20"/>
        </w:rPr>
        <w:t>and now accounts for</w:t>
      </w:r>
      <w:r w:rsidR="00F5126B" w:rsidRPr="00DC2FF1">
        <w:rPr>
          <w:color w:val="auto"/>
          <w:sz w:val="20"/>
          <w:szCs w:val="20"/>
        </w:rPr>
        <w:t xml:space="preserve"> </w:t>
      </w:r>
      <w:r>
        <w:rPr>
          <w:color w:val="auto"/>
          <w:sz w:val="20"/>
          <w:szCs w:val="20"/>
        </w:rPr>
        <w:t xml:space="preserve">over </w:t>
      </w:r>
      <w:r w:rsidR="00F5126B" w:rsidRPr="00DC2FF1">
        <w:rPr>
          <w:color w:val="auto"/>
          <w:sz w:val="20"/>
          <w:szCs w:val="20"/>
        </w:rPr>
        <w:t>5</w:t>
      </w:r>
      <w:r w:rsidR="00860B81">
        <w:rPr>
          <w:color w:val="auto"/>
          <w:sz w:val="20"/>
          <w:szCs w:val="20"/>
        </w:rPr>
        <w:t>2</w:t>
      </w:r>
      <w:r w:rsidR="00F5126B" w:rsidRPr="00DC2FF1">
        <w:rPr>
          <w:color w:val="auto"/>
          <w:sz w:val="20"/>
          <w:szCs w:val="20"/>
        </w:rPr>
        <w:t xml:space="preserve">% of </w:t>
      </w:r>
      <w:r w:rsidR="002144B0">
        <w:rPr>
          <w:color w:val="auto"/>
          <w:sz w:val="20"/>
          <w:szCs w:val="20"/>
        </w:rPr>
        <w:t xml:space="preserve">the </w:t>
      </w:r>
      <w:r w:rsidR="00F5126B" w:rsidRPr="00DC2FF1">
        <w:rPr>
          <w:color w:val="auto"/>
          <w:sz w:val="20"/>
          <w:szCs w:val="20"/>
        </w:rPr>
        <w:t xml:space="preserve">total </w:t>
      </w:r>
      <w:r w:rsidR="00712432" w:rsidRPr="00DC2FF1">
        <w:rPr>
          <w:color w:val="auto"/>
          <w:sz w:val="20"/>
          <w:szCs w:val="20"/>
        </w:rPr>
        <w:t>(Figure 8)</w:t>
      </w:r>
      <w:r w:rsidR="00F5126B" w:rsidRPr="00DC2FF1">
        <w:rPr>
          <w:color w:val="auto"/>
          <w:sz w:val="20"/>
          <w:szCs w:val="20"/>
        </w:rPr>
        <w:t>.</w:t>
      </w:r>
      <w:r w:rsidR="00F5126B" w:rsidRPr="00C61039">
        <w:rPr>
          <w:color w:val="auto"/>
          <w:sz w:val="20"/>
          <w:szCs w:val="20"/>
        </w:rPr>
        <w:t xml:space="preserve"> </w:t>
      </w:r>
    </w:p>
    <w:p w:rsidR="00DD2AAD" w:rsidRDefault="00DD2AAD" w:rsidP="0047223A">
      <w:pPr>
        <w:widowControl w:val="0"/>
        <w:autoSpaceDE w:val="0"/>
        <w:autoSpaceDN w:val="0"/>
        <w:adjustRightInd w:val="0"/>
        <w:spacing w:before="4" w:after="0" w:line="140" w:lineRule="exact"/>
        <w:ind w:right="340"/>
        <w:rPr>
          <w:color w:val="000000"/>
          <w:sz w:val="14"/>
          <w:szCs w:val="14"/>
        </w:rPr>
      </w:pPr>
    </w:p>
    <w:p w:rsidR="00DD2AAD" w:rsidRDefault="00DD2AAD" w:rsidP="0047223A">
      <w:pPr>
        <w:widowControl w:val="0"/>
        <w:autoSpaceDE w:val="0"/>
        <w:autoSpaceDN w:val="0"/>
        <w:adjustRightInd w:val="0"/>
        <w:spacing w:after="0" w:line="240" w:lineRule="auto"/>
        <w:ind w:right="340"/>
        <w:outlineLvl w:val="0"/>
        <w:rPr>
          <w:b/>
          <w:bCs/>
          <w:color w:val="auto"/>
          <w:position w:val="-1"/>
          <w:sz w:val="20"/>
          <w:szCs w:val="20"/>
        </w:rPr>
      </w:pPr>
      <w:r w:rsidRPr="004617C8">
        <w:rPr>
          <w:b/>
          <w:bCs/>
          <w:color w:val="auto"/>
          <w:position w:val="-1"/>
          <w:sz w:val="20"/>
          <w:szCs w:val="20"/>
        </w:rPr>
        <w:t>Figure 8: Off-course betting sector breakdown of GGY</w:t>
      </w:r>
      <w:r w:rsidR="00F10B46" w:rsidRPr="004617C8">
        <w:rPr>
          <w:b/>
          <w:bCs/>
          <w:color w:val="auto"/>
          <w:position w:val="-1"/>
          <w:sz w:val="20"/>
          <w:szCs w:val="20"/>
        </w:rPr>
        <w:t xml:space="preserve"> (£m)</w:t>
      </w:r>
    </w:p>
    <w:p w:rsidR="00F846DC" w:rsidRPr="004617C8" w:rsidRDefault="00F846DC" w:rsidP="0047223A">
      <w:pPr>
        <w:widowControl w:val="0"/>
        <w:autoSpaceDE w:val="0"/>
        <w:autoSpaceDN w:val="0"/>
        <w:adjustRightInd w:val="0"/>
        <w:spacing w:after="0" w:line="240" w:lineRule="auto"/>
        <w:ind w:right="340"/>
        <w:outlineLvl w:val="0"/>
        <w:rPr>
          <w:color w:val="auto"/>
          <w:sz w:val="20"/>
          <w:szCs w:val="20"/>
        </w:rPr>
      </w:pPr>
    </w:p>
    <w:p w:rsidR="00DD2AAD" w:rsidRDefault="009D00CB" w:rsidP="00F846DC">
      <w:pPr>
        <w:widowControl w:val="0"/>
        <w:autoSpaceDE w:val="0"/>
        <w:autoSpaceDN w:val="0"/>
        <w:adjustRightInd w:val="0"/>
        <w:spacing w:after="0" w:line="240" w:lineRule="auto"/>
        <w:jc w:val="center"/>
        <w:rPr>
          <w:color w:val="000000"/>
          <w:sz w:val="20"/>
          <w:szCs w:val="20"/>
        </w:rPr>
      </w:pPr>
      <w:r w:rsidRPr="009D00CB">
        <w:rPr>
          <w:noProof/>
          <w:color w:val="000000"/>
          <w:sz w:val="20"/>
          <w:szCs w:val="20"/>
          <w:lang w:eastAsia="en-GB"/>
        </w:rPr>
        <w:drawing>
          <wp:inline distT="0" distB="0" distL="0" distR="0">
            <wp:extent cx="6300000" cy="1962150"/>
            <wp:effectExtent l="0" t="0" r="0" b="0"/>
            <wp:docPr id="4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D2AAD" w:rsidRPr="00BE7E80" w:rsidRDefault="00DD2AAD" w:rsidP="00E74B90">
      <w:pPr>
        <w:widowControl w:val="0"/>
        <w:autoSpaceDE w:val="0"/>
        <w:autoSpaceDN w:val="0"/>
        <w:adjustRightInd w:val="0"/>
        <w:spacing w:before="24" w:after="0" w:line="240" w:lineRule="auto"/>
        <w:ind w:right="340"/>
        <w:outlineLvl w:val="0"/>
        <w:rPr>
          <w:color w:val="61AF2E"/>
          <w:sz w:val="28"/>
          <w:szCs w:val="28"/>
        </w:rPr>
      </w:pPr>
      <w:r w:rsidRPr="006146B5">
        <w:rPr>
          <w:b/>
          <w:bCs/>
          <w:color w:val="61AF2E"/>
          <w:sz w:val="28"/>
          <w:szCs w:val="28"/>
        </w:rPr>
        <w:t>Self</w:t>
      </w:r>
      <w:r w:rsidR="0075167F" w:rsidRPr="006146B5">
        <w:rPr>
          <w:b/>
          <w:bCs/>
          <w:color w:val="61AF2E"/>
          <w:sz w:val="28"/>
          <w:szCs w:val="28"/>
        </w:rPr>
        <w:t>-</w:t>
      </w:r>
      <w:r w:rsidRPr="006146B5">
        <w:rPr>
          <w:b/>
          <w:bCs/>
          <w:color w:val="61AF2E"/>
          <w:sz w:val="28"/>
          <w:szCs w:val="28"/>
        </w:rPr>
        <w:t>exclusions recorded by operators</w:t>
      </w:r>
    </w:p>
    <w:p w:rsidR="00DD2AAD" w:rsidRDefault="00DD2AAD" w:rsidP="00A34FA2">
      <w:pPr>
        <w:widowControl w:val="0"/>
        <w:autoSpaceDE w:val="0"/>
        <w:autoSpaceDN w:val="0"/>
        <w:adjustRightInd w:val="0"/>
        <w:spacing w:before="7" w:after="0" w:line="130" w:lineRule="exact"/>
        <w:ind w:left="227" w:right="340"/>
        <w:rPr>
          <w:color w:val="000000"/>
          <w:sz w:val="13"/>
          <w:szCs w:val="13"/>
        </w:rPr>
      </w:pPr>
    </w:p>
    <w:p w:rsidR="00DD2AAD" w:rsidRPr="00C61039" w:rsidRDefault="004A49FC" w:rsidP="006D4604">
      <w:pPr>
        <w:widowControl w:val="0"/>
        <w:autoSpaceDE w:val="0"/>
        <w:autoSpaceDN w:val="0"/>
        <w:adjustRightInd w:val="0"/>
        <w:spacing w:after="0" w:line="250" w:lineRule="auto"/>
        <w:ind w:right="340"/>
        <w:rPr>
          <w:color w:val="auto"/>
          <w:sz w:val="20"/>
          <w:szCs w:val="20"/>
        </w:rPr>
      </w:pPr>
      <w:r w:rsidRPr="009F7C13">
        <w:rPr>
          <w:color w:val="auto"/>
          <w:sz w:val="20"/>
          <w:szCs w:val="20"/>
        </w:rPr>
        <w:t>There is a</w:t>
      </w:r>
      <w:r w:rsidR="003D2FF2" w:rsidRPr="009F7C13">
        <w:rPr>
          <w:color w:val="auto"/>
          <w:sz w:val="20"/>
          <w:szCs w:val="20"/>
        </w:rPr>
        <w:t xml:space="preserve">n </w:t>
      </w:r>
      <w:r w:rsidRPr="009F7C13">
        <w:rPr>
          <w:color w:val="auto"/>
          <w:sz w:val="20"/>
          <w:szCs w:val="20"/>
        </w:rPr>
        <w:t>inc</w:t>
      </w:r>
      <w:r w:rsidR="003D2FF2" w:rsidRPr="009F7C13">
        <w:rPr>
          <w:color w:val="auto"/>
          <w:sz w:val="20"/>
          <w:szCs w:val="20"/>
        </w:rPr>
        <w:t>rease</w:t>
      </w:r>
      <w:r w:rsidRPr="009F7C13">
        <w:rPr>
          <w:color w:val="auto"/>
          <w:sz w:val="20"/>
          <w:szCs w:val="20"/>
        </w:rPr>
        <w:t xml:space="preserve"> in the number of </w:t>
      </w:r>
      <w:r w:rsidR="0018579E" w:rsidRPr="009F7C13">
        <w:rPr>
          <w:color w:val="auto"/>
          <w:sz w:val="20"/>
          <w:szCs w:val="20"/>
        </w:rPr>
        <w:t xml:space="preserve">new </w:t>
      </w:r>
      <w:r w:rsidRPr="009F7C13">
        <w:rPr>
          <w:color w:val="auto"/>
          <w:sz w:val="20"/>
          <w:szCs w:val="20"/>
        </w:rPr>
        <w:t>self</w:t>
      </w:r>
      <w:r w:rsidR="0075167F" w:rsidRPr="009F7C13">
        <w:rPr>
          <w:color w:val="auto"/>
          <w:sz w:val="20"/>
          <w:szCs w:val="20"/>
        </w:rPr>
        <w:t>-</w:t>
      </w:r>
      <w:r w:rsidRPr="009F7C13">
        <w:rPr>
          <w:color w:val="auto"/>
          <w:sz w:val="20"/>
          <w:szCs w:val="20"/>
        </w:rPr>
        <w:t>exclusions, breaches of self</w:t>
      </w:r>
      <w:r w:rsidR="0075167F" w:rsidRPr="009F7C13">
        <w:rPr>
          <w:color w:val="auto"/>
          <w:sz w:val="20"/>
          <w:szCs w:val="20"/>
        </w:rPr>
        <w:t>-</w:t>
      </w:r>
      <w:r w:rsidRPr="009F7C13">
        <w:rPr>
          <w:color w:val="auto"/>
          <w:sz w:val="20"/>
          <w:szCs w:val="20"/>
        </w:rPr>
        <w:t>exclusions and individuals who cancelled their self</w:t>
      </w:r>
      <w:r w:rsidR="0075167F" w:rsidRPr="009F7C13">
        <w:rPr>
          <w:color w:val="auto"/>
          <w:sz w:val="20"/>
          <w:szCs w:val="20"/>
        </w:rPr>
        <w:t>-</w:t>
      </w:r>
      <w:r w:rsidRPr="009F7C13">
        <w:rPr>
          <w:color w:val="auto"/>
          <w:sz w:val="20"/>
          <w:szCs w:val="20"/>
        </w:rPr>
        <w:t xml:space="preserve">exclusion after the minimum period allowed. </w:t>
      </w:r>
      <w:r w:rsidR="00DD2AAD" w:rsidRPr="009F7C13">
        <w:rPr>
          <w:color w:val="auto"/>
          <w:sz w:val="20"/>
          <w:szCs w:val="20"/>
        </w:rPr>
        <w:t>The number of people who have self</w:t>
      </w:r>
      <w:r w:rsidR="0075167F" w:rsidRPr="009F7C13">
        <w:rPr>
          <w:color w:val="auto"/>
          <w:sz w:val="20"/>
          <w:szCs w:val="20"/>
        </w:rPr>
        <w:t>-</w:t>
      </w:r>
      <w:r w:rsidR="00DD2AAD" w:rsidRPr="009F7C13">
        <w:rPr>
          <w:color w:val="auto"/>
          <w:sz w:val="20"/>
          <w:szCs w:val="20"/>
        </w:rPr>
        <w:t>excluded and the number of people who have cancelled their self</w:t>
      </w:r>
      <w:r w:rsidR="0075167F" w:rsidRPr="009F7C13">
        <w:rPr>
          <w:color w:val="auto"/>
          <w:sz w:val="20"/>
          <w:szCs w:val="20"/>
        </w:rPr>
        <w:t>-</w:t>
      </w:r>
      <w:r w:rsidR="00DD2AAD" w:rsidRPr="009F7C13">
        <w:rPr>
          <w:color w:val="auto"/>
          <w:sz w:val="20"/>
          <w:szCs w:val="20"/>
        </w:rPr>
        <w:t>exclusion ma</w:t>
      </w:r>
      <w:r w:rsidR="00134105">
        <w:rPr>
          <w:color w:val="auto"/>
          <w:sz w:val="20"/>
          <w:szCs w:val="20"/>
        </w:rPr>
        <w:t>y be lower than these figures because</w:t>
      </w:r>
      <w:r w:rsidR="00DD2AAD" w:rsidRPr="009F7C13">
        <w:rPr>
          <w:color w:val="auto"/>
          <w:sz w:val="20"/>
          <w:szCs w:val="20"/>
        </w:rPr>
        <w:t xml:space="preserve"> individuals may have self</w:t>
      </w:r>
      <w:r w:rsidR="00D25E61" w:rsidRPr="009F7C13">
        <w:rPr>
          <w:color w:val="auto"/>
          <w:sz w:val="20"/>
          <w:szCs w:val="20"/>
        </w:rPr>
        <w:t>-</w:t>
      </w:r>
      <w:r w:rsidR="00DD2AAD" w:rsidRPr="009F7C13">
        <w:rPr>
          <w:color w:val="auto"/>
          <w:sz w:val="20"/>
          <w:szCs w:val="20"/>
        </w:rPr>
        <w:t>excluded from more than one venue or operator and therefore been counted more than once.</w:t>
      </w:r>
      <w:r w:rsidR="00DD2AAD" w:rsidRPr="009F7C13">
        <w:rPr>
          <w:color w:val="auto"/>
          <w:spacing w:val="-3"/>
          <w:sz w:val="20"/>
          <w:szCs w:val="20"/>
        </w:rPr>
        <w:t xml:space="preserve"> </w:t>
      </w:r>
      <w:r w:rsidR="00DD2AAD" w:rsidRPr="009F7C13">
        <w:rPr>
          <w:color w:val="auto"/>
          <w:sz w:val="20"/>
          <w:szCs w:val="20"/>
        </w:rPr>
        <w:t>The number of breaches represents the number of separate incidents, rather than the number of individuals</w:t>
      </w:r>
      <w:r w:rsidR="004617C8" w:rsidRPr="009F7C13">
        <w:rPr>
          <w:color w:val="auto"/>
          <w:sz w:val="20"/>
          <w:szCs w:val="20"/>
        </w:rPr>
        <w:t xml:space="preserve"> (Table 9)</w:t>
      </w:r>
      <w:r w:rsidR="00DD2AAD" w:rsidRPr="009F7C13">
        <w:rPr>
          <w:color w:val="auto"/>
          <w:sz w:val="20"/>
          <w:szCs w:val="20"/>
        </w:rPr>
        <w:t>.</w:t>
      </w:r>
    </w:p>
    <w:p w:rsidR="00DD2AAD" w:rsidRPr="00A92CD9" w:rsidRDefault="00DD2AAD" w:rsidP="00A34FA2">
      <w:pPr>
        <w:widowControl w:val="0"/>
        <w:autoSpaceDE w:val="0"/>
        <w:autoSpaceDN w:val="0"/>
        <w:adjustRightInd w:val="0"/>
        <w:spacing w:after="0" w:line="240" w:lineRule="exact"/>
        <w:ind w:left="227" w:right="340"/>
        <w:rPr>
          <w:color w:val="000000"/>
          <w:sz w:val="24"/>
          <w:szCs w:val="24"/>
          <w:highlight w:val="yellow"/>
        </w:rPr>
      </w:pPr>
    </w:p>
    <w:p w:rsidR="00DD2AAD" w:rsidRPr="004617C8" w:rsidRDefault="00DD2AAD" w:rsidP="006D4604">
      <w:pPr>
        <w:widowControl w:val="0"/>
        <w:autoSpaceDE w:val="0"/>
        <w:autoSpaceDN w:val="0"/>
        <w:adjustRightInd w:val="0"/>
        <w:spacing w:after="0" w:line="240" w:lineRule="auto"/>
        <w:ind w:right="340"/>
        <w:outlineLvl w:val="0"/>
        <w:rPr>
          <w:color w:val="auto"/>
          <w:sz w:val="20"/>
          <w:szCs w:val="20"/>
        </w:rPr>
      </w:pPr>
      <w:r w:rsidRPr="004617C8">
        <w:rPr>
          <w:b/>
          <w:bCs/>
          <w:color w:val="auto"/>
          <w:spacing w:val="-15"/>
          <w:position w:val="-1"/>
          <w:sz w:val="20"/>
          <w:szCs w:val="20"/>
        </w:rPr>
        <w:t>T</w:t>
      </w:r>
      <w:r w:rsidRPr="004617C8">
        <w:rPr>
          <w:b/>
          <w:bCs/>
          <w:color w:val="auto"/>
          <w:position w:val="-1"/>
          <w:sz w:val="20"/>
          <w:szCs w:val="20"/>
        </w:rPr>
        <w:t xml:space="preserve">able </w:t>
      </w:r>
      <w:r w:rsidR="0093473B" w:rsidRPr="004617C8">
        <w:rPr>
          <w:b/>
          <w:bCs/>
          <w:color w:val="auto"/>
          <w:position w:val="-1"/>
          <w:sz w:val="20"/>
          <w:szCs w:val="20"/>
        </w:rPr>
        <w:t>9</w:t>
      </w:r>
      <w:r w:rsidRPr="004617C8">
        <w:rPr>
          <w:b/>
          <w:bCs/>
          <w:color w:val="auto"/>
          <w:position w:val="-1"/>
          <w:sz w:val="20"/>
          <w:szCs w:val="20"/>
        </w:rPr>
        <w:t>: Betting sector self</w:t>
      </w:r>
      <w:r w:rsidR="0075167F">
        <w:rPr>
          <w:b/>
          <w:bCs/>
          <w:color w:val="auto"/>
          <w:position w:val="-1"/>
          <w:sz w:val="20"/>
          <w:szCs w:val="20"/>
        </w:rPr>
        <w:t>-</w:t>
      </w:r>
      <w:r w:rsidRPr="004617C8">
        <w:rPr>
          <w:b/>
          <w:bCs/>
          <w:color w:val="auto"/>
          <w:position w:val="-1"/>
          <w:sz w:val="20"/>
          <w:szCs w:val="20"/>
        </w:rPr>
        <w:t>exclusions</w:t>
      </w:r>
    </w:p>
    <w:p w:rsidR="00DD2AAD" w:rsidRDefault="00DD2AAD">
      <w:pPr>
        <w:widowControl w:val="0"/>
        <w:autoSpaceDE w:val="0"/>
        <w:autoSpaceDN w:val="0"/>
        <w:adjustRightInd w:val="0"/>
        <w:spacing w:before="2" w:after="0" w:line="40" w:lineRule="exact"/>
        <w:rPr>
          <w:color w:val="000000"/>
          <w:sz w:val="4"/>
          <w:szCs w:val="4"/>
        </w:rPr>
      </w:pPr>
    </w:p>
    <w:tbl>
      <w:tblPr>
        <w:tblW w:w="10943" w:type="dxa"/>
        <w:tblInd w:w="93" w:type="dxa"/>
        <w:tblLook w:val="04A0" w:firstRow="1" w:lastRow="0" w:firstColumn="1" w:lastColumn="0" w:noHBand="0" w:noVBand="1"/>
      </w:tblPr>
      <w:tblGrid>
        <w:gridCol w:w="5216"/>
        <w:gridCol w:w="1134"/>
        <w:gridCol w:w="1134"/>
        <w:gridCol w:w="1134"/>
        <w:gridCol w:w="1134"/>
        <w:gridCol w:w="1191"/>
      </w:tblGrid>
      <w:tr w:rsidR="00860B81" w:rsidRPr="00F846DC" w:rsidTr="004C6D10">
        <w:trPr>
          <w:trHeight w:val="454"/>
        </w:trPr>
        <w:tc>
          <w:tcPr>
            <w:tcW w:w="5216" w:type="dxa"/>
            <w:tcBorders>
              <w:top w:val="single" w:sz="4" w:space="0" w:color="auto"/>
              <w:left w:val="single" w:sz="4" w:space="0" w:color="auto"/>
              <w:bottom w:val="single" w:sz="4" w:space="0" w:color="auto"/>
              <w:right w:val="single" w:sz="4" w:space="0" w:color="auto"/>
            </w:tcBorders>
            <w:shd w:val="clear" w:color="auto" w:fill="A0A0A0"/>
            <w:hideMark/>
          </w:tcPr>
          <w:p w:rsidR="00860B81" w:rsidRPr="00F846DC" w:rsidRDefault="00860B81" w:rsidP="00F846DC">
            <w:pPr>
              <w:spacing w:after="0" w:line="240" w:lineRule="auto"/>
              <w:jc w:val="center"/>
              <w:rPr>
                <w:b/>
                <w:bCs/>
                <w:color w:val="FDFDFD"/>
                <w:sz w:val="20"/>
                <w:szCs w:val="20"/>
                <w:lang w:eastAsia="en-GB"/>
              </w:rPr>
            </w:pPr>
            <w:r w:rsidRPr="00F846DC">
              <w:rPr>
                <w:b/>
                <w:bCs/>
                <w:color w:val="FDFDFD"/>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2010-Mar 2011</w:t>
            </w:r>
          </w:p>
        </w:tc>
        <w:tc>
          <w:tcPr>
            <w:tcW w:w="1134" w:type="dxa"/>
            <w:tcBorders>
              <w:top w:val="single" w:sz="4" w:space="0" w:color="auto"/>
              <w:left w:val="nil"/>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2011-Mar 2012</w:t>
            </w:r>
          </w:p>
        </w:tc>
        <w:tc>
          <w:tcPr>
            <w:tcW w:w="1134" w:type="dxa"/>
            <w:tcBorders>
              <w:top w:val="single" w:sz="4" w:space="0" w:color="auto"/>
              <w:left w:val="nil"/>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2012-Mar 2013</w:t>
            </w:r>
          </w:p>
        </w:tc>
        <w:tc>
          <w:tcPr>
            <w:tcW w:w="1134" w:type="dxa"/>
            <w:tcBorders>
              <w:top w:val="single" w:sz="4" w:space="0" w:color="auto"/>
              <w:left w:val="nil"/>
              <w:bottom w:val="single" w:sz="4" w:space="0" w:color="auto"/>
              <w:right w:val="nil"/>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2013-Mar 2014</w:t>
            </w:r>
          </w:p>
        </w:tc>
        <w:tc>
          <w:tcPr>
            <w:tcW w:w="1191" w:type="dxa"/>
            <w:tcBorders>
              <w:top w:val="single" w:sz="4" w:space="0" w:color="auto"/>
              <w:left w:val="single" w:sz="4" w:space="0" w:color="auto"/>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Oct 2013-</w:t>
            </w:r>
            <w:r w:rsidR="00630B24">
              <w:rPr>
                <w:b/>
                <w:bCs/>
                <w:color w:val="FDFDFD"/>
                <w:sz w:val="20"/>
                <w:szCs w:val="20"/>
                <w:lang w:eastAsia="en-GB"/>
              </w:rPr>
              <w:t>Sep</w:t>
            </w:r>
            <w:r>
              <w:rPr>
                <w:b/>
                <w:bCs/>
                <w:color w:val="FDFDFD"/>
                <w:sz w:val="20"/>
                <w:szCs w:val="20"/>
                <w:lang w:eastAsia="en-GB"/>
              </w:rPr>
              <w:t xml:space="preserve"> 2014</w:t>
            </w:r>
          </w:p>
        </w:tc>
      </w:tr>
      <w:tr w:rsidR="00860B81" w:rsidRPr="00F846DC" w:rsidTr="00DE1755">
        <w:trPr>
          <w:trHeight w:val="462"/>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860B81" w:rsidRPr="00F846DC" w:rsidRDefault="00ED2FB4" w:rsidP="00DE1755">
            <w:pPr>
              <w:spacing w:after="0" w:line="240" w:lineRule="auto"/>
              <w:rPr>
                <w:sz w:val="20"/>
                <w:szCs w:val="20"/>
                <w:lang w:eastAsia="en-GB"/>
              </w:rPr>
            </w:pPr>
            <w:r>
              <w:rPr>
                <w:sz w:val="20"/>
                <w:szCs w:val="20"/>
                <w:lang w:eastAsia="en-GB"/>
              </w:rPr>
              <w:t>New s</w:t>
            </w:r>
            <w:r w:rsidR="00860B81">
              <w:rPr>
                <w:sz w:val="20"/>
                <w:szCs w:val="20"/>
                <w:lang w:eastAsia="en-GB"/>
              </w:rPr>
              <w:t>elf-</w:t>
            </w:r>
            <w:r w:rsidR="00860B81" w:rsidRPr="00F846DC">
              <w:rPr>
                <w:sz w:val="20"/>
                <w:szCs w:val="20"/>
                <w:lang w:eastAsia="en-GB"/>
              </w:rPr>
              <w:t>exclusions</w:t>
            </w:r>
          </w:p>
        </w:tc>
        <w:tc>
          <w:tcPr>
            <w:tcW w:w="1134" w:type="dxa"/>
            <w:tcBorders>
              <w:top w:val="nil"/>
              <w:left w:val="nil"/>
              <w:bottom w:val="single" w:sz="4" w:space="0" w:color="auto"/>
              <w:right w:val="single" w:sz="4" w:space="0" w:color="auto"/>
            </w:tcBorders>
            <w:shd w:val="clear" w:color="000000" w:fill="FFFFFF"/>
            <w:vAlign w:val="center"/>
            <w:hideMark/>
          </w:tcPr>
          <w:p w:rsidR="00860B81" w:rsidRDefault="00860B81" w:rsidP="00DE1755">
            <w:pPr>
              <w:spacing w:after="0" w:line="240" w:lineRule="auto"/>
              <w:jc w:val="right"/>
              <w:rPr>
                <w:color w:val="000000"/>
                <w:sz w:val="20"/>
                <w:szCs w:val="20"/>
                <w:lang w:eastAsia="en-GB"/>
              </w:rPr>
            </w:pPr>
            <w:r>
              <w:rPr>
                <w:color w:val="000000"/>
                <w:sz w:val="20"/>
                <w:szCs w:val="20"/>
                <w:lang w:eastAsia="en-GB"/>
              </w:rPr>
              <w:t>20,977</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20,303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22,541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24,473 </w:t>
            </w:r>
          </w:p>
        </w:tc>
        <w:tc>
          <w:tcPr>
            <w:tcW w:w="1191" w:type="dxa"/>
            <w:tcBorders>
              <w:top w:val="nil"/>
              <w:left w:val="nil"/>
              <w:bottom w:val="single" w:sz="4" w:space="0" w:color="auto"/>
              <w:right w:val="single" w:sz="4" w:space="0" w:color="auto"/>
            </w:tcBorders>
            <w:shd w:val="clear" w:color="000000" w:fill="FFFFFF"/>
            <w:vAlign w:val="center"/>
            <w:hideMark/>
          </w:tcPr>
          <w:p w:rsidR="00860B81" w:rsidRPr="00860B81" w:rsidRDefault="00860B81" w:rsidP="00DE1755">
            <w:pPr>
              <w:spacing w:after="0" w:line="240" w:lineRule="auto"/>
              <w:jc w:val="right"/>
              <w:rPr>
                <w:color w:val="000000"/>
                <w:sz w:val="20"/>
                <w:szCs w:val="20"/>
                <w:lang w:eastAsia="en-GB"/>
              </w:rPr>
            </w:pPr>
            <w:r w:rsidRPr="00860B81">
              <w:rPr>
                <w:color w:val="000000"/>
                <w:sz w:val="20"/>
                <w:szCs w:val="20"/>
                <w:lang w:eastAsia="en-GB"/>
              </w:rPr>
              <w:t xml:space="preserve">     28,844 </w:t>
            </w:r>
          </w:p>
        </w:tc>
      </w:tr>
      <w:tr w:rsidR="00860B81" w:rsidRPr="00F846DC" w:rsidTr="00DE1755">
        <w:trPr>
          <w:trHeight w:val="426"/>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860B81" w:rsidRPr="00F846DC" w:rsidRDefault="00860B81" w:rsidP="00DE1755">
            <w:pPr>
              <w:spacing w:after="0" w:line="240" w:lineRule="auto"/>
              <w:rPr>
                <w:sz w:val="20"/>
                <w:szCs w:val="20"/>
                <w:lang w:eastAsia="en-GB"/>
              </w:rPr>
            </w:pPr>
            <w:r>
              <w:rPr>
                <w:sz w:val="20"/>
                <w:szCs w:val="20"/>
                <w:lang w:eastAsia="en-GB"/>
              </w:rPr>
              <w:t>Known breaches of self-</w:t>
            </w:r>
            <w:r w:rsidRPr="00F846DC">
              <w:rPr>
                <w:sz w:val="20"/>
                <w:szCs w:val="20"/>
                <w:lang w:eastAsia="en-GB"/>
              </w:rPr>
              <w:t>exclusion</w:t>
            </w:r>
          </w:p>
        </w:tc>
        <w:tc>
          <w:tcPr>
            <w:tcW w:w="1134" w:type="dxa"/>
            <w:tcBorders>
              <w:top w:val="nil"/>
              <w:left w:val="nil"/>
              <w:bottom w:val="single" w:sz="4" w:space="0" w:color="auto"/>
              <w:right w:val="single" w:sz="4" w:space="0" w:color="auto"/>
            </w:tcBorders>
            <w:shd w:val="clear" w:color="000000" w:fill="FFFFFF"/>
            <w:vAlign w:val="center"/>
            <w:hideMark/>
          </w:tcPr>
          <w:p w:rsidR="00860B81" w:rsidRDefault="00860B81" w:rsidP="00DE1755">
            <w:pPr>
              <w:spacing w:after="0" w:line="240" w:lineRule="auto"/>
              <w:jc w:val="right"/>
              <w:rPr>
                <w:color w:val="000000"/>
                <w:sz w:val="20"/>
                <w:szCs w:val="20"/>
                <w:lang w:eastAsia="en-GB"/>
              </w:rPr>
            </w:pPr>
            <w:r>
              <w:rPr>
                <w:color w:val="000000"/>
                <w:sz w:val="20"/>
                <w:szCs w:val="20"/>
                <w:lang w:eastAsia="en-GB"/>
              </w:rPr>
              <w:t>10,509</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11,071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14,788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19,585 </w:t>
            </w:r>
          </w:p>
        </w:tc>
        <w:tc>
          <w:tcPr>
            <w:tcW w:w="1191" w:type="dxa"/>
            <w:tcBorders>
              <w:top w:val="nil"/>
              <w:left w:val="nil"/>
              <w:bottom w:val="single" w:sz="4" w:space="0" w:color="auto"/>
              <w:right w:val="single" w:sz="4" w:space="0" w:color="auto"/>
            </w:tcBorders>
            <w:shd w:val="clear" w:color="000000" w:fill="FFFFFF"/>
            <w:vAlign w:val="center"/>
            <w:hideMark/>
          </w:tcPr>
          <w:p w:rsidR="00860B81" w:rsidRPr="00860B81" w:rsidRDefault="00860B81" w:rsidP="00DE1755">
            <w:pPr>
              <w:spacing w:after="0" w:line="240" w:lineRule="auto"/>
              <w:jc w:val="right"/>
              <w:rPr>
                <w:color w:val="000000"/>
                <w:sz w:val="20"/>
                <w:szCs w:val="20"/>
                <w:lang w:eastAsia="en-GB"/>
              </w:rPr>
            </w:pPr>
            <w:r w:rsidRPr="00860B81">
              <w:rPr>
                <w:color w:val="000000"/>
                <w:sz w:val="20"/>
                <w:szCs w:val="20"/>
                <w:lang w:eastAsia="en-GB"/>
              </w:rPr>
              <w:t xml:space="preserve">     21,002 </w:t>
            </w:r>
          </w:p>
        </w:tc>
      </w:tr>
      <w:tr w:rsidR="00860B81" w:rsidRPr="00F846DC" w:rsidTr="00DE1755">
        <w:trPr>
          <w:trHeight w:val="454"/>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860B81" w:rsidRPr="00F846DC" w:rsidRDefault="00860B81" w:rsidP="00DE1755">
            <w:pPr>
              <w:spacing w:after="0" w:line="240" w:lineRule="auto"/>
              <w:rPr>
                <w:sz w:val="20"/>
                <w:szCs w:val="20"/>
                <w:lang w:eastAsia="en-GB"/>
              </w:rPr>
            </w:pPr>
            <w:r w:rsidRPr="00F846DC">
              <w:rPr>
                <w:sz w:val="20"/>
                <w:szCs w:val="20"/>
                <w:lang w:eastAsia="en-GB"/>
              </w:rPr>
              <w:t>Number of indiv</w:t>
            </w:r>
            <w:r>
              <w:rPr>
                <w:sz w:val="20"/>
                <w:szCs w:val="20"/>
                <w:lang w:eastAsia="en-GB"/>
              </w:rPr>
              <w:t>iduals who cancelled their self-</w:t>
            </w:r>
            <w:r w:rsidRPr="00F846DC">
              <w:rPr>
                <w:sz w:val="20"/>
                <w:szCs w:val="20"/>
                <w:lang w:eastAsia="en-GB"/>
              </w:rPr>
              <w:t>exclusion after minimum exclusion period</w:t>
            </w:r>
          </w:p>
        </w:tc>
        <w:tc>
          <w:tcPr>
            <w:tcW w:w="1134" w:type="dxa"/>
            <w:tcBorders>
              <w:top w:val="nil"/>
              <w:left w:val="nil"/>
              <w:bottom w:val="single" w:sz="4" w:space="0" w:color="auto"/>
              <w:right w:val="single" w:sz="4" w:space="0" w:color="auto"/>
            </w:tcBorders>
            <w:shd w:val="clear" w:color="000000" w:fill="FFFFFF"/>
            <w:vAlign w:val="center"/>
            <w:hideMark/>
          </w:tcPr>
          <w:p w:rsidR="00860B81" w:rsidRDefault="00860B81" w:rsidP="00DE1755">
            <w:pPr>
              <w:spacing w:after="0" w:line="240" w:lineRule="auto"/>
              <w:jc w:val="right"/>
              <w:rPr>
                <w:color w:val="000000"/>
                <w:sz w:val="20"/>
                <w:szCs w:val="20"/>
                <w:lang w:eastAsia="en-GB"/>
              </w:rPr>
            </w:pPr>
            <w:r>
              <w:rPr>
                <w:color w:val="000000"/>
                <w:sz w:val="20"/>
                <w:szCs w:val="20"/>
                <w:lang w:eastAsia="en-GB"/>
              </w:rPr>
              <w:t>2,774</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2,720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3,741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4,749 </w:t>
            </w:r>
          </w:p>
        </w:tc>
        <w:tc>
          <w:tcPr>
            <w:tcW w:w="1191" w:type="dxa"/>
            <w:tcBorders>
              <w:top w:val="nil"/>
              <w:left w:val="nil"/>
              <w:bottom w:val="single" w:sz="4" w:space="0" w:color="auto"/>
              <w:right w:val="single" w:sz="4" w:space="0" w:color="auto"/>
            </w:tcBorders>
            <w:shd w:val="clear" w:color="000000" w:fill="FFFFFF"/>
            <w:vAlign w:val="center"/>
            <w:hideMark/>
          </w:tcPr>
          <w:p w:rsidR="00860B81" w:rsidRPr="00860B81" w:rsidRDefault="00860B81" w:rsidP="00DE1755">
            <w:pPr>
              <w:spacing w:after="0" w:line="240" w:lineRule="auto"/>
              <w:jc w:val="right"/>
              <w:rPr>
                <w:color w:val="000000"/>
                <w:sz w:val="20"/>
                <w:szCs w:val="20"/>
                <w:lang w:eastAsia="en-GB"/>
              </w:rPr>
            </w:pPr>
            <w:r w:rsidRPr="00860B81">
              <w:rPr>
                <w:color w:val="000000"/>
                <w:sz w:val="20"/>
                <w:szCs w:val="20"/>
                <w:lang w:eastAsia="en-GB"/>
              </w:rPr>
              <w:t xml:space="preserve">       5,802 </w:t>
            </w:r>
          </w:p>
        </w:tc>
      </w:tr>
    </w:tbl>
    <w:p w:rsidR="00DD2AAD" w:rsidRDefault="00DD2AAD">
      <w:pPr>
        <w:widowControl w:val="0"/>
        <w:autoSpaceDE w:val="0"/>
        <w:autoSpaceDN w:val="0"/>
        <w:adjustRightInd w:val="0"/>
        <w:spacing w:before="17" w:after="0" w:line="240" w:lineRule="exact"/>
        <w:rPr>
          <w:rFonts w:ascii="Times New Roman" w:hAnsi="Times New Roman"/>
          <w:sz w:val="24"/>
          <w:szCs w:val="24"/>
        </w:rPr>
      </w:pPr>
    </w:p>
    <w:p w:rsidR="00DD2AAD" w:rsidRPr="00BE7E80" w:rsidRDefault="00DD2AAD" w:rsidP="006D4604">
      <w:pPr>
        <w:widowControl w:val="0"/>
        <w:autoSpaceDE w:val="0"/>
        <w:autoSpaceDN w:val="0"/>
        <w:adjustRightInd w:val="0"/>
        <w:spacing w:before="24" w:after="0" w:line="240" w:lineRule="auto"/>
        <w:ind w:right="340"/>
        <w:outlineLvl w:val="0"/>
        <w:rPr>
          <w:color w:val="61AF2E"/>
          <w:sz w:val="28"/>
          <w:szCs w:val="28"/>
        </w:rPr>
      </w:pPr>
      <w:r w:rsidRPr="00BE7E80">
        <w:rPr>
          <w:b/>
          <w:bCs/>
          <w:color w:val="61AF2E"/>
          <w:sz w:val="28"/>
          <w:szCs w:val="28"/>
        </w:rPr>
        <w:t>Gambling</w:t>
      </w:r>
      <w:r w:rsidRPr="00BE7E80">
        <w:rPr>
          <w:b/>
          <w:bCs/>
          <w:color w:val="61AF2E"/>
          <w:spacing w:val="-22"/>
          <w:sz w:val="28"/>
          <w:szCs w:val="28"/>
        </w:rPr>
        <w:t xml:space="preserve"> </w:t>
      </w:r>
      <w:r w:rsidRPr="00BE7E80">
        <w:rPr>
          <w:b/>
          <w:bCs/>
          <w:color w:val="61AF2E"/>
          <w:sz w:val="28"/>
          <w:szCs w:val="28"/>
        </w:rPr>
        <w:t>where individuals were unable to prove their age</w:t>
      </w:r>
    </w:p>
    <w:p w:rsidR="00DD2AAD" w:rsidRDefault="00DD2AAD" w:rsidP="006D4604">
      <w:pPr>
        <w:widowControl w:val="0"/>
        <w:autoSpaceDE w:val="0"/>
        <w:autoSpaceDN w:val="0"/>
        <w:adjustRightInd w:val="0"/>
        <w:spacing w:before="7" w:after="0" w:line="130" w:lineRule="exact"/>
        <w:ind w:right="340"/>
        <w:rPr>
          <w:color w:val="000000"/>
          <w:sz w:val="13"/>
          <w:szCs w:val="13"/>
        </w:rPr>
      </w:pPr>
    </w:p>
    <w:p w:rsidR="00DD2AAD" w:rsidRPr="00C61039" w:rsidRDefault="00DD2AAD" w:rsidP="006D4604">
      <w:pPr>
        <w:widowControl w:val="0"/>
        <w:autoSpaceDE w:val="0"/>
        <w:autoSpaceDN w:val="0"/>
        <w:adjustRightInd w:val="0"/>
        <w:spacing w:after="0" w:line="250" w:lineRule="auto"/>
        <w:ind w:right="340"/>
        <w:rPr>
          <w:color w:val="auto"/>
          <w:sz w:val="20"/>
          <w:szCs w:val="20"/>
        </w:rPr>
      </w:pPr>
      <w:r w:rsidRPr="00C61039">
        <w:rPr>
          <w:color w:val="auto"/>
          <w:sz w:val="20"/>
          <w:szCs w:val="20"/>
        </w:rPr>
        <w:t>As of October 20</w:t>
      </w:r>
      <w:r w:rsidRPr="00C61039">
        <w:rPr>
          <w:color w:val="auto"/>
          <w:spacing w:val="-15"/>
          <w:sz w:val="20"/>
          <w:szCs w:val="20"/>
        </w:rPr>
        <w:t>1</w:t>
      </w:r>
      <w:r w:rsidRPr="00C61039">
        <w:rPr>
          <w:color w:val="auto"/>
          <w:sz w:val="20"/>
          <w:szCs w:val="20"/>
        </w:rPr>
        <w:t>1, the question ‘challenged when attempting to gamble but unable to prove age’</w:t>
      </w:r>
      <w:r w:rsidRPr="00C61039">
        <w:rPr>
          <w:color w:val="auto"/>
          <w:spacing w:val="-7"/>
          <w:sz w:val="20"/>
          <w:szCs w:val="20"/>
        </w:rPr>
        <w:t xml:space="preserve"> </w:t>
      </w:r>
      <w:r w:rsidRPr="00C61039">
        <w:rPr>
          <w:color w:val="auto"/>
          <w:sz w:val="20"/>
          <w:szCs w:val="20"/>
        </w:rPr>
        <w:t>and the guidance issued in association with this question changed to ‘challenged having gambled and unable to prove age’</w:t>
      </w:r>
      <w:r w:rsidR="004617C8">
        <w:rPr>
          <w:color w:val="auto"/>
          <w:sz w:val="20"/>
          <w:szCs w:val="20"/>
        </w:rPr>
        <w:t xml:space="preserve"> (Table 10)</w:t>
      </w:r>
      <w:r w:rsidRPr="00C61039">
        <w:rPr>
          <w:color w:val="auto"/>
          <w:sz w:val="20"/>
          <w:szCs w:val="20"/>
        </w:rPr>
        <w:t xml:space="preserve">. </w:t>
      </w:r>
    </w:p>
    <w:p w:rsidR="00DD2AAD" w:rsidRPr="004617C8" w:rsidRDefault="00DD2AAD" w:rsidP="00A34FA2">
      <w:pPr>
        <w:widowControl w:val="0"/>
        <w:autoSpaceDE w:val="0"/>
        <w:autoSpaceDN w:val="0"/>
        <w:adjustRightInd w:val="0"/>
        <w:spacing w:before="4" w:after="0" w:line="150" w:lineRule="exact"/>
        <w:ind w:left="227" w:right="340"/>
        <w:rPr>
          <w:color w:val="auto"/>
          <w:sz w:val="15"/>
          <w:szCs w:val="15"/>
        </w:rPr>
      </w:pPr>
    </w:p>
    <w:p w:rsidR="00DD2AAD" w:rsidRPr="004617C8" w:rsidRDefault="00DD2AAD" w:rsidP="006D4604">
      <w:pPr>
        <w:widowControl w:val="0"/>
        <w:autoSpaceDE w:val="0"/>
        <w:autoSpaceDN w:val="0"/>
        <w:adjustRightInd w:val="0"/>
        <w:spacing w:after="0" w:line="240" w:lineRule="auto"/>
        <w:ind w:right="340"/>
        <w:outlineLvl w:val="0"/>
        <w:rPr>
          <w:color w:val="auto"/>
          <w:sz w:val="20"/>
          <w:szCs w:val="20"/>
        </w:rPr>
      </w:pPr>
      <w:r w:rsidRPr="004617C8">
        <w:rPr>
          <w:b/>
          <w:bCs/>
          <w:color w:val="auto"/>
          <w:spacing w:val="-15"/>
          <w:sz w:val="20"/>
          <w:szCs w:val="20"/>
        </w:rPr>
        <w:t>T</w:t>
      </w:r>
      <w:r w:rsidRPr="004617C8">
        <w:rPr>
          <w:b/>
          <w:bCs/>
          <w:color w:val="auto"/>
          <w:sz w:val="20"/>
          <w:szCs w:val="20"/>
        </w:rPr>
        <w:t xml:space="preserve">able </w:t>
      </w:r>
      <w:r w:rsidR="0093473B" w:rsidRPr="004617C8">
        <w:rPr>
          <w:b/>
          <w:bCs/>
          <w:color w:val="auto"/>
          <w:sz w:val="20"/>
          <w:szCs w:val="20"/>
        </w:rPr>
        <w:t>10</w:t>
      </w:r>
      <w:r w:rsidRPr="004617C8">
        <w:rPr>
          <w:b/>
          <w:bCs/>
          <w:color w:val="auto"/>
          <w:sz w:val="20"/>
          <w:szCs w:val="20"/>
        </w:rPr>
        <w:t>: Betting sector underage challenges</w:t>
      </w:r>
    </w:p>
    <w:p w:rsidR="00DD2AAD" w:rsidRDefault="00DD2AAD" w:rsidP="00E90064">
      <w:pPr>
        <w:widowControl w:val="0"/>
        <w:autoSpaceDE w:val="0"/>
        <w:autoSpaceDN w:val="0"/>
        <w:adjustRightInd w:val="0"/>
        <w:spacing w:after="0" w:line="240" w:lineRule="auto"/>
        <w:rPr>
          <w:color w:val="000000"/>
          <w:sz w:val="3"/>
          <w:szCs w:val="3"/>
        </w:rPr>
      </w:pPr>
    </w:p>
    <w:tbl>
      <w:tblPr>
        <w:tblW w:w="10943" w:type="dxa"/>
        <w:tblInd w:w="93" w:type="dxa"/>
        <w:tblLook w:val="04A0" w:firstRow="1" w:lastRow="0" w:firstColumn="1" w:lastColumn="0" w:noHBand="0" w:noVBand="1"/>
      </w:tblPr>
      <w:tblGrid>
        <w:gridCol w:w="5216"/>
        <w:gridCol w:w="1134"/>
        <w:gridCol w:w="1134"/>
        <w:gridCol w:w="1134"/>
        <w:gridCol w:w="1134"/>
        <w:gridCol w:w="1191"/>
      </w:tblGrid>
      <w:tr w:rsidR="004C6D10" w:rsidRPr="006146B5" w:rsidTr="004C6D10">
        <w:trPr>
          <w:trHeight w:val="454"/>
        </w:trPr>
        <w:tc>
          <w:tcPr>
            <w:tcW w:w="5216" w:type="dxa"/>
            <w:tcBorders>
              <w:top w:val="single" w:sz="4" w:space="0" w:color="auto"/>
              <w:left w:val="single" w:sz="4" w:space="0" w:color="auto"/>
              <w:bottom w:val="single" w:sz="4" w:space="0" w:color="auto"/>
              <w:right w:val="single" w:sz="4" w:space="0" w:color="auto"/>
            </w:tcBorders>
            <w:shd w:val="clear" w:color="auto" w:fill="A0A0A0"/>
            <w:hideMark/>
          </w:tcPr>
          <w:p w:rsidR="004C6D10" w:rsidRPr="006146B5" w:rsidRDefault="004C6D10" w:rsidP="006146B5">
            <w:pPr>
              <w:spacing w:after="0" w:line="240" w:lineRule="auto"/>
              <w:jc w:val="center"/>
              <w:rPr>
                <w:b/>
                <w:bCs/>
                <w:color w:val="FDFDFD"/>
                <w:sz w:val="20"/>
                <w:szCs w:val="20"/>
                <w:lang w:eastAsia="en-GB"/>
              </w:rPr>
            </w:pPr>
            <w:r w:rsidRPr="006146B5">
              <w:rPr>
                <w:b/>
                <w:bCs/>
                <w:color w:val="FDFDFD"/>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2010-Mar 2011</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2011-Mar 2012</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2012-Mar 2013</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2013-Mar 2014</w:t>
            </w:r>
          </w:p>
        </w:tc>
        <w:tc>
          <w:tcPr>
            <w:tcW w:w="1191" w:type="dxa"/>
            <w:tcBorders>
              <w:top w:val="single" w:sz="4" w:space="0" w:color="auto"/>
              <w:left w:val="nil"/>
              <w:bottom w:val="single" w:sz="4" w:space="0" w:color="auto"/>
              <w:right w:val="nil"/>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Oct 2013-</w:t>
            </w:r>
            <w:r w:rsidR="00630B24">
              <w:rPr>
                <w:b/>
                <w:bCs/>
                <w:color w:val="FDFDFD"/>
                <w:sz w:val="20"/>
                <w:szCs w:val="20"/>
                <w:lang w:eastAsia="en-GB"/>
              </w:rPr>
              <w:t>Sep</w:t>
            </w:r>
            <w:r>
              <w:rPr>
                <w:b/>
                <w:bCs/>
                <w:color w:val="FDFDFD"/>
                <w:sz w:val="20"/>
                <w:szCs w:val="20"/>
                <w:lang w:eastAsia="en-GB"/>
              </w:rPr>
              <w:t xml:space="preserve"> 2014</w:t>
            </w:r>
          </w:p>
        </w:tc>
      </w:tr>
      <w:tr w:rsidR="004C6D10" w:rsidRPr="006146B5" w:rsidTr="00DE1755">
        <w:trPr>
          <w:trHeight w:val="512"/>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4C6D10" w:rsidRPr="006146B5" w:rsidRDefault="004C6D10" w:rsidP="00DE1755">
            <w:pPr>
              <w:spacing w:after="0" w:line="240" w:lineRule="auto"/>
              <w:rPr>
                <w:sz w:val="20"/>
                <w:szCs w:val="20"/>
                <w:lang w:eastAsia="en-GB"/>
              </w:rPr>
            </w:pPr>
            <w:r w:rsidRPr="006146B5">
              <w:rPr>
                <w:sz w:val="20"/>
                <w:szCs w:val="20"/>
                <w:lang w:eastAsia="en-GB"/>
              </w:rPr>
              <w:t>Challenged upon entry but unable to prove age</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565,510</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523,483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588,259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580,827 </w:t>
            </w:r>
          </w:p>
        </w:tc>
        <w:tc>
          <w:tcPr>
            <w:tcW w:w="1191" w:type="dxa"/>
            <w:tcBorders>
              <w:top w:val="nil"/>
              <w:left w:val="nil"/>
              <w:bottom w:val="single" w:sz="4" w:space="0" w:color="auto"/>
              <w:right w:val="single" w:sz="4" w:space="0" w:color="auto"/>
            </w:tcBorders>
            <w:shd w:val="clear" w:color="000000" w:fill="FFFFFF"/>
            <w:vAlign w:val="center"/>
            <w:hideMark/>
          </w:tcPr>
          <w:p w:rsidR="004C6D10" w:rsidRPr="004C6D10" w:rsidRDefault="004C6D10" w:rsidP="00DE1755">
            <w:pPr>
              <w:spacing w:after="0" w:line="240" w:lineRule="auto"/>
              <w:jc w:val="right"/>
              <w:rPr>
                <w:color w:val="000000"/>
                <w:sz w:val="20"/>
                <w:szCs w:val="20"/>
                <w:lang w:eastAsia="en-GB"/>
              </w:rPr>
            </w:pPr>
            <w:r w:rsidRPr="004C6D10">
              <w:rPr>
                <w:color w:val="000000"/>
                <w:sz w:val="20"/>
                <w:szCs w:val="20"/>
                <w:lang w:eastAsia="en-GB"/>
              </w:rPr>
              <w:t xml:space="preserve">   564,635 </w:t>
            </w:r>
          </w:p>
        </w:tc>
      </w:tr>
      <w:tr w:rsidR="004C6D10" w:rsidRPr="006146B5" w:rsidTr="00DE1755">
        <w:trPr>
          <w:trHeight w:val="454"/>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4C6D10" w:rsidRPr="006146B5" w:rsidRDefault="004C6D10" w:rsidP="00DE1755">
            <w:pPr>
              <w:spacing w:after="0" w:line="240" w:lineRule="auto"/>
              <w:rPr>
                <w:sz w:val="20"/>
                <w:szCs w:val="20"/>
                <w:lang w:eastAsia="en-GB"/>
              </w:rPr>
            </w:pPr>
            <w:r w:rsidRPr="006146B5">
              <w:rPr>
                <w:sz w:val="20"/>
                <w:szCs w:val="20"/>
                <w:lang w:eastAsia="en-GB"/>
              </w:rPr>
              <w:t>Challenged when attempting to gamble but unable to prove age</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90,384</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91" w:type="dxa"/>
            <w:tcBorders>
              <w:top w:val="nil"/>
              <w:left w:val="nil"/>
              <w:bottom w:val="single" w:sz="4" w:space="0" w:color="auto"/>
              <w:right w:val="single" w:sz="4" w:space="0" w:color="auto"/>
            </w:tcBorders>
            <w:shd w:val="clear" w:color="000000" w:fill="FFFFFF"/>
            <w:vAlign w:val="center"/>
            <w:hideMark/>
          </w:tcPr>
          <w:p w:rsidR="004C6D10" w:rsidRPr="004C6D10" w:rsidRDefault="004C6D10" w:rsidP="00DE1755">
            <w:pPr>
              <w:spacing w:after="0" w:line="240" w:lineRule="auto"/>
              <w:jc w:val="right"/>
              <w:rPr>
                <w:color w:val="000000"/>
                <w:sz w:val="20"/>
                <w:szCs w:val="20"/>
                <w:lang w:eastAsia="en-GB"/>
              </w:rPr>
            </w:pPr>
            <w:r w:rsidRPr="004C6D10">
              <w:rPr>
                <w:color w:val="000000"/>
                <w:sz w:val="20"/>
                <w:szCs w:val="20"/>
                <w:lang w:eastAsia="en-GB"/>
              </w:rPr>
              <w:t> </w:t>
            </w:r>
          </w:p>
        </w:tc>
      </w:tr>
      <w:tr w:rsidR="004C6D10" w:rsidRPr="006146B5" w:rsidTr="00DE1755">
        <w:trPr>
          <w:trHeight w:val="512"/>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4C6D10" w:rsidRPr="006146B5" w:rsidRDefault="004C6D10" w:rsidP="00DE1755">
            <w:pPr>
              <w:spacing w:after="0" w:line="240" w:lineRule="auto"/>
              <w:rPr>
                <w:sz w:val="20"/>
                <w:szCs w:val="20"/>
                <w:lang w:eastAsia="en-GB"/>
              </w:rPr>
            </w:pPr>
            <w:r w:rsidRPr="006146B5">
              <w:rPr>
                <w:sz w:val="20"/>
                <w:szCs w:val="20"/>
                <w:lang w:eastAsia="en-GB"/>
              </w:rPr>
              <w:t>Challenged having gambled but unable to prove age</w:t>
            </w:r>
          </w:p>
        </w:tc>
        <w:tc>
          <w:tcPr>
            <w:tcW w:w="1134" w:type="dxa"/>
            <w:tcBorders>
              <w:top w:val="nil"/>
              <w:left w:val="nil"/>
              <w:bottom w:val="single" w:sz="4" w:space="0" w:color="auto"/>
              <w:right w:val="single" w:sz="4" w:space="0" w:color="auto"/>
            </w:tcBorders>
            <w:shd w:val="clear" w:color="auto" w:fill="auto"/>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34,606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27,394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27,201 </w:t>
            </w:r>
          </w:p>
        </w:tc>
        <w:tc>
          <w:tcPr>
            <w:tcW w:w="1191" w:type="dxa"/>
            <w:tcBorders>
              <w:top w:val="nil"/>
              <w:left w:val="nil"/>
              <w:bottom w:val="single" w:sz="4" w:space="0" w:color="auto"/>
              <w:right w:val="single" w:sz="4" w:space="0" w:color="auto"/>
            </w:tcBorders>
            <w:shd w:val="clear" w:color="000000" w:fill="FFFFFF"/>
            <w:vAlign w:val="center"/>
            <w:hideMark/>
          </w:tcPr>
          <w:p w:rsidR="004C6D10" w:rsidRPr="004C6D10" w:rsidRDefault="004C6D10" w:rsidP="00DE1755">
            <w:pPr>
              <w:spacing w:after="0" w:line="240" w:lineRule="auto"/>
              <w:jc w:val="right"/>
              <w:rPr>
                <w:color w:val="000000"/>
                <w:sz w:val="20"/>
                <w:szCs w:val="20"/>
                <w:lang w:eastAsia="en-GB"/>
              </w:rPr>
            </w:pPr>
            <w:r w:rsidRPr="004C6D10">
              <w:rPr>
                <w:color w:val="000000"/>
                <w:sz w:val="20"/>
                <w:szCs w:val="20"/>
                <w:lang w:eastAsia="en-GB"/>
              </w:rPr>
              <w:t xml:space="preserve">     33,008 </w:t>
            </w:r>
          </w:p>
        </w:tc>
      </w:tr>
    </w:tbl>
    <w:p w:rsidR="00DD2AAD" w:rsidRDefault="00DD2AAD" w:rsidP="00A261D7">
      <w:pPr>
        <w:widowControl w:val="0"/>
        <w:autoSpaceDE w:val="0"/>
        <w:autoSpaceDN w:val="0"/>
        <w:adjustRightInd w:val="0"/>
        <w:spacing w:after="0" w:line="240" w:lineRule="auto"/>
        <w:rPr>
          <w:color w:val="000000"/>
          <w:sz w:val="19"/>
          <w:szCs w:val="19"/>
        </w:rPr>
      </w:pPr>
    </w:p>
    <w:p w:rsidR="003B7BC3" w:rsidRDefault="003B7BC3" w:rsidP="00A261D7">
      <w:pPr>
        <w:widowControl w:val="0"/>
        <w:autoSpaceDE w:val="0"/>
        <w:autoSpaceDN w:val="0"/>
        <w:adjustRightInd w:val="0"/>
        <w:spacing w:after="0" w:line="240" w:lineRule="auto"/>
        <w:rPr>
          <w:color w:val="000000"/>
          <w:sz w:val="19"/>
          <w:szCs w:val="19"/>
        </w:rPr>
      </w:pPr>
    </w:p>
    <w:p w:rsidR="00712432" w:rsidRDefault="00712432"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6146B5" w:rsidRDefault="006146B5"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531634" w:rsidRDefault="00531634" w:rsidP="00A261D7">
      <w:pPr>
        <w:widowControl w:val="0"/>
        <w:autoSpaceDE w:val="0"/>
        <w:autoSpaceDN w:val="0"/>
        <w:adjustRightInd w:val="0"/>
        <w:spacing w:after="0" w:line="240" w:lineRule="auto"/>
        <w:rPr>
          <w:color w:val="000000"/>
          <w:sz w:val="19"/>
          <w:szCs w:val="19"/>
        </w:rPr>
      </w:pPr>
    </w:p>
    <w:p w:rsidR="009F7C13" w:rsidRDefault="009F7C13" w:rsidP="00A261D7">
      <w:pPr>
        <w:widowControl w:val="0"/>
        <w:autoSpaceDE w:val="0"/>
        <w:autoSpaceDN w:val="0"/>
        <w:adjustRightInd w:val="0"/>
        <w:spacing w:after="0" w:line="240" w:lineRule="auto"/>
        <w:rPr>
          <w:color w:val="000000"/>
          <w:sz w:val="19"/>
          <w:szCs w:val="19"/>
        </w:rPr>
      </w:pPr>
    </w:p>
    <w:p w:rsidR="00712432" w:rsidRDefault="00712432" w:rsidP="00A261D7">
      <w:pPr>
        <w:widowControl w:val="0"/>
        <w:autoSpaceDE w:val="0"/>
        <w:autoSpaceDN w:val="0"/>
        <w:adjustRightInd w:val="0"/>
        <w:spacing w:after="0" w:line="240" w:lineRule="auto"/>
        <w:rPr>
          <w:color w:val="000000"/>
          <w:sz w:val="19"/>
          <w:szCs w:val="19"/>
        </w:rPr>
      </w:pPr>
    </w:p>
    <w:p w:rsidR="00712432" w:rsidRDefault="00712432" w:rsidP="00A261D7">
      <w:pPr>
        <w:widowControl w:val="0"/>
        <w:autoSpaceDE w:val="0"/>
        <w:autoSpaceDN w:val="0"/>
        <w:adjustRightInd w:val="0"/>
        <w:spacing w:after="0" w:line="240" w:lineRule="auto"/>
        <w:rPr>
          <w:color w:val="000000"/>
          <w:sz w:val="19"/>
          <w:szCs w:val="19"/>
        </w:rPr>
      </w:pPr>
    </w:p>
    <w:p w:rsidR="00DD2AAD" w:rsidRDefault="00DD2AAD">
      <w:pPr>
        <w:widowControl w:val="0"/>
        <w:autoSpaceDE w:val="0"/>
        <w:autoSpaceDN w:val="0"/>
        <w:adjustRightInd w:val="0"/>
        <w:spacing w:after="0" w:line="200" w:lineRule="exact"/>
        <w:rPr>
          <w:color w:val="000000"/>
          <w:sz w:val="20"/>
          <w:szCs w:val="20"/>
        </w:rPr>
      </w:pPr>
    </w:p>
    <w:p w:rsidR="003D2FF2" w:rsidRDefault="003D2FF2">
      <w:pPr>
        <w:widowControl w:val="0"/>
        <w:autoSpaceDE w:val="0"/>
        <w:autoSpaceDN w:val="0"/>
        <w:adjustRightInd w:val="0"/>
        <w:spacing w:after="0" w:line="200" w:lineRule="exact"/>
        <w:rPr>
          <w:color w:val="000000"/>
          <w:sz w:val="20"/>
          <w:szCs w:val="20"/>
        </w:rPr>
      </w:pPr>
    </w:p>
    <w:p w:rsidR="003D2FF2" w:rsidRDefault="003D2FF2">
      <w:pPr>
        <w:widowControl w:val="0"/>
        <w:autoSpaceDE w:val="0"/>
        <w:autoSpaceDN w:val="0"/>
        <w:adjustRightInd w:val="0"/>
        <w:spacing w:after="0" w:line="200" w:lineRule="exact"/>
        <w:rPr>
          <w:color w:val="000000"/>
          <w:sz w:val="20"/>
          <w:szCs w:val="20"/>
        </w:rPr>
      </w:pPr>
    </w:p>
    <w:p w:rsidR="00DD2AAD" w:rsidRPr="00FC398C" w:rsidRDefault="007E57CB" w:rsidP="00D627D3">
      <w:pPr>
        <w:widowControl w:val="0"/>
        <w:autoSpaceDE w:val="0"/>
        <w:autoSpaceDN w:val="0"/>
        <w:adjustRightInd w:val="0"/>
        <w:spacing w:after="0" w:line="240" w:lineRule="auto"/>
        <w:rPr>
          <w:b/>
          <w:bCs/>
          <w:color w:val="61AF2E"/>
          <w:sz w:val="28"/>
          <w:szCs w:val="28"/>
        </w:rPr>
      </w:pPr>
      <w:r>
        <w:rPr>
          <w:b/>
          <w:bCs/>
          <w:noProof/>
          <w:color w:val="FDFDFD"/>
          <w:position w:val="-1"/>
          <w:sz w:val="28"/>
          <w:szCs w:val="28"/>
          <w:lang w:eastAsia="en-GB"/>
        </w:rPr>
        <mc:AlternateContent>
          <mc:Choice Requires="wps">
            <w:drawing>
              <wp:anchor distT="0" distB="0" distL="114300" distR="114300" simplePos="0" relativeHeight="251852800" behindDoc="1" locked="0" layoutInCell="1" allowOverlap="1">
                <wp:simplePos x="0" y="0"/>
                <wp:positionH relativeFrom="margin">
                  <wp:align>center</wp:align>
                </wp:positionH>
                <wp:positionV relativeFrom="topMargin">
                  <wp:posOffset>154940</wp:posOffset>
                </wp:positionV>
                <wp:extent cx="7198995" cy="1282065"/>
                <wp:effectExtent l="0" t="0" r="0" b="0"/>
                <wp:wrapNone/>
                <wp:docPr id="1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82065"/>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8548A1">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15</w:t>
                            </w:r>
                          </w:p>
                          <w:p w:rsidR="00EB2CF0" w:rsidRPr="00021AFC" w:rsidRDefault="00EB2CF0" w:rsidP="008548A1">
                            <w:pPr>
                              <w:rPr>
                                <w:b/>
                                <w:color w:val="FFFFFF" w:themeColor="background1"/>
                                <w:sz w:val="48"/>
                                <w:szCs w:val="48"/>
                              </w:rPr>
                            </w:pPr>
                            <w:r>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0;margin-top:12.2pt;width:566.85pt;height:100.95pt;z-index:-25146368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" fillcolor="#61af2e" stroked="f">
                <v:textbox>
                  <w:txbxContent>
                    <w:p w:rsidR="00EB2CF0" w:rsidRDefault="00EB2CF0" w:rsidP="008548A1">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15</w:t>
                      </w:r>
                    </w:p>
                    <w:p w:rsidR="00EB2CF0" w:rsidRPr="00021AFC" w:rsidRDefault="00EB2CF0" w:rsidP="008548A1">
                      <w:pPr>
                        <w:rPr>
                          <w:b/>
                          <w:color w:val="FFFFFF" w:themeColor="background1"/>
                          <w:sz w:val="48"/>
                          <w:szCs w:val="48"/>
                        </w:rPr>
                      </w:pPr>
                      <w:r>
                        <w:rPr>
                          <w:b/>
                          <w:color w:val="FFFFFF" w:themeColor="background1"/>
                          <w:sz w:val="48"/>
                          <w:szCs w:val="48"/>
                        </w:rPr>
                        <w:t>Betting</w:t>
                      </w:r>
                    </w:p>
                  </w:txbxContent>
                </v:textbox>
                <w10:wrap anchorx="margin" anchory="margin"/>
              </v:shape>
            </w:pict>
          </mc:Fallback>
        </mc:AlternateContent>
      </w:r>
      <w:r w:rsidR="00DD2AAD" w:rsidRPr="0011015C">
        <w:rPr>
          <w:b/>
          <w:bCs/>
          <w:color w:val="61AF2E"/>
          <w:sz w:val="28"/>
          <w:szCs w:val="28"/>
        </w:rPr>
        <w:t>Integrity in betting</w:t>
      </w:r>
    </w:p>
    <w:p w:rsidR="00FC398C" w:rsidRDefault="00FC398C" w:rsidP="00860B81">
      <w:pPr>
        <w:widowControl w:val="0"/>
        <w:autoSpaceDE w:val="0"/>
        <w:autoSpaceDN w:val="0"/>
        <w:adjustRightInd w:val="0"/>
        <w:spacing w:after="0" w:line="200" w:lineRule="exact"/>
        <w:rPr>
          <w:b/>
          <w:bCs/>
          <w:color w:val="61AF2E"/>
          <w:sz w:val="28"/>
          <w:szCs w:val="28"/>
        </w:rPr>
      </w:pPr>
    </w:p>
    <w:p w:rsidR="00DD2AAD" w:rsidRPr="006146B5" w:rsidRDefault="00DD2AAD" w:rsidP="005E3869">
      <w:pPr>
        <w:widowControl w:val="0"/>
        <w:autoSpaceDE w:val="0"/>
        <w:autoSpaceDN w:val="0"/>
        <w:adjustRightInd w:val="0"/>
        <w:spacing w:before="7" w:after="0" w:line="130" w:lineRule="exact"/>
        <w:ind w:right="340"/>
        <w:rPr>
          <w:color w:val="000000"/>
          <w:sz w:val="13"/>
          <w:szCs w:val="13"/>
          <w:highlight w:val="yellow"/>
        </w:rPr>
      </w:pPr>
    </w:p>
    <w:p w:rsidR="009F5BED" w:rsidRDefault="00F676D4" w:rsidP="009F5BED">
      <w:pPr>
        <w:widowControl w:val="0"/>
        <w:autoSpaceDE w:val="0"/>
        <w:autoSpaceDN w:val="0"/>
        <w:adjustRightInd w:val="0"/>
        <w:spacing w:line="247" w:lineRule="auto"/>
        <w:ind w:right="826"/>
        <w:rPr>
          <w:sz w:val="20"/>
          <w:szCs w:val="20"/>
        </w:rPr>
      </w:pPr>
      <w:r>
        <w:rPr>
          <w:sz w:val="20"/>
          <w:szCs w:val="20"/>
        </w:rPr>
        <w:t>As a result of the</w:t>
      </w:r>
      <w:r w:rsidR="00893C3C">
        <w:rPr>
          <w:sz w:val="20"/>
          <w:szCs w:val="20"/>
        </w:rPr>
        <w:t xml:space="preserve"> </w:t>
      </w:r>
      <w:r w:rsidRPr="00F676D4">
        <w:rPr>
          <w:sz w:val="20"/>
          <w:szCs w:val="20"/>
        </w:rPr>
        <w:t xml:space="preserve">changes brought </w:t>
      </w:r>
      <w:r w:rsidR="00BB4311">
        <w:rPr>
          <w:sz w:val="20"/>
          <w:szCs w:val="20"/>
        </w:rPr>
        <w:t xml:space="preserve">about </w:t>
      </w:r>
      <w:r w:rsidRPr="00F676D4">
        <w:rPr>
          <w:sz w:val="20"/>
          <w:szCs w:val="20"/>
        </w:rPr>
        <w:t>by the Gambling (Licensin</w:t>
      </w:r>
      <w:r>
        <w:rPr>
          <w:sz w:val="20"/>
          <w:szCs w:val="20"/>
        </w:rPr>
        <w:t xml:space="preserve">g and Advertising) Act 2014, </w:t>
      </w:r>
      <w:r w:rsidR="006B542B">
        <w:rPr>
          <w:sz w:val="20"/>
          <w:szCs w:val="20"/>
        </w:rPr>
        <w:t xml:space="preserve">the Commission implemented </w:t>
      </w:r>
      <w:r>
        <w:rPr>
          <w:sz w:val="20"/>
          <w:szCs w:val="20"/>
        </w:rPr>
        <w:t>a</w:t>
      </w:r>
      <w:r w:rsidRPr="00F676D4">
        <w:rPr>
          <w:sz w:val="20"/>
          <w:szCs w:val="20"/>
        </w:rPr>
        <w:t xml:space="preserve"> ne</w:t>
      </w:r>
      <w:r w:rsidR="00A512F4">
        <w:rPr>
          <w:sz w:val="20"/>
          <w:szCs w:val="20"/>
        </w:rPr>
        <w:t xml:space="preserve">w process </w:t>
      </w:r>
      <w:r w:rsidR="00AC0D80">
        <w:rPr>
          <w:sz w:val="20"/>
          <w:szCs w:val="20"/>
        </w:rPr>
        <w:t>on 1 April 2014, including improvements in the ways in which data are captured and processed. A</w:t>
      </w:r>
      <w:r w:rsidR="00CA6228">
        <w:rPr>
          <w:sz w:val="20"/>
          <w:szCs w:val="20"/>
        </w:rPr>
        <w:t>ccordingly</w:t>
      </w:r>
      <w:r w:rsidR="00AC0D80">
        <w:rPr>
          <w:sz w:val="20"/>
          <w:szCs w:val="20"/>
        </w:rPr>
        <w:t>,</w:t>
      </w:r>
      <w:r>
        <w:rPr>
          <w:sz w:val="20"/>
          <w:szCs w:val="20"/>
        </w:rPr>
        <w:t xml:space="preserve"> we have made some changes to the data we are able to publish within this section of</w:t>
      </w:r>
      <w:r w:rsidRPr="00F676D4">
        <w:rPr>
          <w:sz w:val="20"/>
          <w:szCs w:val="20"/>
        </w:rPr>
        <w:t xml:space="preserve"> Industry Statistics.</w:t>
      </w:r>
    </w:p>
    <w:p w:rsidR="00893C3C" w:rsidRPr="006146B5" w:rsidRDefault="00893C3C" w:rsidP="009F5BED">
      <w:pPr>
        <w:widowControl w:val="0"/>
        <w:autoSpaceDE w:val="0"/>
        <w:autoSpaceDN w:val="0"/>
        <w:adjustRightInd w:val="0"/>
        <w:spacing w:line="247" w:lineRule="auto"/>
        <w:ind w:right="826"/>
        <w:rPr>
          <w:sz w:val="20"/>
          <w:szCs w:val="20"/>
          <w:highlight w:val="yellow"/>
        </w:rPr>
      </w:pPr>
      <w:r>
        <w:rPr>
          <w:sz w:val="20"/>
          <w:szCs w:val="20"/>
        </w:rPr>
        <w:t>In future publications we will be in a position to harmonise the</w:t>
      </w:r>
      <w:r w:rsidR="005F249E">
        <w:rPr>
          <w:sz w:val="20"/>
          <w:szCs w:val="20"/>
        </w:rPr>
        <w:t xml:space="preserve"> dates of the</w:t>
      </w:r>
      <w:r>
        <w:rPr>
          <w:sz w:val="20"/>
          <w:szCs w:val="20"/>
        </w:rPr>
        <w:t xml:space="preserve"> data reported </w:t>
      </w:r>
      <w:r w:rsidR="005F249E">
        <w:rPr>
          <w:sz w:val="20"/>
          <w:szCs w:val="20"/>
        </w:rPr>
        <w:t>within each part of this section</w:t>
      </w:r>
      <w:r w:rsidR="00BB4311">
        <w:rPr>
          <w:sz w:val="20"/>
          <w:szCs w:val="20"/>
        </w:rPr>
        <w:t xml:space="preserve">. </w:t>
      </w:r>
      <w:r w:rsidR="000F3000">
        <w:rPr>
          <w:sz w:val="20"/>
          <w:szCs w:val="20"/>
        </w:rPr>
        <w:t>Further details are included below.</w:t>
      </w:r>
    </w:p>
    <w:p w:rsidR="00CF1BFE" w:rsidRDefault="00CF1BFE" w:rsidP="00CF1BFE">
      <w:pPr>
        <w:widowControl w:val="0"/>
        <w:tabs>
          <w:tab w:val="left" w:pos="880"/>
        </w:tabs>
        <w:autoSpaceDE w:val="0"/>
        <w:autoSpaceDN w:val="0"/>
        <w:adjustRightInd w:val="0"/>
        <w:spacing w:after="0" w:line="240" w:lineRule="auto"/>
        <w:ind w:right="340"/>
        <w:outlineLvl w:val="0"/>
        <w:rPr>
          <w:b/>
          <w:bCs/>
          <w:color w:val="61AF2E"/>
          <w:sz w:val="28"/>
          <w:szCs w:val="28"/>
        </w:rPr>
      </w:pPr>
    </w:p>
    <w:p w:rsidR="00CF1BFE" w:rsidRPr="00BE7E80" w:rsidRDefault="00CF1BFE" w:rsidP="00CF1BFE">
      <w:pPr>
        <w:widowControl w:val="0"/>
        <w:tabs>
          <w:tab w:val="left" w:pos="880"/>
        </w:tabs>
        <w:autoSpaceDE w:val="0"/>
        <w:autoSpaceDN w:val="0"/>
        <w:adjustRightInd w:val="0"/>
        <w:spacing w:after="0" w:line="240" w:lineRule="auto"/>
        <w:ind w:right="340"/>
        <w:outlineLvl w:val="0"/>
        <w:rPr>
          <w:b/>
          <w:bCs/>
          <w:color w:val="61AF2E"/>
          <w:sz w:val="28"/>
          <w:szCs w:val="28"/>
        </w:rPr>
      </w:pPr>
      <w:r>
        <w:rPr>
          <w:b/>
          <w:bCs/>
          <w:color w:val="61AF2E"/>
          <w:sz w:val="28"/>
          <w:szCs w:val="28"/>
        </w:rPr>
        <w:t>Process</w:t>
      </w:r>
      <w:r w:rsidR="00A512F4">
        <w:rPr>
          <w:b/>
          <w:bCs/>
          <w:color w:val="61AF2E"/>
          <w:sz w:val="28"/>
          <w:szCs w:val="28"/>
        </w:rPr>
        <w:t xml:space="preserve"> for dealing with potential betting integrity failures</w:t>
      </w:r>
    </w:p>
    <w:p w:rsidR="00CF1BFE" w:rsidRDefault="00CF1BFE" w:rsidP="002037EA">
      <w:pPr>
        <w:pStyle w:val="NoSpacing"/>
        <w:rPr>
          <w:sz w:val="20"/>
          <w:szCs w:val="20"/>
        </w:rPr>
      </w:pPr>
    </w:p>
    <w:p w:rsidR="009F5BED" w:rsidRPr="00893C3C" w:rsidRDefault="00A512F4" w:rsidP="002037EA">
      <w:pPr>
        <w:pStyle w:val="NoSpacing"/>
        <w:rPr>
          <w:sz w:val="20"/>
          <w:szCs w:val="20"/>
        </w:rPr>
      </w:pPr>
      <w:r>
        <w:rPr>
          <w:sz w:val="20"/>
          <w:szCs w:val="20"/>
        </w:rPr>
        <w:t>We log and assess a</w:t>
      </w:r>
      <w:r w:rsidR="009F5BED" w:rsidRPr="00893C3C">
        <w:rPr>
          <w:sz w:val="20"/>
          <w:szCs w:val="20"/>
        </w:rPr>
        <w:t>ll intelligen</w:t>
      </w:r>
      <w:r>
        <w:rPr>
          <w:sz w:val="20"/>
          <w:szCs w:val="20"/>
        </w:rPr>
        <w:t xml:space="preserve">ce received </w:t>
      </w:r>
      <w:r w:rsidR="009F5BED" w:rsidRPr="00893C3C">
        <w:rPr>
          <w:sz w:val="20"/>
          <w:szCs w:val="20"/>
        </w:rPr>
        <w:t>before deciding</w:t>
      </w:r>
      <w:r>
        <w:rPr>
          <w:sz w:val="20"/>
          <w:szCs w:val="20"/>
        </w:rPr>
        <w:t xml:space="preserve"> how to proceed. To determine whether to launch</w:t>
      </w:r>
      <w:r w:rsidR="009F5BED" w:rsidRPr="00893C3C">
        <w:rPr>
          <w:sz w:val="20"/>
          <w:szCs w:val="20"/>
        </w:rPr>
        <w:t xml:space="preserve"> a</w:t>
      </w:r>
      <w:r>
        <w:rPr>
          <w:sz w:val="20"/>
          <w:szCs w:val="20"/>
        </w:rPr>
        <w:t>n investigation, we carry</w:t>
      </w:r>
      <w:r w:rsidR="009F5BED" w:rsidRPr="00893C3C">
        <w:rPr>
          <w:sz w:val="20"/>
          <w:szCs w:val="20"/>
        </w:rPr>
        <w:t xml:space="preserve"> out preliminary checks to establish:</w:t>
      </w:r>
    </w:p>
    <w:p w:rsidR="009F5BED" w:rsidRPr="00893C3C" w:rsidRDefault="009F5BED" w:rsidP="00CC131A">
      <w:pPr>
        <w:pStyle w:val="NoSpacing"/>
        <w:numPr>
          <w:ilvl w:val="0"/>
          <w:numId w:val="18"/>
        </w:numPr>
        <w:rPr>
          <w:sz w:val="20"/>
          <w:szCs w:val="20"/>
        </w:rPr>
      </w:pPr>
      <w:r w:rsidRPr="00893C3C">
        <w:rPr>
          <w:sz w:val="20"/>
          <w:szCs w:val="20"/>
        </w:rPr>
        <w:t>if the information is linked to previous intelligence</w:t>
      </w:r>
    </w:p>
    <w:p w:rsidR="00C8267D" w:rsidRPr="00C8267D" w:rsidRDefault="00C8267D" w:rsidP="00C8267D">
      <w:pPr>
        <w:pStyle w:val="NoSpacing"/>
        <w:numPr>
          <w:ilvl w:val="0"/>
          <w:numId w:val="18"/>
        </w:numPr>
        <w:rPr>
          <w:sz w:val="20"/>
          <w:szCs w:val="20"/>
        </w:rPr>
      </w:pPr>
      <w:r w:rsidRPr="00C8267D">
        <w:rPr>
          <w:sz w:val="20"/>
          <w:szCs w:val="20"/>
        </w:rPr>
        <w:t xml:space="preserve">if the event/betting activity </w:t>
      </w:r>
      <w:r w:rsidR="00AC0D80">
        <w:rPr>
          <w:sz w:val="20"/>
          <w:szCs w:val="20"/>
        </w:rPr>
        <w:t xml:space="preserve">that </w:t>
      </w:r>
      <w:r w:rsidRPr="00C8267D">
        <w:rPr>
          <w:sz w:val="20"/>
          <w:szCs w:val="20"/>
        </w:rPr>
        <w:t xml:space="preserve">took place: </w:t>
      </w:r>
    </w:p>
    <w:p w:rsidR="00C8267D" w:rsidRPr="00C8267D" w:rsidRDefault="00C8267D" w:rsidP="00C8267D">
      <w:pPr>
        <w:pStyle w:val="NoSpacing"/>
        <w:numPr>
          <w:ilvl w:val="1"/>
          <w:numId w:val="18"/>
        </w:numPr>
        <w:rPr>
          <w:sz w:val="20"/>
          <w:szCs w:val="20"/>
        </w:rPr>
      </w:pPr>
      <w:r w:rsidRPr="00C8267D">
        <w:rPr>
          <w:sz w:val="20"/>
          <w:szCs w:val="20"/>
        </w:rPr>
        <w:t xml:space="preserve">relates to a sporting event that occurred in Great Britain, and/ or </w:t>
      </w:r>
    </w:p>
    <w:p w:rsidR="00C8267D" w:rsidRPr="00C8267D" w:rsidRDefault="00C8267D" w:rsidP="00C8267D">
      <w:pPr>
        <w:pStyle w:val="NoSpacing"/>
        <w:numPr>
          <w:ilvl w:val="1"/>
          <w:numId w:val="18"/>
        </w:numPr>
        <w:rPr>
          <w:sz w:val="20"/>
          <w:szCs w:val="20"/>
        </w:rPr>
      </w:pPr>
      <w:r w:rsidRPr="00C8267D">
        <w:rPr>
          <w:sz w:val="20"/>
          <w:szCs w:val="20"/>
        </w:rPr>
        <w:t xml:space="preserve">involves parties based within Great Britain, and/ or </w:t>
      </w:r>
    </w:p>
    <w:p w:rsidR="00C8267D" w:rsidRDefault="00C8267D" w:rsidP="00C8267D">
      <w:pPr>
        <w:pStyle w:val="NoSpacing"/>
        <w:numPr>
          <w:ilvl w:val="1"/>
          <w:numId w:val="18"/>
        </w:numPr>
        <w:rPr>
          <w:sz w:val="20"/>
          <w:szCs w:val="20"/>
        </w:rPr>
      </w:pPr>
      <w:r w:rsidRPr="00C8267D">
        <w:rPr>
          <w:sz w:val="20"/>
          <w:szCs w:val="20"/>
        </w:rPr>
        <w:t>occurred with a Gambling Commission licensed opera</w:t>
      </w:r>
      <w:r>
        <w:rPr>
          <w:sz w:val="20"/>
          <w:szCs w:val="20"/>
        </w:rPr>
        <w:t>tor</w:t>
      </w:r>
    </w:p>
    <w:p w:rsidR="00C57FA9" w:rsidRPr="00C8267D" w:rsidRDefault="00C8267D" w:rsidP="00C8267D">
      <w:pPr>
        <w:pStyle w:val="NoSpacing"/>
        <w:numPr>
          <w:ilvl w:val="0"/>
          <w:numId w:val="18"/>
        </w:numPr>
        <w:rPr>
          <w:sz w:val="20"/>
          <w:szCs w:val="20"/>
        </w:rPr>
      </w:pPr>
      <w:r w:rsidRPr="00C8267D">
        <w:rPr>
          <w:sz w:val="20"/>
          <w:szCs w:val="20"/>
        </w:rPr>
        <w:t>the Commission will then decide if it needs to investigate further on its own or if it may be more appropriately dealt with by sports governing bodies, police and other regulators at home or overseas, with whom</w:t>
      </w:r>
      <w:r w:rsidR="00A512F4">
        <w:rPr>
          <w:sz w:val="20"/>
          <w:szCs w:val="20"/>
        </w:rPr>
        <w:t xml:space="preserve"> we will share the information</w:t>
      </w:r>
      <w:r>
        <w:rPr>
          <w:sz w:val="20"/>
          <w:szCs w:val="20"/>
        </w:rPr>
        <w:t>.</w:t>
      </w:r>
    </w:p>
    <w:p w:rsidR="006165BB" w:rsidRDefault="006165BB" w:rsidP="006165BB">
      <w:pPr>
        <w:widowControl w:val="0"/>
        <w:tabs>
          <w:tab w:val="left" w:pos="880"/>
        </w:tabs>
        <w:autoSpaceDE w:val="0"/>
        <w:autoSpaceDN w:val="0"/>
        <w:adjustRightInd w:val="0"/>
        <w:spacing w:after="0" w:line="240" w:lineRule="auto"/>
        <w:ind w:right="340"/>
        <w:outlineLvl w:val="0"/>
        <w:rPr>
          <w:b/>
          <w:bCs/>
          <w:color w:val="61AF2E"/>
          <w:sz w:val="28"/>
          <w:szCs w:val="28"/>
        </w:rPr>
      </w:pPr>
    </w:p>
    <w:p w:rsidR="00CF1BFE" w:rsidRDefault="00CF1BFE" w:rsidP="006165BB">
      <w:pPr>
        <w:widowControl w:val="0"/>
        <w:tabs>
          <w:tab w:val="left" w:pos="880"/>
        </w:tabs>
        <w:autoSpaceDE w:val="0"/>
        <w:autoSpaceDN w:val="0"/>
        <w:adjustRightInd w:val="0"/>
        <w:spacing w:after="0" w:line="240" w:lineRule="auto"/>
        <w:ind w:right="340"/>
        <w:outlineLvl w:val="0"/>
        <w:rPr>
          <w:b/>
          <w:bCs/>
          <w:color w:val="61AF2E"/>
          <w:sz w:val="28"/>
          <w:szCs w:val="28"/>
        </w:rPr>
      </w:pPr>
    </w:p>
    <w:p w:rsidR="006165BB" w:rsidRPr="00BE7E80" w:rsidRDefault="006165BB" w:rsidP="006165BB">
      <w:pPr>
        <w:widowControl w:val="0"/>
        <w:tabs>
          <w:tab w:val="left" w:pos="880"/>
        </w:tabs>
        <w:autoSpaceDE w:val="0"/>
        <w:autoSpaceDN w:val="0"/>
        <w:adjustRightInd w:val="0"/>
        <w:spacing w:after="0" w:line="240" w:lineRule="auto"/>
        <w:ind w:right="340"/>
        <w:outlineLvl w:val="0"/>
        <w:rPr>
          <w:b/>
          <w:bCs/>
          <w:color w:val="61AF2E"/>
          <w:sz w:val="28"/>
          <w:szCs w:val="28"/>
        </w:rPr>
      </w:pPr>
      <w:r>
        <w:rPr>
          <w:b/>
          <w:bCs/>
          <w:color w:val="61AF2E"/>
          <w:sz w:val="28"/>
          <w:szCs w:val="28"/>
        </w:rPr>
        <w:t>Referrals to the Commission</w:t>
      </w:r>
    </w:p>
    <w:p w:rsidR="00564E18" w:rsidRPr="00564E18" w:rsidRDefault="00564E18" w:rsidP="00564E18">
      <w:pPr>
        <w:widowControl w:val="0"/>
        <w:autoSpaceDE w:val="0"/>
        <w:autoSpaceDN w:val="0"/>
        <w:adjustRightInd w:val="0"/>
        <w:spacing w:after="0" w:line="240" w:lineRule="auto"/>
        <w:ind w:right="340"/>
        <w:rPr>
          <w:position w:val="-1"/>
          <w:sz w:val="13"/>
          <w:szCs w:val="13"/>
        </w:rPr>
      </w:pPr>
    </w:p>
    <w:p w:rsidR="00D238EC" w:rsidRDefault="00564E18" w:rsidP="00564E18">
      <w:pPr>
        <w:widowControl w:val="0"/>
        <w:autoSpaceDE w:val="0"/>
        <w:autoSpaceDN w:val="0"/>
        <w:adjustRightInd w:val="0"/>
        <w:spacing w:after="0" w:line="240" w:lineRule="auto"/>
        <w:ind w:right="340"/>
        <w:rPr>
          <w:position w:val="-1"/>
          <w:sz w:val="20"/>
          <w:szCs w:val="20"/>
        </w:rPr>
      </w:pPr>
      <w:r>
        <w:rPr>
          <w:position w:val="-1"/>
          <w:sz w:val="20"/>
          <w:szCs w:val="20"/>
        </w:rPr>
        <w:t xml:space="preserve">Due to the changes outlined above, </w:t>
      </w:r>
      <w:r w:rsidR="00D238EC">
        <w:rPr>
          <w:position w:val="-1"/>
          <w:sz w:val="20"/>
          <w:szCs w:val="20"/>
        </w:rPr>
        <w:t>the Commission is only in a position to publish data</w:t>
      </w:r>
      <w:r>
        <w:rPr>
          <w:position w:val="-1"/>
          <w:sz w:val="20"/>
          <w:szCs w:val="20"/>
        </w:rPr>
        <w:t xml:space="preserve"> for the period April 2014 to </w:t>
      </w:r>
      <w:r w:rsidR="008E321A">
        <w:rPr>
          <w:position w:val="-1"/>
          <w:sz w:val="20"/>
          <w:szCs w:val="20"/>
        </w:rPr>
        <w:t>March 2015</w:t>
      </w:r>
      <w:r w:rsidR="001E3042">
        <w:rPr>
          <w:position w:val="-1"/>
          <w:sz w:val="20"/>
          <w:szCs w:val="20"/>
        </w:rPr>
        <w:t xml:space="preserve">. </w:t>
      </w:r>
    </w:p>
    <w:p w:rsidR="00D238EC" w:rsidRDefault="00D238EC" w:rsidP="00564E18">
      <w:pPr>
        <w:widowControl w:val="0"/>
        <w:autoSpaceDE w:val="0"/>
        <w:autoSpaceDN w:val="0"/>
        <w:adjustRightInd w:val="0"/>
        <w:spacing w:after="0" w:line="240" w:lineRule="auto"/>
        <w:ind w:right="340"/>
        <w:rPr>
          <w:position w:val="-1"/>
          <w:sz w:val="20"/>
          <w:szCs w:val="20"/>
        </w:rPr>
      </w:pPr>
    </w:p>
    <w:p w:rsidR="00F00DE2" w:rsidRDefault="001E3042" w:rsidP="00564E18">
      <w:pPr>
        <w:widowControl w:val="0"/>
        <w:autoSpaceDE w:val="0"/>
        <w:autoSpaceDN w:val="0"/>
        <w:adjustRightInd w:val="0"/>
        <w:spacing w:after="0" w:line="240" w:lineRule="auto"/>
        <w:ind w:right="340"/>
        <w:rPr>
          <w:position w:val="-1"/>
          <w:sz w:val="20"/>
          <w:szCs w:val="20"/>
        </w:rPr>
      </w:pPr>
      <w:r>
        <w:rPr>
          <w:position w:val="-1"/>
          <w:sz w:val="20"/>
          <w:szCs w:val="20"/>
        </w:rPr>
        <w:t xml:space="preserve">Table 11 shows the breakdown of </w:t>
      </w:r>
      <w:r w:rsidR="00DB1CB7">
        <w:rPr>
          <w:position w:val="-1"/>
          <w:sz w:val="20"/>
          <w:szCs w:val="20"/>
        </w:rPr>
        <w:t>potential betting integrity failures</w:t>
      </w:r>
      <w:r w:rsidRPr="001E3042">
        <w:rPr>
          <w:position w:val="-1"/>
          <w:sz w:val="20"/>
          <w:szCs w:val="20"/>
        </w:rPr>
        <w:t xml:space="preserve"> notifi</w:t>
      </w:r>
      <w:r w:rsidR="00D238EC">
        <w:rPr>
          <w:position w:val="-1"/>
          <w:sz w:val="20"/>
          <w:szCs w:val="20"/>
        </w:rPr>
        <w:t>ed to the Commission</w:t>
      </w:r>
      <w:r w:rsidRPr="001E3042">
        <w:rPr>
          <w:position w:val="-1"/>
          <w:sz w:val="20"/>
          <w:szCs w:val="20"/>
        </w:rPr>
        <w:t xml:space="preserve"> by source</w:t>
      </w:r>
      <w:r>
        <w:rPr>
          <w:position w:val="-1"/>
          <w:sz w:val="20"/>
          <w:szCs w:val="20"/>
        </w:rPr>
        <w:t>, with</w:t>
      </w:r>
      <w:r w:rsidRPr="001E3042">
        <w:rPr>
          <w:position w:val="-1"/>
          <w:sz w:val="20"/>
          <w:szCs w:val="20"/>
        </w:rPr>
        <w:t xml:space="preserve"> </w:t>
      </w:r>
      <w:r>
        <w:rPr>
          <w:position w:val="-1"/>
          <w:sz w:val="20"/>
          <w:szCs w:val="20"/>
        </w:rPr>
        <w:t>Figure 9</w:t>
      </w:r>
      <w:r w:rsidR="00564E18">
        <w:rPr>
          <w:position w:val="-1"/>
          <w:sz w:val="20"/>
          <w:szCs w:val="20"/>
        </w:rPr>
        <w:t xml:space="preserve"> show</w:t>
      </w:r>
      <w:r>
        <w:rPr>
          <w:position w:val="-1"/>
          <w:sz w:val="20"/>
          <w:szCs w:val="20"/>
        </w:rPr>
        <w:t>ing</w:t>
      </w:r>
      <w:r w:rsidR="00564E18">
        <w:rPr>
          <w:position w:val="-1"/>
          <w:sz w:val="20"/>
          <w:szCs w:val="20"/>
        </w:rPr>
        <w:t xml:space="preserve"> the </w:t>
      </w:r>
      <w:r>
        <w:rPr>
          <w:position w:val="-1"/>
          <w:sz w:val="20"/>
          <w:szCs w:val="20"/>
        </w:rPr>
        <w:t xml:space="preserve">corresponding </w:t>
      </w:r>
      <w:r w:rsidR="00CA6228">
        <w:rPr>
          <w:position w:val="-1"/>
          <w:sz w:val="20"/>
          <w:szCs w:val="20"/>
        </w:rPr>
        <w:t xml:space="preserve">proportionate </w:t>
      </w:r>
      <w:r>
        <w:rPr>
          <w:position w:val="-1"/>
          <w:sz w:val="20"/>
          <w:szCs w:val="20"/>
        </w:rPr>
        <w:t>split</w:t>
      </w:r>
      <w:r w:rsidR="00564E18">
        <w:rPr>
          <w:position w:val="-1"/>
          <w:sz w:val="20"/>
          <w:szCs w:val="20"/>
        </w:rPr>
        <w:t xml:space="preserve"> of referrals </w:t>
      </w:r>
      <w:r>
        <w:rPr>
          <w:position w:val="-1"/>
          <w:sz w:val="20"/>
          <w:szCs w:val="20"/>
        </w:rPr>
        <w:t>to the Commission by event</w:t>
      </w:r>
      <w:r w:rsidR="00F00DE2">
        <w:rPr>
          <w:position w:val="-1"/>
          <w:sz w:val="20"/>
          <w:szCs w:val="20"/>
        </w:rPr>
        <w:t xml:space="preserve">. </w:t>
      </w:r>
    </w:p>
    <w:p w:rsidR="00F00DE2" w:rsidRDefault="00F00DE2" w:rsidP="00F00DE2">
      <w:pPr>
        <w:widowControl w:val="0"/>
        <w:autoSpaceDE w:val="0"/>
        <w:autoSpaceDN w:val="0"/>
        <w:adjustRightInd w:val="0"/>
        <w:spacing w:after="0" w:line="240" w:lineRule="auto"/>
        <w:ind w:right="340"/>
        <w:outlineLvl w:val="0"/>
        <w:rPr>
          <w:b/>
          <w:bCs/>
          <w:position w:val="-1"/>
          <w:sz w:val="20"/>
          <w:szCs w:val="20"/>
        </w:rPr>
      </w:pPr>
    </w:p>
    <w:p w:rsidR="00CA6228" w:rsidRDefault="00CA6228" w:rsidP="001E3042">
      <w:pPr>
        <w:widowControl w:val="0"/>
        <w:autoSpaceDE w:val="0"/>
        <w:autoSpaceDN w:val="0"/>
        <w:adjustRightInd w:val="0"/>
        <w:spacing w:after="0" w:line="240" w:lineRule="auto"/>
        <w:ind w:right="340"/>
        <w:outlineLvl w:val="0"/>
        <w:rPr>
          <w:b/>
          <w:bCs/>
          <w:color w:val="auto"/>
          <w:spacing w:val="-15"/>
          <w:sz w:val="20"/>
          <w:szCs w:val="20"/>
        </w:rPr>
      </w:pPr>
    </w:p>
    <w:p w:rsidR="001E3042" w:rsidRDefault="001E3042" w:rsidP="001E3042">
      <w:pPr>
        <w:widowControl w:val="0"/>
        <w:autoSpaceDE w:val="0"/>
        <w:autoSpaceDN w:val="0"/>
        <w:adjustRightInd w:val="0"/>
        <w:spacing w:after="0" w:line="240" w:lineRule="auto"/>
        <w:ind w:right="340"/>
        <w:outlineLvl w:val="0"/>
        <w:rPr>
          <w:b/>
          <w:bCs/>
          <w:position w:val="-1"/>
          <w:sz w:val="20"/>
          <w:szCs w:val="20"/>
        </w:rPr>
      </w:pPr>
      <w:r w:rsidRPr="004617C8">
        <w:rPr>
          <w:b/>
          <w:bCs/>
          <w:color w:val="auto"/>
          <w:spacing w:val="-15"/>
          <w:sz w:val="20"/>
          <w:szCs w:val="20"/>
        </w:rPr>
        <w:t>T</w:t>
      </w:r>
      <w:r w:rsidR="00D238EC">
        <w:rPr>
          <w:b/>
          <w:bCs/>
          <w:color w:val="auto"/>
          <w:sz w:val="20"/>
          <w:szCs w:val="20"/>
        </w:rPr>
        <w:t>able 11</w:t>
      </w:r>
      <w:r w:rsidRPr="004617C8">
        <w:rPr>
          <w:b/>
          <w:bCs/>
          <w:color w:val="auto"/>
          <w:sz w:val="20"/>
          <w:szCs w:val="20"/>
        </w:rPr>
        <w:t xml:space="preserve">: </w:t>
      </w:r>
      <w:r>
        <w:rPr>
          <w:b/>
          <w:bCs/>
          <w:color w:val="auto"/>
          <w:sz w:val="20"/>
          <w:szCs w:val="20"/>
        </w:rPr>
        <w:t xml:space="preserve">Reports </w:t>
      </w:r>
      <w:r w:rsidRPr="001E3042">
        <w:rPr>
          <w:b/>
          <w:bCs/>
          <w:position w:val="-1"/>
          <w:sz w:val="20"/>
          <w:szCs w:val="20"/>
        </w:rPr>
        <w:t>notified to the</w:t>
      </w:r>
      <w:r>
        <w:rPr>
          <w:b/>
          <w:bCs/>
          <w:position w:val="-1"/>
          <w:sz w:val="20"/>
          <w:szCs w:val="20"/>
        </w:rPr>
        <w:t xml:space="preserve"> Commission broken down by source (</w:t>
      </w:r>
      <w:r w:rsidR="00BB4311">
        <w:rPr>
          <w:b/>
          <w:bCs/>
          <w:position w:val="-1"/>
          <w:sz w:val="20"/>
          <w:szCs w:val="20"/>
        </w:rPr>
        <w:t xml:space="preserve">1 </w:t>
      </w:r>
      <w:r>
        <w:rPr>
          <w:b/>
          <w:bCs/>
          <w:position w:val="-1"/>
          <w:sz w:val="20"/>
          <w:szCs w:val="20"/>
        </w:rPr>
        <w:t>Apr</w:t>
      </w:r>
      <w:r w:rsidR="00BB4311">
        <w:rPr>
          <w:b/>
          <w:bCs/>
          <w:position w:val="-1"/>
          <w:sz w:val="20"/>
          <w:szCs w:val="20"/>
        </w:rPr>
        <w:t>il</w:t>
      </w:r>
      <w:r>
        <w:rPr>
          <w:b/>
          <w:bCs/>
          <w:position w:val="-1"/>
          <w:sz w:val="20"/>
          <w:szCs w:val="20"/>
        </w:rPr>
        <w:t xml:space="preserve"> 2014 – </w:t>
      </w:r>
      <w:r w:rsidR="00BB4311">
        <w:rPr>
          <w:b/>
          <w:bCs/>
          <w:position w:val="-1"/>
          <w:sz w:val="20"/>
          <w:szCs w:val="20"/>
        </w:rPr>
        <w:t>3</w:t>
      </w:r>
      <w:r w:rsidR="008E321A">
        <w:rPr>
          <w:b/>
          <w:bCs/>
          <w:position w:val="-1"/>
          <w:sz w:val="20"/>
          <w:szCs w:val="20"/>
        </w:rPr>
        <w:t>1 March</w:t>
      </w:r>
      <w:r>
        <w:rPr>
          <w:b/>
          <w:bCs/>
          <w:position w:val="-1"/>
          <w:sz w:val="20"/>
          <w:szCs w:val="20"/>
        </w:rPr>
        <w:t xml:space="preserve"> 201</w:t>
      </w:r>
      <w:r w:rsidR="008E321A">
        <w:rPr>
          <w:b/>
          <w:bCs/>
          <w:position w:val="-1"/>
          <w:sz w:val="20"/>
          <w:szCs w:val="20"/>
        </w:rPr>
        <w:t>5</w:t>
      </w:r>
      <w:r>
        <w:rPr>
          <w:b/>
          <w:bCs/>
          <w:position w:val="-1"/>
          <w:sz w:val="20"/>
          <w:szCs w:val="20"/>
        </w:rPr>
        <w:t>)</w:t>
      </w:r>
    </w:p>
    <w:p w:rsidR="00BB4311" w:rsidRPr="001E3042" w:rsidRDefault="00BB4311" w:rsidP="001E3042">
      <w:pPr>
        <w:widowControl w:val="0"/>
        <w:autoSpaceDE w:val="0"/>
        <w:autoSpaceDN w:val="0"/>
        <w:adjustRightInd w:val="0"/>
        <w:spacing w:after="0" w:line="240" w:lineRule="auto"/>
        <w:ind w:right="340"/>
        <w:outlineLvl w:val="0"/>
        <w:rPr>
          <w:b/>
          <w:bCs/>
          <w:position w:val="-1"/>
          <w:sz w:val="20"/>
          <w:szCs w:val="20"/>
        </w:rPr>
      </w:pPr>
    </w:p>
    <w:tbl>
      <w:tblPr>
        <w:tblW w:w="4902" w:type="dxa"/>
        <w:jc w:val="center"/>
        <w:tblLook w:val="04A0" w:firstRow="1" w:lastRow="0" w:firstColumn="1" w:lastColumn="0" w:noHBand="0" w:noVBand="1"/>
      </w:tblPr>
      <w:tblGrid>
        <w:gridCol w:w="2520"/>
        <w:gridCol w:w="1191"/>
        <w:gridCol w:w="1191"/>
      </w:tblGrid>
      <w:tr w:rsidR="008E321A" w:rsidRPr="008E321A" w:rsidTr="008E321A">
        <w:trPr>
          <w:trHeight w:val="525"/>
          <w:jc w:val="center"/>
        </w:trPr>
        <w:tc>
          <w:tcPr>
            <w:tcW w:w="2520" w:type="dxa"/>
            <w:tcBorders>
              <w:top w:val="single" w:sz="4" w:space="0" w:color="auto"/>
              <w:left w:val="single" w:sz="4" w:space="0" w:color="auto"/>
              <w:bottom w:val="single" w:sz="4" w:space="0" w:color="auto"/>
              <w:right w:val="single" w:sz="4" w:space="0" w:color="auto"/>
            </w:tcBorders>
            <w:shd w:val="clear" w:color="000000" w:fill="A0A0A0"/>
            <w:noWrap/>
            <w:vAlign w:val="bottom"/>
            <w:hideMark/>
          </w:tcPr>
          <w:p w:rsidR="008E321A" w:rsidRPr="008E321A" w:rsidRDefault="008E321A" w:rsidP="008E321A">
            <w:pPr>
              <w:spacing w:after="0" w:line="240" w:lineRule="auto"/>
              <w:rPr>
                <w:b/>
                <w:bCs/>
                <w:color w:val="FFFFFF"/>
                <w:sz w:val="20"/>
                <w:szCs w:val="20"/>
                <w:lang w:eastAsia="en-GB"/>
              </w:rPr>
            </w:pPr>
            <w:r w:rsidRPr="008E321A">
              <w:rPr>
                <w:b/>
                <w:bCs/>
                <w:color w:val="FFFFFF" w:themeColor="background1"/>
                <w:sz w:val="20"/>
                <w:szCs w:val="20"/>
                <w:lang w:val="en-US" w:eastAsia="en-GB"/>
              </w:rPr>
              <w:t>Source</w:t>
            </w:r>
          </w:p>
        </w:tc>
        <w:tc>
          <w:tcPr>
            <w:tcW w:w="1191" w:type="dxa"/>
            <w:tcBorders>
              <w:top w:val="single" w:sz="4" w:space="0" w:color="auto"/>
              <w:left w:val="nil"/>
              <w:bottom w:val="single" w:sz="4" w:space="0" w:color="auto"/>
              <w:right w:val="single" w:sz="4" w:space="0" w:color="auto"/>
            </w:tcBorders>
            <w:shd w:val="clear" w:color="000000" w:fill="A0A0A0"/>
            <w:vAlign w:val="bottom"/>
            <w:hideMark/>
          </w:tcPr>
          <w:p w:rsidR="008E321A" w:rsidRPr="008E321A" w:rsidRDefault="008E321A" w:rsidP="00602082">
            <w:pPr>
              <w:spacing w:after="0" w:line="240" w:lineRule="auto"/>
              <w:rPr>
                <w:b/>
                <w:bCs/>
                <w:color w:val="FFFFFF"/>
                <w:sz w:val="20"/>
                <w:szCs w:val="20"/>
                <w:lang w:eastAsia="en-GB"/>
              </w:rPr>
            </w:pPr>
            <w:r w:rsidRPr="008E321A">
              <w:rPr>
                <w:b/>
                <w:bCs/>
                <w:color w:val="FFFFFF" w:themeColor="background1"/>
                <w:sz w:val="20"/>
                <w:szCs w:val="20"/>
                <w:lang w:val="en-US" w:eastAsia="en-GB"/>
              </w:rPr>
              <w:t xml:space="preserve">Apr 2014- </w:t>
            </w:r>
            <w:r w:rsidR="00630B24">
              <w:rPr>
                <w:b/>
                <w:bCs/>
                <w:color w:val="FFFFFF" w:themeColor="background1"/>
                <w:sz w:val="20"/>
                <w:szCs w:val="20"/>
                <w:lang w:val="en-US" w:eastAsia="en-GB"/>
              </w:rPr>
              <w:t>Sep</w:t>
            </w:r>
            <w:r w:rsidRPr="008E321A">
              <w:rPr>
                <w:b/>
                <w:bCs/>
                <w:color w:val="FFFFFF" w:themeColor="background1"/>
                <w:sz w:val="20"/>
                <w:szCs w:val="20"/>
                <w:lang w:val="en-US" w:eastAsia="en-GB"/>
              </w:rPr>
              <w:t xml:space="preserve"> 2014</w:t>
            </w:r>
          </w:p>
        </w:tc>
        <w:tc>
          <w:tcPr>
            <w:tcW w:w="1191" w:type="dxa"/>
            <w:tcBorders>
              <w:top w:val="single" w:sz="4" w:space="0" w:color="auto"/>
              <w:left w:val="nil"/>
              <w:bottom w:val="single" w:sz="4" w:space="0" w:color="auto"/>
              <w:right w:val="single" w:sz="4" w:space="0" w:color="auto"/>
            </w:tcBorders>
            <w:shd w:val="clear" w:color="000000" w:fill="A0A0A0"/>
            <w:vAlign w:val="bottom"/>
            <w:hideMark/>
          </w:tcPr>
          <w:p w:rsidR="008E321A" w:rsidRPr="008E321A" w:rsidRDefault="008E321A" w:rsidP="00602082">
            <w:pPr>
              <w:spacing w:after="0" w:line="240" w:lineRule="auto"/>
              <w:jc w:val="right"/>
              <w:rPr>
                <w:b/>
                <w:bCs/>
                <w:color w:val="FFFFFF"/>
                <w:sz w:val="20"/>
                <w:szCs w:val="20"/>
                <w:lang w:eastAsia="en-GB"/>
              </w:rPr>
            </w:pPr>
            <w:r w:rsidRPr="008E321A">
              <w:rPr>
                <w:b/>
                <w:bCs/>
                <w:color w:val="FFFFFF"/>
                <w:sz w:val="20"/>
                <w:szCs w:val="20"/>
                <w:lang w:val="en-US" w:eastAsia="en-GB"/>
              </w:rPr>
              <w:t>Oct 2014- Mar 2015</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 xml:space="preserve">Betting operator </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69</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82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Sports governing body</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14</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11</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Agency - police</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6</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color w:val="000000"/>
                <w:sz w:val="20"/>
                <w:szCs w:val="20"/>
                <w:lang w:eastAsia="en-GB"/>
              </w:rPr>
            </w:pPr>
            <w:r w:rsidRPr="008E321A">
              <w:rPr>
                <w:color w:val="000000"/>
                <w:sz w:val="20"/>
                <w:szCs w:val="20"/>
                <w:lang w:eastAsia="en-GB"/>
              </w:rPr>
              <w:t>Media Report</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rFonts w:ascii="Calibri" w:hAnsi="Calibri" w:cs="Times New Roman"/>
                <w:color w:val="000000"/>
                <w:lang w:eastAsia="en-GB"/>
              </w:rPr>
            </w:pPr>
            <w:r w:rsidRPr="008E321A">
              <w:rPr>
                <w:rFonts w:ascii="Calibri" w:hAnsi="Calibri" w:cs="Times New Roman"/>
                <w:color w:val="000000"/>
                <w:lang w:eastAsia="en-GB"/>
              </w:rPr>
              <w:t> </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color w:val="000000"/>
                <w:sz w:val="20"/>
                <w:szCs w:val="20"/>
                <w:lang w:eastAsia="en-GB"/>
              </w:rPr>
            </w:pPr>
            <w:r w:rsidRPr="008E321A">
              <w:rPr>
                <w:color w:val="000000"/>
                <w:sz w:val="20"/>
                <w:szCs w:val="20"/>
                <w:lang w:eastAsia="en-GB"/>
              </w:rPr>
              <w:t>Public - General</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rFonts w:ascii="Calibri" w:hAnsi="Calibri" w:cs="Times New Roman"/>
                <w:color w:val="000000"/>
                <w:lang w:eastAsia="en-GB"/>
              </w:rPr>
            </w:pPr>
            <w:r w:rsidRPr="008E321A">
              <w:rPr>
                <w:rFonts w:ascii="Calibri" w:hAnsi="Calibri" w:cs="Times New Roman"/>
                <w:color w:val="000000"/>
                <w:lang w:eastAsia="en-GB"/>
              </w:rPr>
              <w:t> </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Agency - foreign regulator</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4</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1</w:t>
            </w:r>
          </w:p>
        </w:tc>
      </w:tr>
      <w:tr w:rsidR="008E321A" w:rsidRPr="008E321A" w:rsidTr="00994E0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Others</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6</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 </w:t>
            </w:r>
          </w:p>
        </w:tc>
      </w:tr>
      <w:tr w:rsidR="00994E0A" w:rsidRPr="008E321A" w:rsidTr="00994E0A">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4E0A" w:rsidRPr="00B93F83" w:rsidRDefault="00994E0A" w:rsidP="008E321A">
            <w:pPr>
              <w:spacing w:after="0" w:line="240" w:lineRule="auto"/>
              <w:rPr>
                <w:b/>
                <w:sz w:val="20"/>
                <w:szCs w:val="20"/>
                <w:lang w:val="en-US" w:eastAsia="en-GB"/>
              </w:rPr>
            </w:pPr>
            <w:r w:rsidRPr="00B93F83">
              <w:rPr>
                <w:b/>
                <w:sz w:val="20"/>
                <w:szCs w:val="20"/>
                <w:lang w:val="en-US" w:eastAsia="en-GB"/>
              </w:rPr>
              <w:t>Total</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994E0A" w:rsidRPr="00B93F83" w:rsidRDefault="00994E0A" w:rsidP="008E321A">
            <w:pPr>
              <w:spacing w:after="0" w:line="240" w:lineRule="auto"/>
              <w:jc w:val="right"/>
              <w:rPr>
                <w:b/>
                <w:sz w:val="20"/>
                <w:szCs w:val="20"/>
                <w:lang w:val="en-US" w:eastAsia="en-GB"/>
              </w:rPr>
            </w:pPr>
            <w:r w:rsidRPr="00B93F83">
              <w:rPr>
                <w:b/>
                <w:sz w:val="20"/>
                <w:szCs w:val="20"/>
                <w:lang w:val="en-US" w:eastAsia="en-GB"/>
              </w:rPr>
              <w:t>99</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994E0A" w:rsidRPr="00B93F83" w:rsidRDefault="00994E0A" w:rsidP="008E321A">
            <w:pPr>
              <w:spacing w:after="0" w:line="240" w:lineRule="auto"/>
              <w:jc w:val="right"/>
              <w:rPr>
                <w:b/>
                <w:color w:val="000000"/>
                <w:sz w:val="20"/>
                <w:szCs w:val="20"/>
                <w:lang w:eastAsia="en-GB"/>
              </w:rPr>
            </w:pPr>
            <w:r w:rsidRPr="00B93F83">
              <w:rPr>
                <w:b/>
                <w:color w:val="000000"/>
                <w:sz w:val="20"/>
                <w:szCs w:val="20"/>
                <w:lang w:eastAsia="en-GB"/>
              </w:rPr>
              <w:t>100</w:t>
            </w:r>
          </w:p>
        </w:tc>
      </w:tr>
    </w:tbl>
    <w:p w:rsidR="001E3042" w:rsidRDefault="001E3042" w:rsidP="008E321A">
      <w:pPr>
        <w:widowControl w:val="0"/>
        <w:autoSpaceDE w:val="0"/>
        <w:autoSpaceDN w:val="0"/>
        <w:adjustRightInd w:val="0"/>
        <w:spacing w:after="0" w:line="240" w:lineRule="auto"/>
        <w:ind w:right="340"/>
        <w:jc w:val="center"/>
        <w:outlineLvl w:val="0"/>
        <w:rPr>
          <w:b/>
          <w:bCs/>
          <w:position w:val="-1"/>
          <w:sz w:val="20"/>
          <w:szCs w:val="20"/>
        </w:rPr>
      </w:pPr>
    </w:p>
    <w:p w:rsidR="001E3042" w:rsidRDefault="001E3042"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pPr>
        <w:spacing w:after="0" w:line="240" w:lineRule="auto"/>
        <w:rPr>
          <w:b/>
          <w:bCs/>
          <w:position w:val="-1"/>
          <w:sz w:val="20"/>
          <w:szCs w:val="20"/>
        </w:rPr>
      </w:pPr>
      <w:r>
        <w:rPr>
          <w:b/>
          <w:bCs/>
          <w:position w:val="-1"/>
          <w:sz w:val="20"/>
          <w:szCs w:val="20"/>
        </w:rPr>
        <w:br w:type="page"/>
      </w: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F00DE2" w:rsidRDefault="001E3042" w:rsidP="00F00DE2">
      <w:pPr>
        <w:widowControl w:val="0"/>
        <w:autoSpaceDE w:val="0"/>
        <w:autoSpaceDN w:val="0"/>
        <w:adjustRightInd w:val="0"/>
        <w:spacing w:after="0" w:line="240" w:lineRule="auto"/>
        <w:ind w:right="340"/>
        <w:outlineLvl w:val="0"/>
        <w:rPr>
          <w:b/>
          <w:bCs/>
          <w:position w:val="-1"/>
          <w:sz w:val="20"/>
          <w:szCs w:val="20"/>
        </w:rPr>
      </w:pPr>
      <w:r>
        <w:rPr>
          <w:b/>
          <w:bCs/>
          <w:position w:val="-1"/>
          <w:sz w:val="20"/>
          <w:szCs w:val="20"/>
        </w:rPr>
        <w:t>Figure 9</w:t>
      </w:r>
      <w:r w:rsidR="00F00DE2" w:rsidRPr="00AB12A5">
        <w:rPr>
          <w:b/>
          <w:bCs/>
          <w:position w:val="-1"/>
          <w:sz w:val="20"/>
          <w:szCs w:val="20"/>
        </w:rPr>
        <w:t xml:space="preserve">: </w:t>
      </w:r>
      <w:r w:rsidRPr="001E3042">
        <w:rPr>
          <w:b/>
          <w:bCs/>
          <w:position w:val="-1"/>
          <w:sz w:val="20"/>
          <w:szCs w:val="20"/>
        </w:rPr>
        <w:t>Reports notified to the Commission broken down by event</w:t>
      </w:r>
      <w:r>
        <w:rPr>
          <w:b/>
          <w:bCs/>
          <w:position w:val="-1"/>
          <w:sz w:val="20"/>
          <w:szCs w:val="20"/>
        </w:rPr>
        <w:t xml:space="preserve"> (</w:t>
      </w:r>
      <w:r w:rsidR="00CF1BFE">
        <w:rPr>
          <w:b/>
          <w:bCs/>
          <w:position w:val="-1"/>
          <w:sz w:val="20"/>
          <w:szCs w:val="20"/>
        </w:rPr>
        <w:t xml:space="preserve">1 </w:t>
      </w:r>
      <w:r w:rsidR="00451B05">
        <w:rPr>
          <w:b/>
          <w:bCs/>
          <w:position w:val="-1"/>
          <w:sz w:val="20"/>
          <w:szCs w:val="20"/>
        </w:rPr>
        <w:t>October</w:t>
      </w:r>
      <w:r>
        <w:rPr>
          <w:b/>
          <w:bCs/>
          <w:position w:val="-1"/>
          <w:sz w:val="20"/>
          <w:szCs w:val="20"/>
        </w:rPr>
        <w:t xml:space="preserve"> 2014</w:t>
      </w:r>
      <w:r w:rsidR="00451B05">
        <w:rPr>
          <w:b/>
          <w:bCs/>
          <w:position w:val="-1"/>
          <w:sz w:val="20"/>
          <w:szCs w:val="20"/>
        </w:rPr>
        <w:t xml:space="preserve"> – 31 March 2015</w:t>
      </w:r>
      <w:r>
        <w:rPr>
          <w:b/>
          <w:bCs/>
          <w:position w:val="-1"/>
          <w:sz w:val="20"/>
          <w:szCs w:val="20"/>
        </w:rPr>
        <w:t>)</w:t>
      </w:r>
    </w:p>
    <w:p w:rsidR="00BB4311" w:rsidRPr="00F00DE2" w:rsidRDefault="00BB4311" w:rsidP="00F00DE2">
      <w:pPr>
        <w:widowControl w:val="0"/>
        <w:autoSpaceDE w:val="0"/>
        <w:autoSpaceDN w:val="0"/>
        <w:adjustRightInd w:val="0"/>
        <w:spacing w:after="0" w:line="240" w:lineRule="auto"/>
        <w:ind w:right="340"/>
        <w:outlineLvl w:val="0"/>
        <w:rPr>
          <w:color w:val="000000"/>
          <w:sz w:val="20"/>
          <w:szCs w:val="20"/>
        </w:rPr>
      </w:pPr>
    </w:p>
    <w:p w:rsidR="00564E18" w:rsidRPr="00893C3C" w:rsidRDefault="0011015C" w:rsidP="0011015C">
      <w:pPr>
        <w:widowControl w:val="0"/>
        <w:autoSpaceDE w:val="0"/>
        <w:autoSpaceDN w:val="0"/>
        <w:adjustRightInd w:val="0"/>
        <w:spacing w:after="0" w:line="240" w:lineRule="auto"/>
        <w:ind w:right="340"/>
        <w:jc w:val="center"/>
        <w:rPr>
          <w:position w:val="-1"/>
          <w:sz w:val="20"/>
          <w:szCs w:val="20"/>
        </w:rPr>
      </w:pPr>
      <w:r w:rsidRPr="0011015C">
        <w:rPr>
          <w:noProof/>
          <w:position w:val="-1"/>
          <w:sz w:val="20"/>
          <w:szCs w:val="20"/>
          <w:lang w:eastAsia="en-GB"/>
        </w:rPr>
        <w:drawing>
          <wp:inline distT="0" distB="0" distL="0" distR="0">
            <wp:extent cx="4572000" cy="2743200"/>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165BB" w:rsidRDefault="006165BB" w:rsidP="00AB34F3">
      <w:pPr>
        <w:widowControl w:val="0"/>
        <w:autoSpaceDE w:val="0"/>
        <w:autoSpaceDN w:val="0"/>
        <w:adjustRightInd w:val="0"/>
        <w:spacing w:after="0" w:line="240" w:lineRule="auto"/>
        <w:ind w:right="340"/>
        <w:rPr>
          <w:position w:val="-1"/>
          <w:sz w:val="20"/>
          <w:szCs w:val="20"/>
        </w:rPr>
      </w:pPr>
    </w:p>
    <w:p w:rsidR="0058471A" w:rsidRDefault="0058471A" w:rsidP="00AB34F3">
      <w:pPr>
        <w:widowControl w:val="0"/>
        <w:autoSpaceDE w:val="0"/>
        <w:autoSpaceDN w:val="0"/>
        <w:adjustRightInd w:val="0"/>
        <w:spacing w:after="0" w:line="240" w:lineRule="auto"/>
        <w:ind w:right="340"/>
        <w:rPr>
          <w:position w:val="-1"/>
          <w:sz w:val="20"/>
          <w:szCs w:val="20"/>
        </w:rPr>
      </w:pPr>
    </w:p>
    <w:p w:rsidR="00DD2AAD" w:rsidRPr="00893C3C" w:rsidRDefault="00BD3477" w:rsidP="00AB34F3">
      <w:pPr>
        <w:widowControl w:val="0"/>
        <w:autoSpaceDE w:val="0"/>
        <w:autoSpaceDN w:val="0"/>
        <w:adjustRightInd w:val="0"/>
        <w:spacing w:after="0" w:line="240" w:lineRule="auto"/>
        <w:ind w:right="340"/>
        <w:rPr>
          <w:position w:val="-1"/>
          <w:sz w:val="20"/>
          <w:szCs w:val="20"/>
        </w:rPr>
      </w:pPr>
      <w:r w:rsidRPr="00893C3C">
        <w:rPr>
          <w:position w:val="-1"/>
          <w:sz w:val="20"/>
          <w:szCs w:val="20"/>
        </w:rPr>
        <w:t>A</w:t>
      </w:r>
      <w:r w:rsidR="009F5BED" w:rsidRPr="00893C3C">
        <w:rPr>
          <w:position w:val="-1"/>
          <w:sz w:val="20"/>
          <w:szCs w:val="20"/>
        </w:rPr>
        <w:t>s of 3</w:t>
      </w:r>
      <w:r w:rsidR="0011015C">
        <w:rPr>
          <w:position w:val="-1"/>
          <w:sz w:val="20"/>
          <w:szCs w:val="20"/>
        </w:rPr>
        <w:t>1 March 2015, 14</w:t>
      </w:r>
      <w:r w:rsidR="009F5BED" w:rsidRPr="00893C3C">
        <w:rPr>
          <w:color w:val="auto"/>
          <w:position w:val="-1"/>
          <w:sz w:val="20"/>
          <w:szCs w:val="20"/>
        </w:rPr>
        <w:t xml:space="preserve"> cases are</w:t>
      </w:r>
      <w:r w:rsidR="006165BB">
        <w:rPr>
          <w:position w:val="-1"/>
          <w:sz w:val="20"/>
          <w:szCs w:val="20"/>
        </w:rPr>
        <w:t xml:space="preserve"> currently open.</w:t>
      </w:r>
    </w:p>
    <w:p w:rsidR="009F5BED" w:rsidRPr="006146B5" w:rsidRDefault="009F5BED" w:rsidP="009F5BED">
      <w:pPr>
        <w:widowControl w:val="0"/>
        <w:autoSpaceDE w:val="0"/>
        <w:autoSpaceDN w:val="0"/>
        <w:adjustRightInd w:val="0"/>
        <w:spacing w:before="6" w:after="0" w:line="150" w:lineRule="exact"/>
        <w:ind w:right="340"/>
        <w:rPr>
          <w:color w:val="auto"/>
          <w:sz w:val="15"/>
          <w:szCs w:val="15"/>
          <w:highlight w:val="yellow"/>
        </w:rPr>
      </w:pPr>
    </w:p>
    <w:p w:rsidR="006165BB" w:rsidRDefault="006165BB" w:rsidP="005E3869">
      <w:pPr>
        <w:widowControl w:val="0"/>
        <w:autoSpaceDE w:val="0"/>
        <w:autoSpaceDN w:val="0"/>
        <w:adjustRightInd w:val="0"/>
        <w:spacing w:after="0" w:line="240" w:lineRule="auto"/>
        <w:ind w:right="340"/>
        <w:outlineLvl w:val="0"/>
        <w:rPr>
          <w:b/>
          <w:bCs/>
          <w:color w:val="auto"/>
          <w:spacing w:val="-15"/>
          <w:position w:val="-1"/>
          <w:sz w:val="20"/>
          <w:szCs w:val="20"/>
        </w:rPr>
      </w:pPr>
    </w:p>
    <w:p w:rsidR="006165BB" w:rsidRPr="00BE7E80" w:rsidRDefault="007E57CB" w:rsidP="006165BB">
      <w:pPr>
        <w:widowControl w:val="0"/>
        <w:tabs>
          <w:tab w:val="left" w:pos="880"/>
        </w:tabs>
        <w:autoSpaceDE w:val="0"/>
        <w:autoSpaceDN w:val="0"/>
        <w:adjustRightInd w:val="0"/>
        <w:spacing w:after="0" w:line="240" w:lineRule="auto"/>
        <w:ind w:right="340"/>
        <w:outlineLvl w:val="0"/>
        <w:rPr>
          <w:b/>
          <w:bCs/>
          <w:color w:val="61AF2E"/>
          <w:sz w:val="28"/>
          <w:szCs w:val="28"/>
        </w:rPr>
      </w:pPr>
      <w:r>
        <w:rPr>
          <w:b/>
          <w:bCs/>
          <w:noProof/>
          <w:color w:val="61AF2E"/>
          <w:sz w:val="28"/>
          <w:szCs w:val="28"/>
          <w:lang w:eastAsia="en-GB"/>
        </w:rPr>
        <mc:AlternateContent>
          <mc:Choice Requires="wps">
            <w:drawing>
              <wp:anchor distT="0" distB="0" distL="114300" distR="114300" simplePos="0" relativeHeight="251988992"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1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487F99">
                            <w:pPr>
                              <w:rPr>
                                <w:b/>
                                <w:color w:val="F2F2F2"/>
                                <w:sz w:val="32"/>
                                <w:szCs w:val="32"/>
                              </w:rPr>
                            </w:pPr>
                          </w:p>
                          <w:p w:rsidR="00EB2CF0" w:rsidRPr="0099651D" w:rsidRDefault="00EB2CF0" w:rsidP="00487F99">
                            <w:pPr>
                              <w:rPr>
                                <w:b/>
                                <w:i/>
                                <w:color w:val="F2F2F2"/>
                                <w:szCs w:val="24"/>
                              </w:rPr>
                            </w:pPr>
                            <w:r>
                              <w:rPr>
                                <w:b/>
                                <w:color w:val="F2F2F2"/>
                                <w:sz w:val="32"/>
                                <w:szCs w:val="32"/>
                              </w:rPr>
                              <w:t>16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6165BB">
                            <w:pPr>
                              <w:rPr>
                                <w:b/>
                                <w:color w:val="FFFFFF" w:themeColor="background1"/>
                                <w:sz w:val="48"/>
                                <w:szCs w:val="48"/>
                              </w:rPr>
                            </w:pPr>
                            <w:r w:rsidRPr="00021AFC">
                              <w:rPr>
                                <w:b/>
                                <w:color w:val="FFFFFF" w:themeColor="background1"/>
                                <w:sz w:val="48"/>
                                <w:szCs w:val="48"/>
                              </w:rPr>
                              <w:t>Betting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0;margin-top:11.35pt;width:566.85pt;height:99.2pt;z-index:-25132748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DzOavTjAIAAB0FAAAOAAAAAAAAAAAAAAAAAC4CAABkcnMvZTJvRG9jLnhtbFBLAQItABQABgAI&#10;AAAAIQBV8KS/2gAAAAgBAAAPAAAAAAAAAAAAAAAAAOYEAABkcnMvZG93bnJldi54bWxQSwUGAAAA&#10;AAQABADzAAAA7QUAAAAA&#10;" fillcolor="#61af2e" stroked="f">
                <v:textbox>
                  <w:txbxContent>
                    <w:p w:rsidR="00EB2CF0" w:rsidRDefault="00EB2CF0" w:rsidP="00487F99">
                      <w:pPr>
                        <w:rPr>
                          <w:b/>
                          <w:color w:val="F2F2F2"/>
                          <w:sz w:val="32"/>
                          <w:szCs w:val="32"/>
                        </w:rPr>
                      </w:pPr>
                    </w:p>
                    <w:p w:rsidR="00EB2CF0" w:rsidRPr="0099651D" w:rsidRDefault="00EB2CF0" w:rsidP="00487F99">
                      <w:pPr>
                        <w:rPr>
                          <w:b/>
                          <w:i/>
                          <w:color w:val="F2F2F2"/>
                          <w:szCs w:val="24"/>
                        </w:rPr>
                      </w:pPr>
                      <w:r>
                        <w:rPr>
                          <w:b/>
                          <w:color w:val="F2F2F2"/>
                          <w:sz w:val="32"/>
                          <w:szCs w:val="32"/>
                        </w:rPr>
                        <w:t>16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6165BB">
                      <w:pPr>
                        <w:rPr>
                          <w:b/>
                          <w:color w:val="FFFFFF" w:themeColor="background1"/>
                          <w:sz w:val="48"/>
                          <w:szCs w:val="48"/>
                        </w:rPr>
                      </w:pPr>
                      <w:r w:rsidRPr="00021AFC">
                        <w:rPr>
                          <w:b/>
                          <w:color w:val="FFFFFF" w:themeColor="background1"/>
                          <w:sz w:val="48"/>
                          <w:szCs w:val="48"/>
                        </w:rPr>
                        <w:t>Betting</w:t>
                      </w:r>
                    </w:p>
                  </w:txbxContent>
                </v:textbox>
                <w10:wrap anchorx="margin" anchory="margin"/>
              </v:shape>
            </w:pict>
          </mc:Fallback>
        </mc:AlternateContent>
      </w:r>
      <w:r w:rsidR="006165BB" w:rsidRPr="00182E8F">
        <w:rPr>
          <w:b/>
          <w:bCs/>
          <w:color w:val="61AF2E"/>
          <w:sz w:val="28"/>
          <w:szCs w:val="28"/>
        </w:rPr>
        <w:t>Closed cases</w:t>
      </w:r>
    </w:p>
    <w:p w:rsidR="006165BB" w:rsidRPr="00564E18" w:rsidRDefault="006165BB" w:rsidP="005E3869">
      <w:pPr>
        <w:widowControl w:val="0"/>
        <w:autoSpaceDE w:val="0"/>
        <w:autoSpaceDN w:val="0"/>
        <w:adjustRightInd w:val="0"/>
        <w:spacing w:after="0" w:line="240" w:lineRule="auto"/>
        <w:ind w:right="340"/>
        <w:outlineLvl w:val="0"/>
        <w:rPr>
          <w:b/>
          <w:bCs/>
          <w:color w:val="auto"/>
          <w:spacing w:val="-15"/>
          <w:position w:val="-1"/>
          <w:sz w:val="13"/>
          <w:szCs w:val="13"/>
        </w:rPr>
      </w:pPr>
    </w:p>
    <w:p w:rsidR="00C0346C" w:rsidRDefault="00D238EC" w:rsidP="005E3869">
      <w:pPr>
        <w:widowControl w:val="0"/>
        <w:autoSpaceDE w:val="0"/>
        <w:autoSpaceDN w:val="0"/>
        <w:adjustRightInd w:val="0"/>
        <w:spacing w:after="0" w:line="240" w:lineRule="auto"/>
        <w:ind w:right="340"/>
        <w:outlineLvl w:val="0"/>
        <w:rPr>
          <w:sz w:val="20"/>
          <w:szCs w:val="20"/>
        </w:rPr>
      </w:pPr>
      <w:r>
        <w:rPr>
          <w:sz w:val="20"/>
          <w:szCs w:val="20"/>
        </w:rPr>
        <w:t>Table 12</w:t>
      </w:r>
      <w:r w:rsidR="006165BB">
        <w:rPr>
          <w:sz w:val="20"/>
          <w:szCs w:val="20"/>
        </w:rPr>
        <w:t xml:space="preserve"> shows the </w:t>
      </w:r>
      <w:r w:rsidR="00CF1BFE">
        <w:rPr>
          <w:sz w:val="20"/>
          <w:szCs w:val="20"/>
        </w:rPr>
        <w:t>numbers of cases closed by event</w:t>
      </w:r>
      <w:r w:rsidR="006165BB">
        <w:rPr>
          <w:sz w:val="20"/>
          <w:szCs w:val="20"/>
        </w:rPr>
        <w:t xml:space="preserve"> for each of the preceding 12 month periods</w:t>
      </w:r>
      <w:r w:rsidR="00CF1BFE">
        <w:rPr>
          <w:sz w:val="20"/>
          <w:szCs w:val="20"/>
        </w:rPr>
        <w:t xml:space="preserve"> for which the Commission holds data</w:t>
      </w:r>
      <w:r w:rsidR="006165BB">
        <w:rPr>
          <w:sz w:val="20"/>
          <w:szCs w:val="20"/>
        </w:rPr>
        <w:t>.</w:t>
      </w:r>
      <w:r w:rsidR="00A512F4">
        <w:rPr>
          <w:sz w:val="20"/>
          <w:szCs w:val="20"/>
        </w:rPr>
        <w:t xml:space="preserve"> </w:t>
      </w:r>
    </w:p>
    <w:p w:rsidR="00602082" w:rsidRDefault="00602082" w:rsidP="005E3869">
      <w:pPr>
        <w:widowControl w:val="0"/>
        <w:autoSpaceDE w:val="0"/>
        <w:autoSpaceDN w:val="0"/>
        <w:adjustRightInd w:val="0"/>
        <w:spacing w:after="0" w:line="240" w:lineRule="auto"/>
        <w:ind w:right="340"/>
        <w:outlineLvl w:val="0"/>
        <w:rPr>
          <w:sz w:val="20"/>
          <w:szCs w:val="20"/>
        </w:rPr>
      </w:pPr>
    </w:p>
    <w:p w:rsidR="00C0346C" w:rsidRPr="00C0346C" w:rsidRDefault="00741B94" w:rsidP="00C0346C">
      <w:pPr>
        <w:pStyle w:val="NoSpacing"/>
        <w:rPr>
          <w:sz w:val="20"/>
          <w:szCs w:val="20"/>
        </w:rPr>
      </w:pPr>
      <w:r>
        <w:rPr>
          <w:sz w:val="20"/>
          <w:szCs w:val="20"/>
        </w:rPr>
        <w:t>Reports received by</w:t>
      </w:r>
      <w:r w:rsidR="00C0346C" w:rsidRPr="00C0346C">
        <w:rPr>
          <w:sz w:val="20"/>
          <w:szCs w:val="20"/>
        </w:rPr>
        <w:t xml:space="preserve"> the Commission can relate to both GB and non-GB sporting events (reflective of the nature of the betting markets offered by C</w:t>
      </w:r>
      <w:r>
        <w:rPr>
          <w:sz w:val="20"/>
          <w:szCs w:val="20"/>
        </w:rPr>
        <w:t xml:space="preserve">ommission licensed operators). </w:t>
      </w:r>
      <w:r w:rsidR="00C0346C" w:rsidRPr="00C0346C">
        <w:rPr>
          <w:sz w:val="20"/>
          <w:szCs w:val="20"/>
        </w:rPr>
        <w:t>As such the figures shown in Table 12 reflect this, with data including cases relating to both GB and non-GB events.</w:t>
      </w:r>
    </w:p>
    <w:p w:rsidR="006165BB" w:rsidRDefault="006165BB" w:rsidP="005E3869">
      <w:pPr>
        <w:widowControl w:val="0"/>
        <w:autoSpaceDE w:val="0"/>
        <w:autoSpaceDN w:val="0"/>
        <w:adjustRightInd w:val="0"/>
        <w:spacing w:after="0" w:line="240" w:lineRule="auto"/>
        <w:ind w:right="340"/>
        <w:outlineLvl w:val="0"/>
        <w:rPr>
          <w:b/>
          <w:bCs/>
          <w:color w:val="auto"/>
          <w:spacing w:val="-15"/>
          <w:position w:val="-1"/>
          <w:sz w:val="20"/>
          <w:szCs w:val="20"/>
        </w:rPr>
      </w:pPr>
    </w:p>
    <w:p w:rsidR="00DD2AAD" w:rsidRPr="00456B5F" w:rsidRDefault="00DD2AAD" w:rsidP="005E3869">
      <w:pPr>
        <w:widowControl w:val="0"/>
        <w:autoSpaceDE w:val="0"/>
        <w:autoSpaceDN w:val="0"/>
        <w:adjustRightInd w:val="0"/>
        <w:spacing w:after="0" w:line="240" w:lineRule="auto"/>
        <w:ind w:right="340"/>
        <w:outlineLvl w:val="0"/>
        <w:rPr>
          <w:color w:val="auto"/>
          <w:sz w:val="11"/>
          <w:szCs w:val="11"/>
        </w:rPr>
      </w:pPr>
      <w:r w:rsidRPr="00456B5F">
        <w:rPr>
          <w:b/>
          <w:bCs/>
          <w:color w:val="auto"/>
          <w:spacing w:val="-15"/>
          <w:position w:val="-1"/>
          <w:sz w:val="20"/>
          <w:szCs w:val="20"/>
        </w:rPr>
        <w:t>T</w:t>
      </w:r>
      <w:r w:rsidRPr="00456B5F">
        <w:rPr>
          <w:b/>
          <w:bCs/>
          <w:color w:val="auto"/>
          <w:position w:val="-1"/>
          <w:sz w:val="20"/>
          <w:szCs w:val="20"/>
        </w:rPr>
        <w:t xml:space="preserve">able </w:t>
      </w:r>
      <w:r w:rsidR="00D238EC">
        <w:rPr>
          <w:b/>
          <w:bCs/>
          <w:color w:val="auto"/>
          <w:position w:val="-1"/>
          <w:sz w:val="20"/>
          <w:szCs w:val="20"/>
        </w:rPr>
        <w:t>12</w:t>
      </w:r>
      <w:r w:rsidRPr="00456B5F">
        <w:rPr>
          <w:b/>
          <w:bCs/>
          <w:color w:val="auto"/>
          <w:position w:val="-1"/>
          <w:sz w:val="20"/>
          <w:szCs w:val="20"/>
        </w:rPr>
        <w:t>: Closed S</w:t>
      </w:r>
      <w:r w:rsidR="00EE6178">
        <w:rPr>
          <w:b/>
          <w:bCs/>
          <w:color w:val="auto"/>
          <w:position w:val="-1"/>
          <w:sz w:val="20"/>
          <w:szCs w:val="20"/>
        </w:rPr>
        <w:t xml:space="preserve">ports </w:t>
      </w:r>
      <w:r w:rsidRPr="00456B5F">
        <w:rPr>
          <w:b/>
          <w:bCs/>
          <w:color w:val="auto"/>
          <w:position w:val="-1"/>
          <w:sz w:val="20"/>
          <w:szCs w:val="20"/>
        </w:rPr>
        <w:t>B</w:t>
      </w:r>
      <w:r w:rsidR="00EE6178">
        <w:rPr>
          <w:b/>
          <w:bCs/>
          <w:color w:val="auto"/>
          <w:position w:val="-1"/>
          <w:sz w:val="20"/>
          <w:szCs w:val="20"/>
        </w:rPr>
        <w:t xml:space="preserve">etting </w:t>
      </w:r>
      <w:r w:rsidRPr="00456B5F">
        <w:rPr>
          <w:b/>
          <w:bCs/>
          <w:color w:val="auto"/>
          <w:position w:val="-1"/>
          <w:sz w:val="20"/>
          <w:szCs w:val="20"/>
        </w:rPr>
        <w:t>I</w:t>
      </w:r>
      <w:r w:rsidR="00EE6178">
        <w:rPr>
          <w:b/>
          <w:bCs/>
          <w:color w:val="auto"/>
          <w:position w:val="-1"/>
          <w:sz w:val="20"/>
          <w:szCs w:val="20"/>
        </w:rPr>
        <w:t xml:space="preserve">ntelligence </w:t>
      </w:r>
      <w:r w:rsidRPr="00456B5F">
        <w:rPr>
          <w:b/>
          <w:bCs/>
          <w:color w:val="auto"/>
          <w:position w:val="-1"/>
          <w:sz w:val="20"/>
          <w:szCs w:val="20"/>
        </w:rPr>
        <w:t>U</w:t>
      </w:r>
      <w:r w:rsidR="00EE6178">
        <w:rPr>
          <w:b/>
          <w:bCs/>
          <w:color w:val="auto"/>
          <w:position w:val="-1"/>
          <w:sz w:val="20"/>
          <w:szCs w:val="20"/>
        </w:rPr>
        <w:t>nit</w:t>
      </w:r>
      <w:r w:rsidRPr="00456B5F">
        <w:rPr>
          <w:b/>
          <w:bCs/>
          <w:color w:val="auto"/>
          <w:position w:val="-1"/>
          <w:sz w:val="20"/>
          <w:szCs w:val="20"/>
        </w:rPr>
        <w:t xml:space="preserve"> cases</w:t>
      </w:r>
      <w:r w:rsidR="000C6CAD" w:rsidRPr="00456B5F">
        <w:rPr>
          <w:rStyle w:val="FootnoteReference"/>
          <w:b/>
          <w:bCs/>
          <w:color w:val="auto"/>
          <w:position w:val="-1"/>
          <w:sz w:val="20"/>
          <w:szCs w:val="20"/>
        </w:rPr>
        <w:footnoteReference w:id="9"/>
      </w:r>
    </w:p>
    <w:p w:rsidR="00DD2AAD" w:rsidRPr="00456B5F" w:rsidRDefault="00DD2AAD">
      <w:pPr>
        <w:widowControl w:val="0"/>
        <w:autoSpaceDE w:val="0"/>
        <w:autoSpaceDN w:val="0"/>
        <w:adjustRightInd w:val="0"/>
        <w:spacing w:before="2" w:after="0" w:line="40" w:lineRule="exact"/>
        <w:rPr>
          <w:color w:val="000000"/>
          <w:sz w:val="4"/>
          <w:szCs w:val="4"/>
        </w:rPr>
      </w:pPr>
    </w:p>
    <w:tbl>
      <w:tblPr>
        <w:tblStyle w:val="TableGrid"/>
        <w:tblW w:w="0" w:type="auto"/>
        <w:jc w:val="center"/>
        <w:tblLook w:val="04A0" w:firstRow="1" w:lastRow="0" w:firstColumn="1" w:lastColumn="0" w:noHBand="0" w:noVBand="1"/>
      </w:tblPr>
      <w:tblGrid>
        <w:gridCol w:w="2320"/>
        <w:gridCol w:w="1380"/>
        <w:gridCol w:w="1364"/>
        <w:gridCol w:w="1287"/>
      </w:tblGrid>
      <w:tr w:rsidR="00602082" w:rsidRPr="00456B5F" w:rsidTr="00876790">
        <w:trPr>
          <w:trHeight w:val="397"/>
          <w:jc w:val="center"/>
        </w:trPr>
        <w:tc>
          <w:tcPr>
            <w:tcW w:w="2320" w:type="dxa"/>
            <w:shd w:val="clear" w:color="auto" w:fill="A0A0A0"/>
            <w:noWrap/>
            <w:hideMark/>
          </w:tcPr>
          <w:p w:rsidR="00602082" w:rsidRPr="00456B5F" w:rsidRDefault="00602082" w:rsidP="00893C3C">
            <w:pPr>
              <w:pStyle w:val="NoSpacing"/>
              <w:rPr>
                <w:sz w:val="20"/>
                <w:szCs w:val="20"/>
              </w:rPr>
            </w:pPr>
          </w:p>
        </w:tc>
        <w:tc>
          <w:tcPr>
            <w:tcW w:w="1380" w:type="dxa"/>
            <w:shd w:val="clear" w:color="auto" w:fill="A0A0A0"/>
            <w:vAlign w:val="center"/>
            <w:hideMark/>
          </w:tcPr>
          <w:p w:rsidR="00602082" w:rsidRPr="00876790" w:rsidRDefault="00602082" w:rsidP="00602082">
            <w:pPr>
              <w:spacing w:after="0" w:line="240" w:lineRule="auto"/>
              <w:jc w:val="center"/>
              <w:rPr>
                <w:b/>
                <w:color w:val="FDFDFD"/>
                <w:sz w:val="20"/>
                <w:szCs w:val="20"/>
                <w:lang w:eastAsia="en-GB"/>
              </w:rPr>
            </w:pPr>
            <w:r w:rsidRPr="00876790">
              <w:rPr>
                <w:b/>
                <w:color w:val="FDFDFD"/>
                <w:sz w:val="20"/>
                <w:szCs w:val="20"/>
                <w:lang w:eastAsia="en-GB"/>
              </w:rPr>
              <w:t>Apr 2012-Mar 2013</w:t>
            </w:r>
          </w:p>
        </w:tc>
        <w:tc>
          <w:tcPr>
            <w:tcW w:w="1364" w:type="dxa"/>
            <w:shd w:val="clear" w:color="auto" w:fill="A0A0A0"/>
            <w:vAlign w:val="center"/>
            <w:hideMark/>
          </w:tcPr>
          <w:p w:rsidR="00602082" w:rsidRPr="00876790" w:rsidRDefault="00602082" w:rsidP="00602082">
            <w:pPr>
              <w:spacing w:after="0" w:line="240" w:lineRule="auto"/>
              <w:jc w:val="center"/>
              <w:rPr>
                <w:b/>
                <w:color w:val="FDFDFD"/>
                <w:sz w:val="20"/>
                <w:szCs w:val="20"/>
                <w:lang w:eastAsia="en-GB"/>
              </w:rPr>
            </w:pPr>
            <w:r w:rsidRPr="00876790">
              <w:rPr>
                <w:b/>
                <w:color w:val="FDFDFD"/>
                <w:sz w:val="20"/>
                <w:szCs w:val="20"/>
                <w:lang w:eastAsia="en-GB"/>
              </w:rPr>
              <w:t>Apr 2013-Mar 2014</w:t>
            </w:r>
          </w:p>
        </w:tc>
        <w:tc>
          <w:tcPr>
            <w:tcW w:w="1287" w:type="dxa"/>
            <w:shd w:val="clear" w:color="auto" w:fill="A0A0A0"/>
            <w:vAlign w:val="center"/>
            <w:hideMark/>
          </w:tcPr>
          <w:p w:rsidR="00602082" w:rsidRPr="00876790" w:rsidRDefault="00602082" w:rsidP="00602082">
            <w:pPr>
              <w:spacing w:after="0" w:line="240" w:lineRule="auto"/>
              <w:jc w:val="center"/>
              <w:rPr>
                <w:b/>
                <w:color w:val="FDFDFD"/>
                <w:sz w:val="20"/>
                <w:szCs w:val="20"/>
                <w:lang w:eastAsia="en-GB"/>
              </w:rPr>
            </w:pPr>
            <w:r w:rsidRPr="00876790">
              <w:rPr>
                <w:b/>
                <w:color w:val="FDFDFD"/>
                <w:sz w:val="20"/>
                <w:szCs w:val="20"/>
                <w:lang w:eastAsia="en-GB"/>
              </w:rPr>
              <w:t xml:space="preserve">Oct 2013- </w:t>
            </w:r>
            <w:r w:rsidR="00630B24">
              <w:rPr>
                <w:b/>
                <w:color w:val="FDFDFD"/>
                <w:sz w:val="20"/>
                <w:szCs w:val="20"/>
                <w:lang w:eastAsia="en-GB"/>
              </w:rPr>
              <w:t>Sep</w:t>
            </w:r>
            <w:r w:rsidRPr="00876790">
              <w:rPr>
                <w:b/>
                <w:color w:val="FDFDFD"/>
                <w:sz w:val="20"/>
                <w:szCs w:val="20"/>
                <w:lang w:eastAsia="en-GB"/>
              </w:rPr>
              <w:t xml:space="preserve"> 2014</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Football</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14</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34</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20</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Other</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14</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12</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9</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Tennis</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12</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13</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8</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Greyhounds</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2</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5</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5</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Horseracing</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4</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7</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4</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Cricket</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3</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w:t>
            </w:r>
          </w:p>
        </w:tc>
      </w:tr>
      <w:tr w:rsidR="00182E8F" w:rsidRPr="00456B5F" w:rsidTr="00876790">
        <w:trPr>
          <w:trHeight w:val="300"/>
          <w:jc w:val="center"/>
        </w:trPr>
        <w:tc>
          <w:tcPr>
            <w:tcW w:w="2320" w:type="dxa"/>
            <w:noWrap/>
            <w:vAlign w:val="bottom"/>
            <w:hideMark/>
          </w:tcPr>
          <w:p w:rsidR="00182E8F" w:rsidRPr="00876790" w:rsidRDefault="00182E8F" w:rsidP="00182E8F">
            <w:pPr>
              <w:spacing w:after="0" w:line="240" w:lineRule="auto"/>
              <w:rPr>
                <w:b/>
                <w:sz w:val="20"/>
                <w:szCs w:val="20"/>
                <w:lang w:val="en-US" w:eastAsia="en-GB"/>
              </w:rPr>
            </w:pPr>
            <w:r w:rsidRPr="00876790">
              <w:rPr>
                <w:b/>
                <w:sz w:val="20"/>
                <w:szCs w:val="20"/>
                <w:lang w:val="en-US" w:eastAsia="en-GB"/>
              </w:rPr>
              <w:t>Total</w:t>
            </w:r>
          </w:p>
        </w:tc>
        <w:tc>
          <w:tcPr>
            <w:tcW w:w="1380" w:type="dxa"/>
            <w:noWrap/>
            <w:vAlign w:val="bottom"/>
            <w:hideMark/>
          </w:tcPr>
          <w:p w:rsidR="00182E8F" w:rsidRPr="00876790" w:rsidRDefault="00182E8F" w:rsidP="00182E8F">
            <w:pPr>
              <w:spacing w:after="0" w:line="240" w:lineRule="auto"/>
              <w:jc w:val="right"/>
              <w:rPr>
                <w:b/>
                <w:sz w:val="20"/>
                <w:szCs w:val="20"/>
                <w:lang w:val="en-US" w:eastAsia="en-GB"/>
              </w:rPr>
            </w:pPr>
            <w:r w:rsidRPr="00876790">
              <w:rPr>
                <w:b/>
                <w:sz w:val="20"/>
                <w:szCs w:val="20"/>
                <w:lang w:val="en-US" w:eastAsia="en-GB"/>
              </w:rPr>
              <w:t>49</w:t>
            </w:r>
          </w:p>
        </w:tc>
        <w:tc>
          <w:tcPr>
            <w:tcW w:w="1364" w:type="dxa"/>
            <w:noWrap/>
            <w:vAlign w:val="bottom"/>
            <w:hideMark/>
          </w:tcPr>
          <w:p w:rsidR="00182E8F" w:rsidRPr="00876790" w:rsidRDefault="00182E8F" w:rsidP="00182E8F">
            <w:pPr>
              <w:spacing w:after="0" w:line="240" w:lineRule="auto"/>
              <w:jc w:val="right"/>
              <w:rPr>
                <w:b/>
                <w:sz w:val="20"/>
                <w:szCs w:val="20"/>
                <w:lang w:val="en-US" w:eastAsia="en-GB"/>
              </w:rPr>
            </w:pPr>
            <w:r w:rsidRPr="00876790">
              <w:rPr>
                <w:b/>
                <w:sz w:val="20"/>
                <w:szCs w:val="20"/>
                <w:lang w:val="en-US" w:eastAsia="en-GB"/>
              </w:rPr>
              <w:t>72</w:t>
            </w:r>
          </w:p>
        </w:tc>
        <w:tc>
          <w:tcPr>
            <w:tcW w:w="1287" w:type="dxa"/>
            <w:noWrap/>
            <w:vAlign w:val="bottom"/>
            <w:hideMark/>
          </w:tcPr>
          <w:p w:rsidR="00182E8F" w:rsidRPr="00876790" w:rsidRDefault="00182E8F" w:rsidP="00182E8F">
            <w:pPr>
              <w:spacing w:after="0" w:line="240" w:lineRule="auto"/>
              <w:jc w:val="right"/>
              <w:rPr>
                <w:b/>
                <w:sz w:val="20"/>
                <w:szCs w:val="20"/>
                <w:lang w:val="en-US" w:eastAsia="en-GB"/>
              </w:rPr>
            </w:pPr>
            <w:r w:rsidRPr="00876790">
              <w:rPr>
                <w:b/>
                <w:sz w:val="20"/>
                <w:szCs w:val="20"/>
                <w:lang w:val="en-US" w:eastAsia="en-GB"/>
              </w:rPr>
              <w:t>47</w:t>
            </w:r>
          </w:p>
        </w:tc>
      </w:tr>
    </w:tbl>
    <w:p w:rsidR="00DD2AAD" w:rsidRPr="00456B5F" w:rsidRDefault="00DD2AAD" w:rsidP="003D2FF2">
      <w:pPr>
        <w:widowControl w:val="0"/>
        <w:autoSpaceDE w:val="0"/>
        <w:autoSpaceDN w:val="0"/>
        <w:adjustRightInd w:val="0"/>
        <w:spacing w:after="0" w:line="170" w:lineRule="exact"/>
        <w:rPr>
          <w:rFonts w:ascii="Times New Roman" w:hAnsi="Times New Roman"/>
          <w:color w:val="auto"/>
          <w:sz w:val="17"/>
          <w:szCs w:val="17"/>
        </w:rPr>
      </w:pPr>
    </w:p>
    <w:p w:rsidR="000F3000" w:rsidRDefault="00CB528F" w:rsidP="00CB528F">
      <w:pPr>
        <w:widowControl w:val="0"/>
        <w:autoSpaceDE w:val="0"/>
        <w:autoSpaceDN w:val="0"/>
        <w:adjustRightInd w:val="0"/>
        <w:spacing w:after="0" w:line="240" w:lineRule="auto"/>
        <w:ind w:right="340"/>
        <w:rPr>
          <w:color w:val="auto"/>
          <w:position w:val="-1"/>
          <w:sz w:val="20"/>
          <w:szCs w:val="20"/>
        </w:rPr>
      </w:pPr>
      <w:r w:rsidRPr="00456B5F">
        <w:rPr>
          <w:color w:val="auto"/>
          <w:position w:val="-1"/>
          <w:sz w:val="20"/>
          <w:szCs w:val="20"/>
        </w:rPr>
        <w:t xml:space="preserve"> </w:t>
      </w:r>
    </w:p>
    <w:p w:rsidR="00DD2AAD" w:rsidRPr="00456B5F" w:rsidRDefault="00DD2AAD" w:rsidP="00CB528F">
      <w:pPr>
        <w:widowControl w:val="0"/>
        <w:autoSpaceDE w:val="0"/>
        <w:autoSpaceDN w:val="0"/>
        <w:adjustRightInd w:val="0"/>
        <w:spacing w:after="0" w:line="240" w:lineRule="auto"/>
        <w:ind w:right="340"/>
        <w:rPr>
          <w:color w:val="auto"/>
          <w:position w:val="-1"/>
          <w:sz w:val="20"/>
          <w:szCs w:val="20"/>
        </w:rPr>
      </w:pPr>
      <w:r w:rsidRPr="00456B5F">
        <w:rPr>
          <w:color w:val="auto"/>
          <w:position w:val="-1"/>
          <w:sz w:val="20"/>
          <w:szCs w:val="20"/>
        </w:rPr>
        <w:t xml:space="preserve">The Commission does not disclose information on open cases </w:t>
      </w:r>
      <w:r w:rsidR="00741B94">
        <w:rPr>
          <w:color w:val="auto"/>
          <w:position w:val="-1"/>
          <w:sz w:val="20"/>
          <w:szCs w:val="20"/>
        </w:rPr>
        <w:t>due to the sensitive nature of i</w:t>
      </w:r>
      <w:r w:rsidRPr="00456B5F">
        <w:rPr>
          <w:color w:val="auto"/>
          <w:position w:val="-1"/>
          <w:sz w:val="20"/>
          <w:szCs w:val="20"/>
        </w:rPr>
        <w:t>nquiries.</w:t>
      </w:r>
    </w:p>
    <w:p w:rsidR="00AA1152" w:rsidRPr="00456B5F" w:rsidRDefault="00AA1152" w:rsidP="00CB528F">
      <w:pPr>
        <w:widowControl w:val="0"/>
        <w:autoSpaceDE w:val="0"/>
        <w:autoSpaceDN w:val="0"/>
        <w:adjustRightInd w:val="0"/>
        <w:spacing w:after="0" w:line="240" w:lineRule="auto"/>
        <w:ind w:right="340"/>
        <w:rPr>
          <w:color w:val="auto"/>
          <w:position w:val="-1"/>
          <w:sz w:val="20"/>
          <w:szCs w:val="20"/>
        </w:rPr>
      </w:pPr>
    </w:p>
    <w:p w:rsidR="00DD2AAD" w:rsidRDefault="00DD2AAD" w:rsidP="00C26817">
      <w:pPr>
        <w:widowControl w:val="0"/>
        <w:autoSpaceDE w:val="0"/>
        <w:autoSpaceDN w:val="0"/>
        <w:adjustRightInd w:val="0"/>
        <w:spacing w:after="0" w:line="240" w:lineRule="auto"/>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3F5539" w:rsidRDefault="003F5539">
      <w:pPr>
        <w:widowControl w:val="0"/>
        <w:autoSpaceDE w:val="0"/>
        <w:autoSpaceDN w:val="0"/>
        <w:adjustRightInd w:val="0"/>
        <w:spacing w:after="0" w:line="200" w:lineRule="exact"/>
        <w:rPr>
          <w:color w:val="000000"/>
          <w:sz w:val="20"/>
          <w:szCs w:val="20"/>
        </w:rPr>
      </w:pPr>
    </w:p>
    <w:p w:rsidR="003F5539" w:rsidRDefault="003F5539">
      <w:pPr>
        <w:widowControl w:val="0"/>
        <w:autoSpaceDE w:val="0"/>
        <w:autoSpaceDN w:val="0"/>
        <w:adjustRightInd w:val="0"/>
        <w:spacing w:after="0" w:line="200" w:lineRule="exact"/>
        <w:rPr>
          <w:color w:val="000000"/>
          <w:sz w:val="20"/>
          <w:szCs w:val="20"/>
        </w:rPr>
      </w:pPr>
    </w:p>
    <w:p w:rsidR="003F5539" w:rsidRDefault="003F5539">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7E57CB">
      <w:pPr>
        <w:widowControl w:val="0"/>
        <w:autoSpaceDE w:val="0"/>
        <w:autoSpaceDN w:val="0"/>
        <w:adjustRightInd w:val="0"/>
        <w:spacing w:after="0" w:line="200" w:lineRule="exact"/>
        <w:rPr>
          <w:color w:val="000000"/>
          <w:sz w:val="20"/>
          <w:szCs w:val="20"/>
        </w:rPr>
      </w:pPr>
      <w:r>
        <w:rPr>
          <w:noProof/>
          <w:color w:val="000000"/>
          <w:sz w:val="20"/>
          <w:szCs w:val="20"/>
          <w:lang w:eastAsia="en-GB"/>
        </w:rPr>
        <mc:AlternateContent>
          <mc:Choice Requires="wps">
            <w:drawing>
              <wp:anchor distT="0" distB="0" distL="114300" distR="114300" simplePos="0" relativeHeight="251955200" behindDoc="1" locked="0" layoutInCell="1" allowOverlap="1">
                <wp:simplePos x="0" y="0"/>
                <wp:positionH relativeFrom="margin">
                  <wp:align>center</wp:align>
                </wp:positionH>
                <wp:positionV relativeFrom="topMargin">
                  <wp:posOffset>144145</wp:posOffset>
                </wp:positionV>
                <wp:extent cx="7198995" cy="1282065"/>
                <wp:effectExtent l="0" t="2540" r="0" b="127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82065"/>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9E5B83">
                            <w:pPr>
                              <w:ind w:left="283"/>
                              <w:rPr>
                                <w:b/>
                                <w:color w:val="F2F2F2"/>
                                <w:sz w:val="32"/>
                                <w:szCs w:val="32"/>
                              </w:rPr>
                            </w:pPr>
                          </w:p>
                          <w:p w:rsidR="00EB2CF0" w:rsidRPr="0099651D" w:rsidRDefault="00EB2CF0" w:rsidP="002374D4">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sidRPr="002374D4">
                              <w:rPr>
                                <w:b/>
                                <w:color w:val="F2F2F2"/>
                                <w:sz w:val="32"/>
                                <w:szCs w:val="32"/>
                              </w:rPr>
                              <w:t>17</w:t>
                            </w:r>
                          </w:p>
                          <w:p w:rsidR="00EB2CF0" w:rsidRPr="00021AFC" w:rsidRDefault="00EB2CF0" w:rsidP="009E5B83">
                            <w:pPr>
                              <w:rPr>
                                <w:b/>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style="position:absolute;margin-left:0;margin-top:11.35pt;width:566.85pt;height:100.95pt;z-index:-25136128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" fillcolor="#61af2e" stroked="f">
                <v:textbox>
                  <w:txbxContent>
                    <w:p w:rsidR="00EB2CF0" w:rsidRDefault="00EB2CF0" w:rsidP="009E5B83">
                      <w:pPr>
                        <w:ind w:left="283"/>
                        <w:rPr>
                          <w:b/>
                          <w:color w:val="F2F2F2"/>
                          <w:sz w:val="32"/>
                          <w:szCs w:val="32"/>
                        </w:rPr>
                      </w:pPr>
                    </w:p>
                    <w:p w:rsidR="00EB2CF0" w:rsidRPr="0099651D" w:rsidRDefault="00EB2CF0" w:rsidP="002374D4">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sidRPr="002374D4">
                        <w:rPr>
                          <w:b/>
                          <w:color w:val="F2F2F2"/>
                          <w:sz w:val="32"/>
                          <w:szCs w:val="32"/>
                        </w:rPr>
                        <w:t>17</w:t>
                      </w:r>
                    </w:p>
                    <w:p w:rsidR="00EB2CF0" w:rsidRPr="00021AFC" w:rsidRDefault="00EB2CF0" w:rsidP="009E5B83">
                      <w:pPr>
                        <w:rPr>
                          <w:b/>
                          <w:color w:val="FFFFFF" w:themeColor="background1"/>
                          <w:sz w:val="48"/>
                          <w:szCs w:val="48"/>
                        </w:rPr>
                      </w:pPr>
                    </w:p>
                  </w:txbxContent>
                </v:textbox>
                <w10:wrap anchorx="margin" anchory="margin"/>
              </v:shape>
            </w:pict>
          </mc:Fallback>
        </mc:AlternateContent>
      </w: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C4224F" w:rsidRDefault="00C4224F" w:rsidP="00C4224F">
      <w:pPr>
        <w:spacing w:after="0" w:line="240" w:lineRule="auto"/>
        <w:jc w:val="center"/>
        <w:rPr>
          <w:b/>
          <w:bCs/>
          <w:color w:val="033826"/>
          <w:sz w:val="72"/>
          <w:szCs w:val="72"/>
        </w:rPr>
      </w:pPr>
    </w:p>
    <w:p w:rsidR="00C4224F" w:rsidRDefault="00C4224F" w:rsidP="00C4224F">
      <w:pPr>
        <w:spacing w:after="0" w:line="240" w:lineRule="auto"/>
        <w:jc w:val="center"/>
        <w:rPr>
          <w:b/>
          <w:bCs/>
          <w:color w:val="033826"/>
          <w:sz w:val="72"/>
          <w:szCs w:val="72"/>
        </w:rPr>
      </w:pPr>
    </w:p>
    <w:p w:rsidR="00AA19FC" w:rsidRDefault="00AA19FC" w:rsidP="00C4224F">
      <w:pPr>
        <w:spacing w:after="0" w:line="240" w:lineRule="auto"/>
        <w:jc w:val="center"/>
        <w:rPr>
          <w:b/>
          <w:bCs/>
          <w:color w:val="033826"/>
          <w:sz w:val="24"/>
          <w:szCs w:val="24"/>
        </w:rPr>
      </w:pPr>
    </w:p>
    <w:p w:rsidR="00AA19FC" w:rsidRPr="00AA19FC" w:rsidRDefault="00AA19FC" w:rsidP="00C4224F">
      <w:pPr>
        <w:spacing w:after="0" w:line="240" w:lineRule="auto"/>
        <w:jc w:val="center"/>
        <w:rPr>
          <w:b/>
          <w:bCs/>
          <w:color w:val="033826"/>
          <w:sz w:val="24"/>
          <w:szCs w:val="24"/>
        </w:rPr>
      </w:pPr>
    </w:p>
    <w:p w:rsidR="00C4224F" w:rsidRDefault="00C4224F" w:rsidP="00C4224F">
      <w:pPr>
        <w:spacing w:after="0" w:line="240" w:lineRule="auto"/>
        <w:jc w:val="center"/>
        <w:rPr>
          <w:b/>
          <w:bCs/>
          <w:color w:val="033826"/>
          <w:sz w:val="72"/>
          <w:szCs w:val="72"/>
        </w:rPr>
      </w:pPr>
      <w:r>
        <w:rPr>
          <w:noProof/>
          <w:lang w:eastAsia="en-GB"/>
        </w:rPr>
        <w:drawing>
          <wp:inline distT="0" distB="0" distL="0" distR="0">
            <wp:extent cx="1800000" cy="1440000"/>
            <wp:effectExtent l="19050" t="0" r="0" b="0"/>
            <wp:docPr id="213" name="Picture 22" descr="http://preview-intranet.gamblingcommission.gov.uk/Images/GC-external-use-images/GCbingomarker.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preview-intranet.gamblingcommission.gov.uk/Images/GC-external-use-images/GCbingomarker.jpg?securitytoken="/>
                    <pic:cNvPicPr>
                      <a:picLocks noChangeAspect="1" noChangeArrowheads="1"/>
                    </pic:cNvPicPr>
                  </pic:nvPicPr>
                  <pic:blipFill>
                    <a:blip r:embed="rId42"/>
                    <a:stretch>
                      <a:fillRect/>
                    </a:stretch>
                  </pic:blipFill>
                  <pic:spPr bwMode="auto">
                    <a:xfrm>
                      <a:off x="0" y="0"/>
                      <a:ext cx="1800000" cy="1440000"/>
                    </a:xfrm>
                    <a:prstGeom prst="rect">
                      <a:avLst/>
                    </a:prstGeom>
                    <a:noFill/>
                    <a:ln w="9525">
                      <a:noFill/>
                      <a:miter lim="800000"/>
                      <a:headEnd/>
                      <a:tailEnd/>
                    </a:ln>
                  </pic:spPr>
                </pic:pic>
              </a:graphicData>
            </a:graphic>
          </wp:inline>
        </w:drawing>
      </w:r>
    </w:p>
    <w:p w:rsidR="002739EA" w:rsidRPr="002739EA" w:rsidRDefault="002739EA" w:rsidP="00C4224F">
      <w:pPr>
        <w:spacing w:after="0" w:line="240" w:lineRule="auto"/>
        <w:jc w:val="center"/>
        <w:rPr>
          <w:b/>
          <w:bCs/>
          <w:color w:val="61AF2E"/>
        </w:rPr>
      </w:pPr>
    </w:p>
    <w:p w:rsidR="009E5B83" w:rsidRDefault="009E5B83" w:rsidP="00C4224F">
      <w:pPr>
        <w:spacing w:after="0" w:line="240" w:lineRule="auto"/>
        <w:jc w:val="center"/>
        <w:rPr>
          <w:b/>
          <w:bCs/>
          <w:color w:val="61AF2E"/>
          <w:sz w:val="72"/>
          <w:szCs w:val="72"/>
        </w:rPr>
      </w:pPr>
      <w:r w:rsidRPr="00354AB2">
        <w:rPr>
          <w:b/>
          <w:bCs/>
          <w:color w:val="61AF2E"/>
          <w:sz w:val="72"/>
          <w:szCs w:val="72"/>
        </w:rPr>
        <w:t>Bingo</w:t>
      </w:r>
    </w:p>
    <w:p w:rsidR="002739EA" w:rsidRPr="002739EA" w:rsidRDefault="002739EA" w:rsidP="00C4224F">
      <w:pPr>
        <w:spacing w:after="0" w:line="240" w:lineRule="auto"/>
        <w:jc w:val="center"/>
        <w:rPr>
          <w:b/>
          <w:bCs/>
          <w:color w:val="61AF2E"/>
          <w:sz w:val="20"/>
          <w:szCs w:val="20"/>
        </w:rPr>
      </w:pPr>
    </w:p>
    <w:p w:rsidR="00C4224F" w:rsidRPr="00C4224F" w:rsidRDefault="00C4224F" w:rsidP="00C4224F">
      <w:pPr>
        <w:spacing w:after="0" w:line="240" w:lineRule="auto"/>
        <w:jc w:val="center"/>
        <w:rPr>
          <w:b/>
          <w:bCs/>
          <w:color w:val="033826"/>
          <w:sz w:val="72"/>
          <w:szCs w:val="72"/>
        </w:rPr>
      </w:pPr>
      <w:r>
        <w:rPr>
          <w:noProof/>
          <w:lang w:eastAsia="en-GB"/>
        </w:rPr>
        <w:drawing>
          <wp:inline distT="0" distB="0" distL="0" distR="0">
            <wp:extent cx="1800000" cy="1583577"/>
            <wp:effectExtent l="19050" t="0" r="0" b="0"/>
            <wp:docPr id="214" name="Picture 25" descr="http://preview-intranet.gamblingcommission.gov.uk/Images/bingoballs.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preview-intranet.gamblingcommission.gov.uk/Images/bingoballs.jpg?securitytoken="/>
                    <pic:cNvPicPr>
                      <a:picLocks noChangeAspect="1" noChangeArrowheads="1"/>
                    </pic:cNvPicPr>
                  </pic:nvPicPr>
                  <pic:blipFill>
                    <a:blip r:embed="rId43"/>
                    <a:stretch>
                      <a:fillRect/>
                    </a:stretch>
                  </pic:blipFill>
                  <pic:spPr bwMode="auto">
                    <a:xfrm>
                      <a:off x="0" y="0"/>
                      <a:ext cx="1800000" cy="1583577"/>
                    </a:xfrm>
                    <a:prstGeom prst="rect">
                      <a:avLst/>
                    </a:prstGeom>
                    <a:noFill/>
                    <a:ln w="9525">
                      <a:noFill/>
                      <a:miter lim="800000"/>
                      <a:headEnd/>
                      <a:tailEnd/>
                    </a:ln>
                  </pic:spPr>
                </pic:pic>
              </a:graphicData>
            </a:graphic>
          </wp:inline>
        </w:drawing>
      </w:r>
    </w:p>
    <w:p w:rsidR="009E5B83" w:rsidRDefault="009E5B83" w:rsidP="009E5B83">
      <w:pPr>
        <w:spacing w:after="0" w:line="240" w:lineRule="auto"/>
        <w:rPr>
          <w:color w:val="000000"/>
          <w:sz w:val="20"/>
          <w:szCs w:val="20"/>
        </w:rPr>
      </w:pPr>
      <w:r>
        <w:rPr>
          <w:color w:val="000000"/>
          <w:sz w:val="20"/>
          <w:szCs w:val="20"/>
        </w:rPr>
        <w:br w:type="page"/>
      </w:r>
    </w:p>
    <w:p w:rsidR="00DD2AAD" w:rsidRDefault="00DD2AAD">
      <w:pPr>
        <w:widowControl w:val="0"/>
        <w:autoSpaceDE w:val="0"/>
        <w:autoSpaceDN w:val="0"/>
        <w:adjustRightInd w:val="0"/>
        <w:spacing w:after="0" w:line="200" w:lineRule="exact"/>
        <w:rPr>
          <w:color w:val="000000"/>
          <w:sz w:val="20"/>
          <w:szCs w:val="20"/>
        </w:rPr>
      </w:pPr>
    </w:p>
    <w:p w:rsidR="00DD2AAD" w:rsidRDefault="007E57CB">
      <w:pPr>
        <w:widowControl w:val="0"/>
        <w:autoSpaceDE w:val="0"/>
        <w:autoSpaceDN w:val="0"/>
        <w:adjustRightInd w:val="0"/>
        <w:spacing w:after="0" w:line="200" w:lineRule="exact"/>
        <w:rPr>
          <w:color w:val="000000"/>
          <w:sz w:val="20"/>
          <w:szCs w:val="20"/>
        </w:rPr>
      </w:pPr>
      <w:r>
        <w:rPr>
          <w:noProof/>
          <w:color w:val="000000"/>
          <w:sz w:val="20"/>
          <w:szCs w:val="20"/>
          <w:lang w:eastAsia="en-GB"/>
        </w:rPr>
        <mc:AlternateContent>
          <mc:Choice Requires="wps">
            <w:drawing>
              <wp:anchor distT="0" distB="0" distL="114300" distR="114300" simplePos="0" relativeHeight="251947008" behindDoc="1" locked="0" layoutInCell="1" allowOverlap="1">
                <wp:simplePos x="0" y="0"/>
                <wp:positionH relativeFrom="margin">
                  <wp:align>center</wp:align>
                </wp:positionH>
                <wp:positionV relativeFrom="topMargin">
                  <wp:posOffset>144145</wp:posOffset>
                </wp:positionV>
                <wp:extent cx="7198995" cy="1282065"/>
                <wp:effectExtent l="0" t="2540" r="0" b="1270"/>
                <wp:wrapNone/>
                <wp:docPr id="1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82065"/>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18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947C13">
                            <w:pPr>
                              <w:rPr>
                                <w:b/>
                                <w:color w:val="FFFFFF" w:themeColor="background1"/>
                                <w:sz w:val="48"/>
                                <w:szCs w:val="48"/>
                              </w:rPr>
                            </w:pPr>
                            <w:r>
                              <w:rPr>
                                <w:b/>
                                <w:color w:val="FFFFFF" w:themeColor="background1"/>
                                <w:sz w:val="48"/>
                                <w:szCs w:val="48"/>
                              </w:rPr>
                              <w:t>Bingo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0;margin-top:11.35pt;width:566.85pt;height:100.95pt;z-index:-25136947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" fillcolor="#61af2e" stroked="f">
                <v:textbo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18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947C13">
                      <w:pPr>
                        <w:rPr>
                          <w:b/>
                          <w:color w:val="FFFFFF" w:themeColor="background1"/>
                          <w:sz w:val="48"/>
                          <w:szCs w:val="48"/>
                        </w:rPr>
                      </w:pPr>
                      <w:r>
                        <w:rPr>
                          <w:b/>
                          <w:color w:val="FFFFFF" w:themeColor="background1"/>
                          <w:sz w:val="48"/>
                          <w:szCs w:val="48"/>
                        </w:rPr>
                        <w:t>Bingo</w:t>
                      </w:r>
                    </w:p>
                  </w:txbxContent>
                </v:textbox>
                <w10:wrap anchorx="margin" anchory="margin"/>
              </v:shape>
            </w:pict>
          </mc:Fallback>
        </mc:AlternateConten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8548A1" w:rsidRDefault="008548A1">
      <w:pPr>
        <w:widowControl w:val="0"/>
        <w:autoSpaceDE w:val="0"/>
        <w:autoSpaceDN w:val="0"/>
        <w:adjustRightInd w:val="0"/>
        <w:spacing w:after="0" w:line="551" w:lineRule="exact"/>
        <w:ind w:left="350"/>
        <w:rPr>
          <w:b/>
          <w:bCs/>
          <w:color w:val="FDFDFD"/>
          <w:position w:val="-1"/>
          <w:sz w:val="48"/>
          <w:szCs w:val="48"/>
        </w:rPr>
      </w:pPr>
    </w:p>
    <w:p w:rsidR="003F5539" w:rsidRPr="00313D7F" w:rsidRDefault="003F5539" w:rsidP="00864FB8">
      <w:pPr>
        <w:widowControl w:val="0"/>
        <w:autoSpaceDE w:val="0"/>
        <w:autoSpaceDN w:val="0"/>
        <w:adjustRightInd w:val="0"/>
        <w:spacing w:after="0" w:line="240" w:lineRule="auto"/>
        <w:outlineLvl w:val="0"/>
        <w:rPr>
          <w:b/>
          <w:bCs/>
          <w:color w:val="0E1608"/>
          <w:sz w:val="8"/>
          <w:szCs w:val="8"/>
        </w:rPr>
      </w:pPr>
    </w:p>
    <w:p w:rsidR="00DD2AAD" w:rsidRPr="00354AB2" w:rsidRDefault="00DD2AAD" w:rsidP="00864FB8">
      <w:pPr>
        <w:widowControl w:val="0"/>
        <w:autoSpaceDE w:val="0"/>
        <w:autoSpaceDN w:val="0"/>
        <w:adjustRightInd w:val="0"/>
        <w:spacing w:after="0" w:line="240" w:lineRule="auto"/>
        <w:outlineLvl w:val="0"/>
        <w:rPr>
          <w:color w:val="61AF2E"/>
          <w:sz w:val="36"/>
          <w:szCs w:val="36"/>
        </w:rPr>
      </w:pPr>
      <w:r w:rsidRPr="00354AB2">
        <w:rPr>
          <w:b/>
          <w:bCs/>
          <w:color w:val="61AF2E"/>
          <w:sz w:val="36"/>
          <w:szCs w:val="36"/>
        </w:rPr>
        <w:t>Structure of the non-remote bingo industry</w:t>
      </w:r>
    </w:p>
    <w:p w:rsidR="00313D7F" w:rsidRPr="00190B90" w:rsidRDefault="00313D7F" w:rsidP="00864FB8">
      <w:pPr>
        <w:widowControl w:val="0"/>
        <w:autoSpaceDE w:val="0"/>
        <w:autoSpaceDN w:val="0"/>
        <w:adjustRightInd w:val="0"/>
        <w:spacing w:after="0" w:line="250" w:lineRule="auto"/>
        <w:rPr>
          <w:sz w:val="8"/>
          <w:szCs w:val="8"/>
        </w:rPr>
      </w:pPr>
    </w:p>
    <w:p w:rsidR="00DD2AAD" w:rsidRPr="000B24C4" w:rsidRDefault="00DD2AAD" w:rsidP="00864FB8">
      <w:pPr>
        <w:widowControl w:val="0"/>
        <w:autoSpaceDE w:val="0"/>
        <w:autoSpaceDN w:val="0"/>
        <w:adjustRightInd w:val="0"/>
        <w:spacing w:after="0" w:line="250" w:lineRule="auto"/>
        <w:rPr>
          <w:color w:val="auto"/>
          <w:sz w:val="20"/>
          <w:szCs w:val="20"/>
        </w:rPr>
      </w:pPr>
      <w:r w:rsidRPr="000B24C4">
        <w:rPr>
          <w:color w:val="auto"/>
          <w:sz w:val="20"/>
          <w:szCs w:val="20"/>
        </w:rPr>
        <w:t xml:space="preserve">As of </w:t>
      </w:r>
      <w:r w:rsidR="002E63E4">
        <w:rPr>
          <w:color w:val="auto"/>
          <w:sz w:val="20"/>
          <w:szCs w:val="20"/>
        </w:rPr>
        <w:t>31 March</w:t>
      </w:r>
      <w:r w:rsidR="009A63ED" w:rsidRPr="000B24C4">
        <w:rPr>
          <w:color w:val="auto"/>
          <w:sz w:val="20"/>
          <w:szCs w:val="20"/>
        </w:rPr>
        <w:t xml:space="preserve"> 201</w:t>
      </w:r>
      <w:r w:rsidR="002E63E4">
        <w:rPr>
          <w:color w:val="auto"/>
          <w:sz w:val="20"/>
          <w:szCs w:val="20"/>
        </w:rPr>
        <w:t>5</w:t>
      </w:r>
      <w:r w:rsidRPr="000B24C4">
        <w:rPr>
          <w:color w:val="auto"/>
          <w:sz w:val="20"/>
          <w:szCs w:val="20"/>
        </w:rPr>
        <w:t xml:space="preserve">, </w:t>
      </w:r>
      <w:r w:rsidR="00445884">
        <w:rPr>
          <w:color w:val="auto"/>
          <w:sz w:val="20"/>
          <w:szCs w:val="20"/>
        </w:rPr>
        <w:t>2</w:t>
      </w:r>
      <w:r w:rsidR="002E63E4">
        <w:rPr>
          <w:color w:val="auto"/>
          <w:sz w:val="20"/>
          <w:szCs w:val="20"/>
        </w:rPr>
        <w:t>09</w:t>
      </w:r>
      <w:r w:rsidRPr="000B24C4">
        <w:rPr>
          <w:color w:val="auto"/>
          <w:sz w:val="20"/>
          <w:szCs w:val="20"/>
        </w:rPr>
        <w:t xml:space="preserve"> operators held non-remote bingo licences.</w:t>
      </w:r>
      <w:r w:rsidRPr="000B24C4">
        <w:rPr>
          <w:color w:val="auto"/>
          <w:spacing w:val="-3"/>
          <w:sz w:val="20"/>
          <w:szCs w:val="20"/>
        </w:rPr>
        <w:t xml:space="preserve"> </w:t>
      </w:r>
      <w:r w:rsidRPr="000B24C4">
        <w:rPr>
          <w:color w:val="auto"/>
          <w:sz w:val="20"/>
          <w:szCs w:val="20"/>
        </w:rPr>
        <w:t>T</w:t>
      </w:r>
      <w:r w:rsidR="001C1EDE">
        <w:rPr>
          <w:color w:val="auto"/>
          <w:sz w:val="20"/>
          <w:szCs w:val="20"/>
        </w:rPr>
        <w:t>able</w:t>
      </w:r>
      <w:r w:rsidR="00DB1CB7">
        <w:rPr>
          <w:color w:val="auto"/>
          <w:sz w:val="20"/>
          <w:szCs w:val="20"/>
        </w:rPr>
        <w:t xml:space="preserve"> </w:t>
      </w:r>
      <w:r w:rsidR="001C1EDE">
        <w:rPr>
          <w:color w:val="auto"/>
          <w:sz w:val="20"/>
          <w:szCs w:val="20"/>
        </w:rPr>
        <w:t>13</w:t>
      </w:r>
      <w:r w:rsidR="004B78BA" w:rsidRPr="000B24C4">
        <w:rPr>
          <w:color w:val="auto"/>
          <w:sz w:val="20"/>
          <w:szCs w:val="20"/>
        </w:rPr>
        <w:t xml:space="preserve"> </w:t>
      </w:r>
      <w:r w:rsidR="00B41015" w:rsidRPr="000B24C4">
        <w:rPr>
          <w:color w:val="auto"/>
          <w:sz w:val="20"/>
          <w:szCs w:val="20"/>
        </w:rPr>
        <w:t>details the prem</w:t>
      </w:r>
      <w:r w:rsidR="00E454AC">
        <w:rPr>
          <w:color w:val="auto"/>
          <w:sz w:val="20"/>
          <w:szCs w:val="20"/>
        </w:rPr>
        <w:t>ises figures for two</w:t>
      </w:r>
      <w:r w:rsidR="00B41015" w:rsidRPr="000B24C4">
        <w:rPr>
          <w:color w:val="auto"/>
          <w:sz w:val="20"/>
          <w:szCs w:val="20"/>
        </w:rPr>
        <w:t xml:space="preserve"> large operators </w:t>
      </w:r>
      <w:r w:rsidR="00194283" w:rsidRPr="000B24C4">
        <w:rPr>
          <w:color w:val="auto"/>
          <w:sz w:val="20"/>
          <w:szCs w:val="20"/>
        </w:rPr>
        <w:t>in this sector.</w:t>
      </w:r>
      <w:r w:rsidR="00B41015" w:rsidRPr="000B24C4">
        <w:rPr>
          <w:color w:val="auto"/>
          <w:sz w:val="20"/>
          <w:szCs w:val="20"/>
        </w:rPr>
        <w:t xml:space="preserve"> </w:t>
      </w:r>
    </w:p>
    <w:p w:rsidR="00B41015" w:rsidRPr="00AA4A02" w:rsidRDefault="00B41015" w:rsidP="00864FB8">
      <w:pPr>
        <w:widowControl w:val="0"/>
        <w:autoSpaceDE w:val="0"/>
        <w:autoSpaceDN w:val="0"/>
        <w:adjustRightInd w:val="0"/>
        <w:spacing w:after="0" w:line="250" w:lineRule="auto"/>
        <w:rPr>
          <w:color w:val="auto"/>
          <w:sz w:val="20"/>
          <w:szCs w:val="20"/>
          <w:highlight w:val="yellow"/>
        </w:rPr>
      </w:pPr>
    </w:p>
    <w:p w:rsidR="00B41015" w:rsidRPr="00C61039" w:rsidRDefault="00AA70CF" w:rsidP="00B41015">
      <w:pPr>
        <w:widowControl w:val="0"/>
        <w:autoSpaceDE w:val="0"/>
        <w:autoSpaceDN w:val="0"/>
        <w:adjustRightInd w:val="0"/>
        <w:spacing w:after="0" w:line="240" w:lineRule="auto"/>
        <w:ind w:right="340"/>
        <w:outlineLvl w:val="0"/>
        <w:rPr>
          <w:color w:val="auto"/>
          <w:sz w:val="20"/>
          <w:szCs w:val="20"/>
        </w:rPr>
      </w:pPr>
      <w:r>
        <w:rPr>
          <w:color w:val="auto"/>
          <w:sz w:val="20"/>
          <w:szCs w:val="20"/>
        </w:rPr>
        <w:t>The figures in T</w:t>
      </w:r>
      <w:r w:rsidR="00D238EC">
        <w:rPr>
          <w:color w:val="auto"/>
          <w:sz w:val="20"/>
          <w:szCs w:val="20"/>
        </w:rPr>
        <w:t>able 13</w:t>
      </w:r>
      <w:r w:rsidR="002771B0">
        <w:rPr>
          <w:color w:val="auto"/>
          <w:sz w:val="20"/>
          <w:szCs w:val="20"/>
        </w:rPr>
        <w:t xml:space="preserve"> up to</w:t>
      </w:r>
      <w:r w:rsidR="00D73CD5">
        <w:rPr>
          <w:color w:val="auto"/>
          <w:sz w:val="20"/>
          <w:szCs w:val="20"/>
        </w:rPr>
        <w:t xml:space="preserve"> 201</w:t>
      </w:r>
      <w:r w:rsidR="002771B0">
        <w:rPr>
          <w:color w:val="auto"/>
          <w:sz w:val="20"/>
          <w:szCs w:val="20"/>
        </w:rPr>
        <w:t>2</w:t>
      </w:r>
      <w:r w:rsidR="00B41015" w:rsidRPr="000B24C4">
        <w:rPr>
          <w:color w:val="auto"/>
          <w:sz w:val="20"/>
          <w:szCs w:val="20"/>
        </w:rPr>
        <w:t xml:space="preserve"> are based on </w:t>
      </w:r>
      <w:r w:rsidR="00DC02F3" w:rsidRPr="000B24C4">
        <w:rPr>
          <w:color w:val="auto"/>
          <w:sz w:val="20"/>
          <w:szCs w:val="20"/>
        </w:rPr>
        <w:t xml:space="preserve">licensing authority </w:t>
      </w:r>
      <w:r w:rsidR="00B41015" w:rsidRPr="000B24C4">
        <w:rPr>
          <w:color w:val="auto"/>
          <w:sz w:val="20"/>
          <w:szCs w:val="20"/>
        </w:rPr>
        <w:t>notificatio</w:t>
      </w:r>
      <w:r>
        <w:rPr>
          <w:color w:val="auto"/>
          <w:sz w:val="20"/>
          <w:szCs w:val="20"/>
        </w:rPr>
        <w:t>ns.  The figures from 2013</w:t>
      </w:r>
      <w:r w:rsidR="00B41015" w:rsidRPr="000B24C4">
        <w:rPr>
          <w:color w:val="auto"/>
          <w:sz w:val="20"/>
          <w:szCs w:val="20"/>
        </w:rPr>
        <w:t xml:space="preserve"> onwards are taken from each operator’s most recent regulatory return.</w:t>
      </w:r>
      <w:r w:rsidR="00B41015" w:rsidRPr="00C61039">
        <w:rPr>
          <w:color w:val="auto"/>
          <w:sz w:val="20"/>
          <w:szCs w:val="20"/>
        </w:rPr>
        <w:t xml:space="preserve"> </w:t>
      </w:r>
    </w:p>
    <w:p w:rsidR="00B41015" w:rsidRDefault="00B41015" w:rsidP="00864FB8">
      <w:pPr>
        <w:widowControl w:val="0"/>
        <w:autoSpaceDE w:val="0"/>
        <w:autoSpaceDN w:val="0"/>
        <w:adjustRightInd w:val="0"/>
        <w:spacing w:after="0" w:line="250" w:lineRule="auto"/>
        <w:rPr>
          <w:color w:val="auto"/>
          <w:sz w:val="20"/>
          <w:szCs w:val="20"/>
        </w:rPr>
      </w:pPr>
    </w:p>
    <w:p w:rsidR="00313D7F" w:rsidRPr="00313D7F" w:rsidRDefault="00313D7F" w:rsidP="00864FB8">
      <w:pPr>
        <w:widowControl w:val="0"/>
        <w:autoSpaceDE w:val="0"/>
        <w:autoSpaceDN w:val="0"/>
        <w:adjustRightInd w:val="0"/>
        <w:spacing w:after="0" w:line="240" w:lineRule="auto"/>
        <w:outlineLvl w:val="0"/>
        <w:rPr>
          <w:b/>
          <w:bCs/>
          <w:color w:val="auto"/>
          <w:spacing w:val="-15"/>
          <w:position w:val="-1"/>
          <w:sz w:val="8"/>
          <w:szCs w:val="8"/>
        </w:rPr>
      </w:pPr>
    </w:p>
    <w:p w:rsidR="00DD2AAD" w:rsidRPr="00B4034B" w:rsidRDefault="00DD2AAD" w:rsidP="00864FB8">
      <w:pPr>
        <w:widowControl w:val="0"/>
        <w:autoSpaceDE w:val="0"/>
        <w:autoSpaceDN w:val="0"/>
        <w:adjustRightInd w:val="0"/>
        <w:spacing w:after="0" w:line="240" w:lineRule="auto"/>
        <w:outlineLvl w:val="0"/>
        <w:rPr>
          <w:b/>
          <w:bCs/>
          <w:color w:val="auto"/>
          <w:position w:val="-1"/>
          <w:sz w:val="20"/>
          <w:szCs w:val="20"/>
        </w:rPr>
      </w:pPr>
      <w:r w:rsidRPr="00B4034B">
        <w:rPr>
          <w:b/>
          <w:bCs/>
          <w:color w:val="auto"/>
          <w:spacing w:val="-15"/>
          <w:position w:val="-1"/>
          <w:sz w:val="20"/>
          <w:szCs w:val="20"/>
        </w:rPr>
        <w:t>T</w:t>
      </w:r>
      <w:r w:rsidRPr="00B4034B">
        <w:rPr>
          <w:b/>
          <w:bCs/>
          <w:color w:val="auto"/>
          <w:position w:val="-1"/>
          <w:sz w:val="20"/>
          <w:szCs w:val="20"/>
        </w:rPr>
        <w:t xml:space="preserve">able </w:t>
      </w:r>
      <w:r w:rsidR="00D238EC">
        <w:rPr>
          <w:b/>
          <w:bCs/>
          <w:color w:val="auto"/>
          <w:position w:val="-1"/>
          <w:sz w:val="20"/>
          <w:szCs w:val="20"/>
        </w:rPr>
        <w:t>13</w:t>
      </w:r>
      <w:r w:rsidRPr="00B4034B">
        <w:rPr>
          <w:b/>
          <w:bCs/>
          <w:color w:val="auto"/>
          <w:position w:val="-1"/>
          <w:sz w:val="20"/>
          <w:szCs w:val="20"/>
        </w:rPr>
        <w:t>: Number of premises by operator</w:t>
      </w:r>
      <w:r w:rsidR="00676EE1">
        <w:rPr>
          <w:rStyle w:val="FootnoteReference"/>
          <w:b/>
          <w:bCs/>
          <w:color w:val="auto"/>
          <w:position w:val="-1"/>
          <w:sz w:val="20"/>
          <w:szCs w:val="20"/>
        </w:rPr>
        <w:footnoteReference w:id="10"/>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6"/>
        <w:gridCol w:w="1361"/>
        <w:gridCol w:w="1361"/>
        <w:gridCol w:w="256"/>
        <w:gridCol w:w="1361"/>
        <w:gridCol w:w="1361"/>
        <w:gridCol w:w="1361"/>
      </w:tblGrid>
      <w:tr w:rsidR="00C324CC" w:rsidRPr="00D87439" w:rsidTr="00CA27D8">
        <w:trPr>
          <w:trHeight w:val="352"/>
          <w:jc w:val="center"/>
        </w:trPr>
        <w:tc>
          <w:tcPr>
            <w:tcW w:w="2776" w:type="dxa"/>
            <w:shd w:val="clear" w:color="auto" w:fill="A0A0A0"/>
            <w:vAlign w:val="center"/>
            <w:hideMark/>
          </w:tcPr>
          <w:p w:rsidR="00C324CC" w:rsidRPr="00CA27D8" w:rsidRDefault="0022760A" w:rsidP="000B24C4">
            <w:pPr>
              <w:spacing w:after="0" w:line="240" w:lineRule="auto"/>
              <w:jc w:val="center"/>
              <w:rPr>
                <w:b/>
                <w:color w:val="FFFFFF" w:themeColor="background1"/>
                <w:sz w:val="20"/>
                <w:szCs w:val="20"/>
                <w:lang w:eastAsia="en-GB"/>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361" w:type="dxa"/>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2011</w:t>
            </w:r>
          </w:p>
        </w:tc>
        <w:tc>
          <w:tcPr>
            <w:tcW w:w="1361" w:type="dxa"/>
            <w:tcBorders>
              <w:right w:val="single" w:sz="4" w:space="0" w:color="auto"/>
            </w:tcBorders>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2012</w:t>
            </w:r>
          </w:p>
        </w:tc>
        <w:tc>
          <w:tcPr>
            <w:tcW w:w="256" w:type="dxa"/>
            <w:tcBorders>
              <w:top w:val="nil"/>
              <w:left w:val="single" w:sz="4" w:space="0" w:color="auto"/>
              <w:bottom w:val="nil"/>
              <w:right w:val="single" w:sz="4" w:space="0" w:color="auto"/>
            </w:tcBorders>
            <w:shd w:val="clear" w:color="auto" w:fill="auto"/>
          </w:tcPr>
          <w:p w:rsidR="00C324CC" w:rsidRPr="00D87439" w:rsidRDefault="00C324CC" w:rsidP="00D87439">
            <w:pPr>
              <w:spacing w:after="0" w:line="240" w:lineRule="auto"/>
              <w:jc w:val="center"/>
              <w:rPr>
                <w:b/>
                <w:color w:val="FFFFFF" w:themeColor="background1"/>
                <w:sz w:val="20"/>
                <w:szCs w:val="20"/>
                <w:lang w:eastAsia="en-GB"/>
              </w:rPr>
            </w:pPr>
          </w:p>
        </w:tc>
        <w:tc>
          <w:tcPr>
            <w:tcW w:w="1361" w:type="dxa"/>
            <w:tcBorders>
              <w:left w:val="single" w:sz="4" w:space="0" w:color="auto"/>
              <w:right w:val="single" w:sz="4" w:space="0" w:color="auto"/>
            </w:tcBorders>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2013</w:t>
            </w:r>
          </w:p>
        </w:tc>
        <w:tc>
          <w:tcPr>
            <w:tcW w:w="1361" w:type="dxa"/>
            <w:tcBorders>
              <w:left w:val="single" w:sz="4" w:space="0" w:color="auto"/>
            </w:tcBorders>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2014</w:t>
            </w:r>
          </w:p>
        </w:tc>
        <w:tc>
          <w:tcPr>
            <w:tcW w:w="1361" w:type="dxa"/>
            <w:shd w:val="clear" w:color="auto" w:fill="A0A0A0"/>
            <w:vAlign w:val="center"/>
            <w:hideMark/>
          </w:tcPr>
          <w:p w:rsidR="00C324CC" w:rsidRPr="00D87439" w:rsidRDefault="000E1597" w:rsidP="00D87439">
            <w:pPr>
              <w:spacing w:after="0" w:line="240" w:lineRule="auto"/>
              <w:jc w:val="center"/>
              <w:rPr>
                <w:b/>
                <w:color w:val="FFFFFF" w:themeColor="background1"/>
                <w:sz w:val="20"/>
                <w:szCs w:val="20"/>
                <w:lang w:eastAsia="en-GB"/>
              </w:rPr>
            </w:pPr>
            <w:r w:rsidRPr="006A0C6A">
              <w:rPr>
                <w:b/>
                <w:color w:val="FFFFFF" w:themeColor="background1"/>
                <w:sz w:val="20"/>
                <w:szCs w:val="20"/>
                <w:lang w:eastAsia="en-GB"/>
              </w:rPr>
              <w:t>at 31 Mar 2015</w:t>
            </w:r>
            <w:r w:rsidR="0058791B">
              <w:rPr>
                <w:rStyle w:val="FootnoteReference"/>
                <w:b/>
                <w:color w:val="FFFFFF" w:themeColor="background1"/>
                <w:sz w:val="20"/>
                <w:szCs w:val="20"/>
                <w:lang w:eastAsia="en-GB"/>
              </w:rPr>
              <w:footnoteReference w:id="11"/>
            </w:r>
          </w:p>
        </w:tc>
      </w:tr>
      <w:tr w:rsidR="00C324CC" w:rsidRPr="00D87439" w:rsidTr="00C324CC">
        <w:trPr>
          <w:trHeight w:val="227"/>
          <w:jc w:val="center"/>
        </w:trPr>
        <w:tc>
          <w:tcPr>
            <w:tcW w:w="2776" w:type="dxa"/>
            <w:shd w:val="clear" w:color="auto" w:fill="auto"/>
            <w:noWrap/>
            <w:vAlign w:val="bottom"/>
            <w:hideMark/>
          </w:tcPr>
          <w:p w:rsidR="00C324CC" w:rsidRPr="00D87439" w:rsidRDefault="00C324CC" w:rsidP="00613285">
            <w:pPr>
              <w:spacing w:after="0" w:line="240" w:lineRule="auto"/>
              <w:rPr>
                <w:color w:val="000000"/>
                <w:sz w:val="20"/>
                <w:szCs w:val="20"/>
                <w:lang w:eastAsia="en-GB"/>
              </w:rPr>
            </w:pPr>
            <w:r w:rsidRPr="00D87439">
              <w:rPr>
                <w:color w:val="000000"/>
                <w:sz w:val="20"/>
                <w:szCs w:val="20"/>
                <w:lang w:eastAsia="en-GB"/>
              </w:rPr>
              <w:t>Gala Leisure Limited</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rStyle w:val="FootnoteReference"/>
                <w:color w:val="000000"/>
                <w:sz w:val="20"/>
                <w:szCs w:val="20"/>
                <w:lang w:eastAsia="en-GB"/>
              </w:rPr>
              <w:footnoteReference w:id="12"/>
            </w:r>
            <w:r w:rsidRPr="00D87439">
              <w:rPr>
                <w:color w:val="000000"/>
                <w:sz w:val="20"/>
                <w:szCs w:val="20"/>
                <w:lang w:eastAsia="en-GB"/>
              </w:rPr>
              <w:t>267</w:t>
            </w:r>
          </w:p>
        </w:tc>
        <w:tc>
          <w:tcPr>
            <w:tcW w:w="1361" w:type="dxa"/>
            <w:tcBorders>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143</w:t>
            </w:r>
          </w:p>
        </w:tc>
        <w:tc>
          <w:tcPr>
            <w:tcW w:w="256" w:type="dxa"/>
            <w:tcBorders>
              <w:top w:val="nil"/>
              <w:left w:val="single" w:sz="4" w:space="0" w:color="auto"/>
              <w:bottom w:val="nil"/>
              <w:right w:val="single" w:sz="4" w:space="0" w:color="auto"/>
            </w:tcBorders>
          </w:tcPr>
          <w:p w:rsidR="00C324CC" w:rsidRPr="00D87439" w:rsidRDefault="00C324CC" w:rsidP="00D87439">
            <w:pPr>
              <w:spacing w:after="0" w:line="240" w:lineRule="auto"/>
              <w:jc w:val="right"/>
              <w:rPr>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140</w:t>
            </w:r>
          </w:p>
        </w:tc>
        <w:tc>
          <w:tcPr>
            <w:tcW w:w="1361" w:type="dxa"/>
            <w:tcBorders>
              <w:lef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137</w:t>
            </w:r>
          </w:p>
        </w:tc>
        <w:tc>
          <w:tcPr>
            <w:tcW w:w="1361" w:type="dxa"/>
            <w:shd w:val="clear" w:color="auto" w:fill="auto"/>
            <w:noWrap/>
            <w:vAlign w:val="bottom"/>
            <w:hideMark/>
          </w:tcPr>
          <w:p w:rsidR="00C324CC" w:rsidRPr="00D87439" w:rsidRDefault="00C324CC" w:rsidP="002E63E4">
            <w:pPr>
              <w:spacing w:after="0" w:line="240" w:lineRule="auto"/>
              <w:jc w:val="right"/>
              <w:rPr>
                <w:color w:val="000000"/>
                <w:sz w:val="20"/>
                <w:szCs w:val="20"/>
                <w:lang w:eastAsia="en-GB"/>
              </w:rPr>
            </w:pPr>
            <w:r w:rsidRPr="00D87439">
              <w:rPr>
                <w:color w:val="000000"/>
                <w:sz w:val="20"/>
                <w:szCs w:val="20"/>
                <w:lang w:eastAsia="en-GB"/>
              </w:rPr>
              <w:t>13</w:t>
            </w:r>
            <w:r w:rsidR="002E63E4">
              <w:rPr>
                <w:color w:val="000000"/>
                <w:sz w:val="20"/>
                <w:szCs w:val="20"/>
                <w:lang w:eastAsia="en-GB"/>
              </w:rPr>
              <w:t>5</w:t>
            </w:r>
          </w:p>
        </w:tc>
      </w:tr>
      <w:tr w:rsidR="00C324CC" w:rsidRPr="00D87439" w:rsidTr="00C324CC">
        <w:trPr>
          <w:trHeight w:val="227"/>
          <w:jc w:val="center"/>
        </w:trPr>
        <w:tc>
          <w:tcPr>
            <w:tcW w:w="2776" w:type="dxa"/>
            <w:shd w:val="clear" w:color="auto" w:fill="auto"/>
            <w:noWrap/>
            <w:vAlign w:val="bottom"/>
            <w:hideMark/>
          </w:tcPr>
          <w:p w:rsidR="00C324CC" w:rsidRPr="00D87439" w:rsidRDefault="00C324CC" w:rsidP="00613285">
            <w:pPr>
              <w:spacing w:after="0" w:line="240" w:lineRule="auto"/>
              <w:rPr>
                <w:rFonts w:ascii="Calibri" w:hAnsi="Calibri"/>
                <w:color w:val="000000"/>
                <w:sz w:val="20"/>
                <w:szCs w:val="20"/>
              </w:rPr>
            </w:pPr>
            <w:r w:rsidRPr="00D87439">
              <w:rPr>
                <w:color w:val="000000"/>
                <w:sz w:val="20"/>
                <w:szCs w:val="20"/>
                <w:lang w:eastAsia="en-GB"/>
              </w:rPr>
              <w:t>Mecca Bingo Limited</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103</w:t>
            </w:r>
          </w:p>
        </w:tc>
        <w:tc>
          <w:tcPr>
            <w:tcW w:w="1361" w:type="dxa"/>
            <w:tcBorders>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97</w:t>
            </w:r>
          </w:p>
        </w:tc>
        <w:tc>
          <w:tcPr>
            <w:tcW w:w="256" w:type="dxa"/>
            <w:tcBorders>
              <w:top w:val="nil"/>
              <w:left w:val="single" w:sz="4" w:space="0" w:color="auto"/>
              <w:bottom w:val="nil"/>
              <w:right w:val="single" w:sz="4" w:space="0" w:color="auto"/>
            </w:tcBorders>
          </w:tcPr>
          <w:p w:rsidR="00C324CC" w:rsidRPr="00D87439" w:rsidRDefault="00C324CC" w:rsidP="00D87439">
            <w:pPr>
              <w:spacing w:after="0" w:line="240" w:lineRule="auto"/>
              <w:jc w:val="right"/>
              <w:rPr>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97</w:t>
            </w:r>
          </w:p>
        </w:tc>
        <w:tc>
          <w:tcPr>
            <w:tcW w:w="1361" w:type="dxa"/>
            <w:tcBorders>
              <w:lef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98</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97</w:t>
            </w:r>
          </w:p>
        </w:tc>
      </w:tr>
      <w:tr w:rsidR="00C324CC" w:rsidRPr="00D87439" w:rsidTr="00C324CC">
        <w:trPr>
          <w:trHeight w:val="227"/>
          <w:jc w:val="center"/>
        </w:trPr>
        <w:tc>
          <w:tcPr>
            <w:tcW w:w="2776" w:type="dxa"/>
            <w:shd w:val="clear" w:color="auto" w:fill="auto"/>
            <w:noWrap/>
            <w:vAlign w:val="bottom"/>
            <w:hideMark/>
          </w:tcPr>
          <w:p w:rsidR="00C324CC" w:rsidRPr="00D87439" w:rsidRDefault="00C324CC" w:rsidP="00613285">
            <w:pPr>
              <w:spacing w:after="0" w:line="240" w:lineRule="auto"/>
              <w:rPr>
                <w:color w:val="000000"/>
                <w:sz w:val="20"/>
                <w:szCs w:val="20"/>
                <w:lang w:eastAsia="en-GB"/>
              </w:rPr>
            </w:pPr>
            <w:r w:rsidRPr="00D87439">
              <w:rPr>
                <w:color w:val="000000"/>
                <w:sz w:val="20"/>
                <w:szCs w:val="20"/>
                <w:lang w:eastAsia="en-GB"/>
              </w:rPr>
              <w:t>Other operators</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325</w:t>
            </w:r>
          </w:p>
        </w:tc>
        <w:tc>
          <w:tcPr>
            <w:tcW w:w="1361" w:type="dxa"/>
            <w:tcBorders>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406</w:t>
            </w:r>
          </w:p>
        </w:tc>
        <w:tc>
          <w:tcPr>
            <w:tcW w:w="256" w:type="dxa"/>
            <w:tcBorders>
              <w:top w:val="nil"/>
              <w:left w:val="single" w:sz="4" w:space="0" w:color="auto"/>
              <w:bottom w:val="nil"/>
              <w:right w:val="single" w:sz="4" w:space="0" w:color="auto"/>
            </w:tcBorders>
          </w:tcPr>
          <w:p w:rsidR="00C324CC" w:rsidRPr="00D87439" w:rsidRDefault="00C324CC" w:rsidP="00D87439">
            <w:pPr>
              <w:spacing w:after="0" w:line="240" w:lineRule="auto"/>
              <w:jc w:val="right"/>
              <w:rPr>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D87439" w:rsidRDefault="00C324CC" w:rsidP="002E63E4">
            <w:pPr>
              <w:spacing w:after="0" w:line="240" w:lineRule="auto"/>
              <w:jc w:val="right"/>
              <w:rPr>
                <w:color w:val="000000"/>
                <w:sz w:val="20"/>
                <w:szCs w:val="20"/>
                <w:lang w:eastAsia="en-GB"/>
              </w:rPr>
            </w:pPr>
            <w:r w:rsidRPr="00D87439">
              <w:rPr>
                <w:color w:val="000000"/>
                <w:sz w:val="20"/>
                <w:szCs w:val="20"/>
                <w:lang w:eastAsia="en-GB"/>
              </w:rPr>
              <w:t>44</w:t>
            </w:r>
            <w:r w:rsidR="002E63E4">
              <w:rPr>
                <w:color w:val="000000"/>
                <w:sz w:val="20"/>
                <w:szCs w:val="20"/>
                <w:lang w:eastAsia="en-GB"/>
              </w:rPr>
              <w:t>3</w:t>
            </w:r>
          </w:p>
        </w:tc>
        <w:tc>
          <w:tcPr>
            <w:tcW w:w="1361" w:type="dxa"/>
            <w:tcBorders>
              <w:left w:val="single" w:sz="4" w:space="0" w:color="auto"/>
            </w:tcBorders>
            <w:shd w:val="clear" w:color="auto" w:fill="auto"/>
            <w:noWrap/>
            <w:vAlign w:val="bottom"/>
            <w:hideMark/>
          </w:tcPr>
          <w:p w:rsidR="00C324CC" w:rsidRPr="00D87439" w:rsidRDefault="00C324CC" w:rsidP="002E63E4">
            <w:pPr>
              <w:spacing w:after="0" w:line="240" w:lineRule="auto"/>
              <w:jc w:val="right"/>
              <w:rPr>
                <w:color w:val="000000"/>
                <w:sz w:val="20"/>
                <w:szCs w:val="20"/>
                <w:lang w:eastAsia="en-GB"/>
              </w:rPr>
            </w:pPr>
            <w:r w:rsidRPr="00D87439">
              <w:rPr>
                <w:color w:val="000000"/>
                <w:sz w:val="20"/>
                <w:szCs w:val="20"/>
                <w:lang w:eastAsia="en-GB"/>
              </w:rPr>
              <w:t>4</w:t>
            </w:r>
            <w:r w:rsidR="002E63E4">
              <w:rPr>
                <w:color w:val="000000"/>
                <w:sz w:val="20"/>
                <w:szCs w:val="20"/>
                <w:lang w:eastAsia="en-GB"/>
              </w:rPr>
              <w:t>72</w:t>
            </w:r>
          </w:p>
        </w:tc>
        <w:tc>
          <w:tcPr>
            <w:tcW w:w="1361" w:type="dxa"/>
            <w:shd w:val="clear" w:color="auto" w:fill="auto"/>
            <w:noWrap/>
            <w:vAlign w:val="bottom"/>
            <w:hideMark/>
          </w:tcPr>
          <w:p w:rsidR="00C324CC" w:rsidRPr="00D87439" w:rsidRDefault="002E63E4" w:rsidP="00D87439">
            <w:pPr>
              <w:spacing w:after="0" w:line="240" w:lineRule="auto"/>
              <w:jc w:val="right"/>
              <w:rPr>
                <w:color w:val="000000"/>
                <w:sz w:val="20"/>
                <w:szCs w:val="20"/>
                <w:lang w:eastAsia="en-GB"/>
              </w:rPr>
            </w:pPr>
            <w:r>
              <w:rPr>
                <w:color w:val="000000"/>
                <w:sz w:val="20"/>
                <w:szCs w:val="20"/>
                <w:lang w:eastAsia="en-GB"/>
              </w:rPr>
              <w:t>408</w:t>
            </w:r>
          </w:p>
        </w:tc>
      </w:tr>
      <w:tr w:rsidR="00C324CC" w:rsidRPr="00946398" w:rsidTr="00C324CC">
        <w:trPr>
          <w:trHeight w:val="227"/>
          <w:jc w:val="center"/>
        </w:trPr>
        <w:tc>
          <w:tcPr>
            <w:tcW w:w="2776" w:type="dxa"/>
            <w:shd w:val="clear" w:color="auto" w:fill="auto"/>
            <w:noWrap/>
            <w:vAlign w:val="bottom"/>
            <w:hideMark/>
          </w:tcPr>
          <w:p w:rsidR="00C324CC" w:rsidRPr="00876790" w:rsidRDefault="00C324CC" w:rsidP="00613285">
            <w:pPr>
              <w:spacing w:after="0" w:line="240" w:lineRule="auto"/>
              <w:rPr>
                <w:b/>
                <w:color w:val="000000"/>
                <w:sz w:val="20"/>
                <w:szCs w:val="20"/>
                <w:lang w:eastAsia="en-GB"/>
              </w:rPr>
            </w:pPr>
            <w:r w:rsidRPr="00876790">
              <w:rPr>
                <w:b/>
                <w:color w:val="000000"/>
                <w:sz w:val="20"/>
                <w:szCs w:val="20"/>
                <w:lang w:eastAsia="en-GB"/>
              </w:rPr>
              <w:t>Total</w:t>
            </w:r>
          </w:p>
        </w:tc>
        <w:tc>
          <w:tcPr>
            <w:tcW w:w="1361" w:type="dxa"/>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695</w:t>
            </w:r>
          </w:p>
        </w:tc>
        <w:tc>
          <w:tcPr>
            <w:tcW w:w="1361" w:type="dxa"/>
            <w:tcBorders>
              <w:right w:val="single" w:sz="4" w:space="0" w:color="auto"/>
            </w:tcBorders>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646</w:t>
            </w:r>
          </w:p>
        </w:tc>
        <w:tc>
          <w:tcPr>
            <w:tcW w:w="256" w:type="dxa"/>
            <w:tcBorders>
              <w:top w:val="nil"/>
              <w:left w:val="single" w:sz="4" w:space="0" w:color="auto"/>
              <w:bottom w:val="nil"/>
              <w:right w:val="single" w:sz="4" w:space="0" w:color="auto"/>
            </w:tcBorders>
          </w:tcPr>
          <w:p w:rsidR="00C324CC" w:rsidRPr="00876790" w:rsidRDefault="00C324CC" w:rsidP="00D87439">
            <w:pPr>
              <w:spacing w:after="0" w:line="240" w:lineRule="auto"/>
              <w:jc w:val="right"/>
              <w:rPr>
                <w:b/>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876790" w:rsidRDefault="00C324CC" w:rsidP="002E63E4">
            <w:pPr>
              <w:spacing w:after="0" w:line="240" w:lineRule="auto"/>
              <w:jc w:val="right"/>
              <w:rPr>
                <w:b/>
                <w:color w:val="000000"/>
                <w:sz w:val="20"/>
                <w:szCs w:val="20"/>
                <w:lang w:eastAsia="en-GB"/>
              </w:rPr>
            </w:pPr>
            <w:r w:rsidRPr="00876790">
              <w:rPr>
                <w:b/>
                <w:color w:val="000000"/>
                <w:sz w:val="20"/>
                <w:szCs w:val="20"/>
                <w:lang w:eastAsia="en-GB"/>
              </w:rPr>
              <w:t>6</w:t>
            </w:r>
            <w:r w:rsidR="002E63E4" w:rsidRPr="00876790">
              <w:rPr>
                <w:b/>
                <w:color w:val="000000"/>
                <w:sz w:val="20"/>
                <w:szCs w:val="20"/>
                <w:lang w:eastAsia="en-GB"/>
              </w:rPr>
              <w:t>80</w:t>
            </w:r>
          </w:p>
        </w:tc>
        <w:tc>
          <w:tcPr>
            <w:tcW w:w="1361" w:type="dxa"/>
            <w:tcBorders>
              <w:left w:val="single" w:sz="4" w:space="0" w:color="auto"/>
            </w:tcBorders>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70</w:t>
            </w:r>
            <w:r w:rsidR="002E63E4" w:rsidRPr="00876790">
              <w:rPr>
                <w:b/>
                <w:color w:val="000000"/>
                <w:sz w:val="20"/>
                <w:szCs w:val="20"/>
                <w:lang w:eastAsia="en-GB"/>
              </w:rPr>
              <w:t>7</w:t>
            </w:r>
          </w:p>
        </w:tc>
        <w:tc>
          <w:tcPr>
            <w:tcW w:w="1361" w:type="dxa"/>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6</w:t>
            </w:r>
            <w:r w:rsidR="002E63E4" w:rsidRPr="00876790">
              <w:rPr>
                <w:b/>
                <w:color w:val="000000"/>
                <w:sz w:val="20"/>
                <w:szCs w:val="20"/>
                <w:lang w:eastAsia="en-GB"/>
              </w:rPr>
              <w:t>40</w:t>
            </w:r>
          </w:p>
        </w:tc>
      </w:tr>
    </w:tbl>
    <w:p w:rsidR="00DD2AAD" w:rsidRDefault="00DD2AAD" w:rsidP="00864FB8">
      <w:pPr>
        <w:widowControl w:val="0"/>
        <w:autoSpaceDE w:val="0"/>
        <w:autoSpaceDN w:val="0"/>
        <w:adjustRightInd w:val="0"/>
        <w:spacing w:before="2" w:after="0" w:line="40" w:lineRule="exact"/>
        <w:rPr>
          <w:color w:val="000000"/>
          <w:sz w:val="4"/>
          <w:szCs w:val="4"/>
        </w:rPr>
      </w:pPr>
    </w:p>
    <w:p w:rsidR="00864FB8" w:rsidRDefault="00864FB8" w:rsidP="00864FB8">
      <w:pPr>
        <w:widowControl w:val="0"/>
        <w:autoSpaceDE w:val="0"/>
        <w:autoSpaceDN w:val="0"/>
        <w:adjustRightInd w:val="0"/>
        <w:spacing w:before="2" w:after="0" w:line="40" w:lineRule="exact"/>
        <w:rPr>
          <w:color w:val="000000"/>
          <w:sz w:val="4"/>
          <w:szCs w:val="4"/>
        </w:rPr>
      </w:pPr>
    </w:p>
    <w:p w:rsidR="00864FB8" w:rsidRDefault="00864FB8" w:rsidP="00864FB8">
      <w:pPr>
        <w:widowControl w:val="0"/>
        <w:autoSpaceDE w:val="0"/>
        <w:autoSpaceDN w:val="0"/>
        <w:adjustRightInd w:val="0"/>
        <w:spacing w:before="2" w:after="0" w:line="40" w:lineRule="exact"/>
        <w:rPr>
          <w:color w:val="000000"/>
          <w:sz w:val="4"/>
          <w:szCs w:val="4"/>
        </w:rPr>
      </w:pPr>
    </w:p>
    <w:p w:rsidR="00DC02F3" w:rsidRDefault="00DC02F3" w:rsidP="00864FB8">
      <w:pPr>
        <w:widowControl w:val="0"/>
        <w:autoSpaceDE w:val="0"/>
        <w:autoSpaceDN w:val="0"/>
        <w:adjustRightInd w:val="0"/>
        <w:spacing w:after="0" w:line="250" w:lineRule="auto"/>
        <w:ind w:right="340"/>
        <w:rPr>
          <w:color w:val="auto"/>
          <w:sz w:val="20"/>
          <w:szCs w:val="20"/>
        </w:rPr>
      </w:pPr>
    </w:p>
    <w:p w:rsidR="00DD2AAD" w:rsidRPr="00C61039" w:rsidRDefault="00DD2AAD" w:rsidP="00864FB8">
      <w:pPr>
        <w:widowControl w:val="0"/>
        <w:autoSpaceDE w:val="0"/>
        <w:autoSpaceDN w:val="0"/>
        <w:adjustRightInd w:val="0"/>
        <w:spacing w:after="0" w:line="250" w:lineRule="auto"/>
        <w:ind w:right="340"/>
        <w:rPr>
          <w:color w:val="auto"/>
          <w:sz w:val="20"/>
          <w:szCs w:val="20"/>
        </w:rPr>
      </w:pPr>
      <w:r w:rsidRPr="00C61039">
        <w:rPr>
          <w:color w:val="auto"/>
          <w:sz w:val="20"/>
          <w:szCs w:val="20"/>
        </w:rPr>
        <w:t>Although only a single licence type, the bingo industry is made up of various types of businesses including large bingo clubs, holiday parks, working men</w:t>
      </w:r>
      <w:r w:rsidRPr="00C61039">
        <w:rPr>
          <w:color w:val="auto"/>
          <w:spacing w:val="-3"/>
          <w:sz w:val="20"/>
          <w:szCs w:val="20"/>
        </w:rPr>
        <w:t>’</w:t>
      </w:r>
      <w:r w:rsidRPr="00C61039">
        <w:rPr>
          <w:color w:val="auto"/>
          <w:sz w:val="20"/>
          <w:szCs w:val="20"/>
        </w:rPr>
        <w:t>s clubs and smaller high street venues. In this publication these venues are only included where they h</w:t>
      </w:r>
      <w:r w:rsidR="006051E5">
        <w:rPr>
          <w:color w:val="auto"/>
          <w:sz w:val="20"/>
          <w:szCs w:val="20"/>
        </w:rPr>
        <w:t>eld a premises licence up until 31 March 20</w:t>
      </w:r>
      <w:r w:rsidR="00DB1CB7">
        <w:rPr>
          <w:color w:val="auto"/>
          <w:sz w:val="20"/>
          <w:szCs w:val="20"/>
        </w:rPr>
        <w:t>12 and more recently where they are</w:t>
      </w:r>
      <w:r w:rsidR="006051E5">
        <w:rPr>
          <w:color w:val="auto"/>
          <w:sz w:val="20"/>
          <w:szCs w:val="20"/>
        </w:rPr>
        <w:t xml:space="preserve"> indicated as active on their regulatory returns.</w:t>
      </w:r>
    </w:p>
    <w:p w:rsidR="00DD2AAD" w:rsidRPr="00190B90" w:rsidRDefault="00DD2AAD" w:rsidP="00864FB8">
      <w:pPr>
        <w:widowControl w:val="0"/>
        <w:autoSpaceDE w:val="0"/>
        <w:autoSpaceDN w:val="0"/>
        <w:adjustRightInd w:val="0"/>
        <w:spacing w:before="2" w:after="0" w:line="280" w:lineRule="exact"/>
        <w:ind w:right="340"/>
        <w:rPr>
          <w:color w:val="auto"/>
          <w:sz w:val="28"/>
          <w:szCs w:val="28"/>
        </w:rPr>
      </w:pPr>
    </w:p>
    <w:p w:rsidR="00DD2AAD" w:rsidRPr="00354AB2" w:rsidRDefault="00DD2AAD" w:rsidP="00864FB8">
      <w:pPr>
        <w:widowControl w:val="0"/>
        <w:autoSpaceDE w:val="0"/>
        <w:autoSpaceDN w:val="0"/>
        <w:adjustRightInd w:val="0"/>
        <w:spacing w:after="0" w:line="240" w:lineRule="auto"/>
        <w:ind w:right="340"/>
        <w:outlineLvl w:val="0"/>
        <w:rPr>
          <w:color w:val="61AF2E"/>
          <w:sz w:val="36"/>
          <w:szCs w:val="36"/>
        </w:rPr>
      </w:pPr>
      <w:r w:rsidRPr="00354AB2">
        <w:rPr>
          <w:b/>
          <w:bCs/>
          <w:color w:val="61AF2E"/>
          <w:sz w:val="36"/>
          <w:szCs w:val="36"/>
        </w:rPr>
        <w:t>General information about the bingo industry</w:t>
      </w:r>
    </w:p>
    <w:p w:rsidR="00DD2AAD" w:rsidRPr="00354AB2" w:rsidRDefault="00DD2AAD" w:rsidP="00864FB8">
      <w:pPr>
        <w:widowControl w:val="0"/>
        <w:autoSpaceDE w:val="0"/>
        <w:autoSpaceDN w:val="0"/>
        <w:adjustRightInd w:val="0"/>
        <w:spacing w:before="17" w:after="0" w:line="220" w:lineRule="exact"/>
        <w:ind w:right="340"/>
        <w:rPr>
          <w:color w:val="61AF2E"/>
        </w:rPr>
      </w:pPr>
    </w:p>
    <w:p w:rsidR="00DD2AAD" w:rsidRPr="00354AB2" w:rsidRDefault="00DD2AAD" w:rsidP="00864FB8">
      <w:pPr>
        <w:widowControl w:val="0"/>
        <w:autoSpaceDE w:val="0"/>
        <w:autoSpaceDN w:val="0"/>
        <w:adjustRightInd w:val="0"/>
        <w:spacing w:after="0" w:line="240" w:lineRule="auto"/>
        <w:ind w:right="340"/>
        <w:outlineLvl w:val="0"/>
        <w:rPr>
          <w:b/>
          <w:bCs/>
          <w:color w:val="61AF2E"/>
          <w:sz w:val="28"/>
          <w:szCs w:val="28"/>
        </w:rPr>
      </w:pPr>
      <w:r w:rsidRPr="00354AB2">
        <w:rPr>
          <w:b/>
          <w:bCs/>
          <w:color w:val="61AF2E"/>
          <w:sz w:val="28"/>
          <w:szCs w:val="28"/>
        </w:rPr>
        <w:t>Employees</w:t>
      </w:r>
    </w:p>
    <w:p w:rsidR="00B4034B" w:rsidRDefault="00B4034B" w:rsidP="00B4034B">
      <w:pPr>
        <w:widowControl w:val="0"/>
        <w:autoSpaceDE w:val="0"/>
        <w:autoSpaceDN w:val="0"/>
        <w:adjustRightInd w:val="0"/>
        <w:spacing w:before="34" w:after="0" w:line="250" w:lineRule="auto"/>
        <w:ind w:right="340"/>
        <w:rPr>
          <w:color w:val="auto"/>
          <w:sz w:val="20"/>
          <w:szCs w:val="20"/>
        </w:rPr>
      </w:pPr>
    </w:p>
    <w:p w:rsidR="00950526" w:rsidRPr="00C7452A" w:rsidRDefault="004462D7" w:rsidP="00950526">
      <w:pPr>
        <w:widowControl w:val="0"/>
        <w:autoSpaceDE w:val="0"/>
        <w:autoSpaceDN w:val="0"/>
        <w:adjustRightInd w:val="0"/>
        <w:spacing w:before="34" w:after="0" w:line="250" w:lineRule="auto"/>
        <w:ind w:right="340"/>
        <w:rPr>
          <w:color w:val="auto"/>
          <w:sz w:val="20"/>
          <w:szCs w:val="20"/>
        </w:rPr>
      </w:pPr>
      <w:r>
        <w:rPr>
          <w:color w:val="auto"/>
          <w:sz w:val="20"/>
          <w:szCs w:val="20"/>
        </w:rPr>
        <w:t>B</w:t>
      </w:r>
      <w:r w:rsidR="006F7E20">
        <w:rPr>
          <w:color w:val="auto"/>
          <w:sz w:val="20"/>
          <w:szCs w:val="20"/>
        </w:rPr>
        <w:t xml:space="preserve">ingo employee numbers </w:t>
      </w:r>
      <w:r w:rsidR="00665647" w:rsidRPr="00476955">
        <w:rPr>
          <w:color w:val="auto"/>
          <w:sz w:val="20"/>
          <w:szCs w:val="20"/>
        </w:rPr>
        <w:t xml:space="preserve">have </w:t>
      </w:r>
      <w:r w:rsidR="00665647">
        <w:rPr>
          <w:color w:val="auto"/>
          <w:sz w:val="20"/>
          <w:szCs w:val="20"/>
        </w:rPr>
        <w:t>decreased</w:t>
      </w:r>
      <w:r w:rsidR="00665647" w:rsidRPr="00476955">
        <w:rPr>
          <w:color w:val="auto"/>
          <w:sz w:val="20"/>
          <w:szCs w:val="20"/>
        </w:rPr>
        <w:t xml:space="preserve"> by </w:t>
      </w:r>
      <w:r w:rsidR="00DB1CB7">
        <w:rPr>
          <w:color w:val="auto"/>
          <w:sz w:val="20"/>
          <w:szCs w:val="20"/>
        </w:rPr>
        <w:t>4,476 (</w:t>
      </w:r>
      <w:r w:rsidR="00F26A9C">
        <w:rPr>
          <w:color w:val="auto"/>
          <w:sz w:val="20"/>
          <w:szCs w:val="20"/>
        </w:rPr>
        <w:t>24</w:t>
      </w:r>
      <w:r w:rsidR="00665647" w:rsidRPr="00476955">
        <w:rPr>
          <w:color w:val="auto"/>
          <w:sz w:val="20"/>
          <w:szCs w:val="20"/>
        </w:rPr>
        <w:t>%</w:t>
      </w:r>
      <w:r w:rsidR="00DB1CB7">
        <w:rPr>
          <w:color w:val="auto"/>
          <w:sz w:val="20"/>
          <w:szCs w:val="20"/>
        </w:rPr>
        <w:t>)</w:t>
      </w:r>
      <w:r w:rsidR="00665647" w:rsidRPr="00476955">
        <w:rPr>
          <w:color w:val="auto"/>
          <w:sz w:val="20"/>
          <w:szCs w:val="20"/>
        </w:rPr>
        <w:t xml:space="preserve"> between</w:t>
      </w:r>
      <w:r w:rsidR="00665647">
        <w:rPr>
          <w:color w:val="auto"/>
          <w:sz w:val="20"/>
          <w:szCs w:val="20"/>
        </w:rPr>
        <w:t xml:space="preserve"> March 20</w:t>
      </w:r>
      <w:r w:rsidR="007608D6">
        <w:rPr>
          <w:color w:val="auto"/>
          <w:sz w:val="20"/>
          <w:szCs w:val="20"/>
        </w:rPr>
        <w:t>1</w:t>
      </w:r>
      <w:r w:rsidR="002E63E4">
        <w:rPr>
          <w:color w:val="auto"/>
          <w:sz w:val="20"/>
          <w:szCs w:val="20"/>
        </w:rPr>
        <w:t>1</w:t>
      </w:r>
      <w:r w:rsidR="00665647">
        <w:rPr>
          <w:color w:val="auto"/>
          <w:sz w:val="20"/>
          <w:szCs w:val="20"/>
        </w:rPr>
        <w:t xml:space="preserve"> and </w:t>
      </w:r>
      <w:r w:rsidR="002E63E4">
        <w:rPr>
          <w:color w:val="auto"/>
          <w:sz w:val="20"/>
          <w:szCs w:val="20"/>
        </w:rPr>
        <w:t>September 2014</w:t>
      </w:r>
      <w:r w:rsidR="00665647">
        <w:rPr>
          <w:color w:val="auto"/>
          <w:sz w:val="20"/>
          <w:szCs w:val="20"/>
        </w:rPr>
        <w:t>.</w:t>
      </w:r>
      <w:r w:rsidR="006F7E20">
        <w:rPr>
          <w:color w:val="auto"/>
          <w:sz w:val="20"/>
          <w:szCs w:val="20"/>
        </w:rPr>
        <w:t xml:space="preserve"> </w:t>
      </w:r>
    </w:p>
    <w:p w:rsidR="00DD2AAD" w:rsidRDefault="00DD2AAD" w:rsidP="00864FB8">
      <w:pPr>
        <w:widowControl w:val="0"/>
        <w:autoSpaceDE w:val="0"/>
        <w:autoSpaceDN w:val="0"/>
        <w:adjustRightInd w:val="0"/>
        <w:spacing w:before="7" w:after="0" w:line="130" w:lineRule="exact"/>
        <w:ind w:right="340"/>
        <w:rPr>
          <w:color w:val="000000"/>
          <w:sz w:val="13"/>
          <w:szCs w:val="13"/>
        </w:rPr>
      </w:pPr>
    </w:p>
    <w:p w:rsidR="00DD2AAD" w:rsidRPr="00B4034B" w:rsidRDefault="00DD2AAD" w:rsidP="00864FB8">
      <w:pPr>
        <w:widowControl w:val="0"/>
        <w:autoSpaceDE w:val="0"/>
        <w:autoSpaceDN w:val="0"/>
        <w:adjustRightInd w:val="0"/>
        <w:spacing w:after="0" w:line="240" w:lineRule="auto"/>
        <w:ind w:right="340"/>
        <w:outlineLvl w:val="0"/>
        <w:rPr>
          <w:color w:val="auto"/>
          <w:sz w:val="20"/>
          <w:szCs w:val="20"/>
        </w:rPr>
      </w:pPr>
      <w:r w:rsidRPr="00B4034B">
        <w:rPr>
          <w:b/>
          <w:bCs/>
          <w:color w:val="auto"/>
          <w:spacing w:val="-15"/>
          <w:sz w:val="20"/>
          <w:szCs w:val="20"/>
        </w:rPr>
        <w:t>T</w:t>
      </w:r>
      <w:r w:rsidRPr="00B4034B">
        <w:rPr>
          <w:b/>
          <w:bCs/>
          <w:color w:val="auto"/>
          <w:sz w:val="20"/>
          <w:szCs w:val="20"/>
        </w:rPr>
        <w:t xml:space="preserve">able </w:t>
      </w:r>
      <w:r w:rsidR="00D238EC">
        <w:rPr>
          <w:b/>
          <w:bCs/>
          <w:color w:val="auto"/>
          <w:sz w:val="20"/>
          <w:szCs w:val="20"/>
        </w:rPr>
        <w:t>14</w:t>
      </w:r>
      <w:r w:rsidRPr="00B4034B">
        <w:rPr>
          <w:b/>
          <w:bCs/>
          <w:color w:val="auto"/>
          <w:sz w:val="20"/>
          <w:szCs w:val="20"/>
        </w:rPr>
        <w:t>: Bingo sector employees</w:t>
      </w:r>
    </w:p>
    <w:p w:rsidR="00DD2AAD" w:rsidRDefault="00DD2AAD">
      <w:pPr>
        <w:widowControl w:val="0"/>
        <w:autoSpaceDE w:val="0"/>
        <w:autoSpaceDN w:val="0"/>
        <w:adjustRightInd w:val="0"/>
        <w:spacing w:before="8" w:after="0" w:line="30" w:lineRule="exact"/>
        <w:rPr>
          <w:color w:val="000000"/>
          <w:sz w:val="3"/>
          <w:szCs w:val="3"/>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2410"/>
        <w:gridCol w:w="1417"/>
        <w:gridCol w:w="1417"/>
        <w:gridCol w:w="1417"/>
        <w:gridCol w:w="1417"/>
        <w:gridCol w:w="1417"/>
      </w:tblGrid>
      <w:tr w:rsidR="004F3ED5" w:rsidRPr="007608D6" w:rsidTr="004F3ED5">
        <w:trPr>
          <w:trHeight w:hRule="exact" w:val="492"/>
          <w:jc w:val="center"/>
        </w:trPr>
        <w:tc>
          <w:tcPr>
            <w:tcW w:w="2410" w:type="dxa"/>
            <w:shd w:val="clear" w:color="auto" w:fill="A0A0A0"/>
            <w:vAlign w:val="center"/>
          </w:tcPr>
          <w:p w:rsidR="004F3ED5" w:rsidRPr="007608D6" w:rsidRDefault="0022760A" w:rsidP="007608D6">
            <w:pPr>
              <w:spacing w:after="0" w:line="240" w:lineRule="auto"/>
              <w:jc w:val="center"/>
              <w:rPr>
                <w:color w:val="FFFFFF" w:themeColor="background1"/>
                <w:sz w:val="20"/>
                <w:szCs w:val="20"/>
                <w:lang w:eastAsia="en-GB"/>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2011</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2012</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2013</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2014</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 xml:space="preserve"> at 30 </w:t>
            </w:r>
            <w:r w:rsidR="00630B24">
              <w:rPr>
                <w:b/>
                <w:color w:val="FFFFFF" w:themeColor="background1"/>
                <w:sz w:val="20"/>
                <w:szCs w:val="20"/>
                <w:lang w:eastAsia="en-GB"/>
              </w:rPr>
              <w:t>Sep</w:t>
            </w:r>
            <w:r w:rsidRPr="004F3ED5">
              <w:rPr>
                <w:b/>
                <w:color w:val="FFFFFF" w:themeColor="background1"/>
                <w:sz w:val="20"/>
                <w:szCs w:val="20"/>
                <w:lang w:eastAsia="en-GB"/>
              </w:rPr>
              <w:t xml:space="preserve"> 2014</w:t>
            </w:r>
          </w:p>
        </w:tc>
      </w:tr>
      <w:tr w:rsidR="004F3ED5" w:rsidRPr="00F323AE" w:rsidTr="007608D6">
        <w:trPr>
          <w:trHeight w:hRule="exact" w:val="306"/>
          <w:jc w:val="center"/>
        </w:trPr>
        <w:tc>
          <w:tcPr>
            <w:tcW w:w="2410" w:type="dxa"/>
            <w:vAlign w:val="bottom"/>
          </w:tcPr>
          <w:p w:rsidR="004F3ED5" w:rsidRDefault="004F3ED5" w:rsidP="005C0170">
            <w:r>
              <w:rPr>
                <w:color w:val="auto"/>
                <w:sz w:val="20"/>
                <w:szCs w:val="20"/>
              </w:rPr>
              <w:t xml:space="preserve"> N</w:t>
            </w:r>
            <w:r w:rsidRPr="00937DE8">
              <w:rPr>
                <w:color w:val="auto"/>
                <w:sz w:val="20"/>
                <w:szCs w:val="20"/>
              </w:rPr>
              <w:t>umber of employees</w:t>
            </w:r>
          </w:p>
        </w:tc>
        <w:tc>
          <w:tcPr>
            <w:tcW w:w="1417" w:type="dxa"/>
            <w:vAlign w:val="bottom"/>
          </w:tcPr>
          <w:p w:rsidR="004F3ED5" w:rsidRDefault="004F3ED5">
            <w:pPr>
              <w:jc w:val="right"/>
              <w:rPr>
                <w:color w:val="000000"/>
                <w:sz w:val="20"/>
                <w:szCs w:val="20"/>
              </w:rPr>
            </w:pPr>
            <w:r>
              <w:rPr>
                <w:color w:val="000000"/>
                <w:sz w:val="20"/>
                <w:szCs w:val="20"/>
              </w:rPr>
              <w:t>18,495</w:t>
            </w:r>
          </w:p>
        </w:tc>
        <w:tc>
          <w:tcPr>
            <w:tcW w:w="1417" w:type="dxa"/>
            <w:vAlign w:val="bottom"/>
          </w:tcPr>
          <w:p w:rsidR="004F3ED5" w:rsidRDefault="004F3ED5">
            <w:pPr>
              <w:jc w:val="right"/>
              <w:rPr>
                <w:color w:val="000000"/>
                <w:sz w:val="20"/>
                <w:szCs w:val="20"/>
              </w:rPr>
            </w:pPr>
            <w:r>
              <w:rPr>
                <w:color w:val="000000"/>
                <w:sz w:val="20"/>
                <w:szCs w:val="20"/>
              </w:rPr>
              <w:t>15,829</w:t>
            </w:r>
          </w:p>
        </w:tc>
        <w:tc>
          <w:tcPr>
            <w:tcW w:w="1417" w:type="dxa"/>
            <w:vAlign w:val="bottom"/>
          </w:tcPr>
          <w:p w:rsidR="004F3ED5" w:rsidRDefault="004F3ED5">
            <w:pPr>
              <w:jc w:val="right"/>
              <w:rPr>
                <w:color w:val="000000"/>
                <w:sz w:val="20"/>
                <w:szCs w:val="20"/>
              </w:rPr>
            </w:pPr>
            <w:r>
              <w:rPr>
                <w:color w:val="000000"/>
                <w:sz w:val="20"/>
                <w:szCs w:val="20"/>
              </w:rPr>
              <w:t>15,190</w:t>
            </w:r>
          </w:p>
        </w:tc>
        <w:tc>
          <w:tcPr>
            <w:tcW w:w="1417" w:type="dxa"/>
            <w:shd w:val="clear" w:color="auto" w:fill="FFFFFF"/>
            <w:vAlign w:val="bottom"/>
          </w:tcPr>
          <w:p w:rsidR="004F3ED5" w:rsidRDefault="004F3ED5">
            <w:pPr>
              <w:jc w:val="right"/>
              <w:rPr>
                <w:color w:val="000000"/>
                <w:sz w:val="20"/>
                <w:szCs w:val="20"/>
              </w:rPr>
            </w:pPr>
            <w:r>
              <w:rPr>
                <w:color w:val="000000"/>
                <w:sz w:val="20"/>
                <w:szCs w:val="20"/>
              </w:rPr>
              <w:t>14,145</w:t>
            </w:r>
          </w:p>
        </w:tc>
        <w:tc>
          <w:tcPr>
            <w:tcW w:w="1417" w:type="dxa"/>
            <w:shd w:val="clear" w:color="auto" w:fill="FFFFFF"/>
            <w:vAlign w:val="bottom"/>
          </w:tcPr>
          <w:p w:rsidR="004F3ED5" w:rsidRDefault="004F3ED5">
            <w:pPr>
              <w:jc w:val="right"/>
              <w:rPr>
                <w:color w:val="000000"/>
                <w:sz w:val="20"/>
                <w:szCs w:val="20"/>
              </w:rPr>
            </w:pPr>
            <w:r>
              <w:rPr>
                <w:color w:val="000000"/>
                <w:sz w:val="20"/>
                <w:szCs w:val="20"/>
              </w:rPr>
              <w:t>14,019</w:t>
            </w:r>
          </w:p>
        </w:tc>
      </w:tr>
    </w:tbl>
    <w:p w:rsidR="00BE6ED9" w:rsidRDefault="00BE6ED9" w:rsidP="00BE6ED9">
      <w:pPr>
        <w:widowControl w:val="0"/>
        <w:autoSpaceDE w:val="0"/>
        <w:autoSpaceDN w:val="0"/>
        <w:adjustRightInd w:val="0"/>
        <w:spacing w:after="0" w:line="240" w:lineRule="auto"/>
        <w:ind w:right="340"/>
        <w:rPr>
          <w:color w:val="auto"/>
          <w:sz w:val="20"/>
          <w:szCs w:val="20"/>
        </w:rPr>
      </w:pPr>
    </w:p>
    <w:p w:rsidR="00BE6ED9" w:rsidRPr="000F655E" w:rsidRDefault="00BE6ED9" w:rsidP="00BE6ED9">
      <w:pPr>
        <w:widowControl w:val="0"/>
        <w:autoSpaceDE w:val="0"/>
        <w:autoSpaceDN w:val="0"/>
        <w:adjustRightInd w:val="0"/>
        <w:spacing w:after="0" w:line="240" w:lineRule="auto"/>
        <w:ind w:right="340"/>
        <w:rPr>
          <w:color w:val="auto"/>
          <w:sz w:val="20"/>
          <w:szCs w:val="20"/>
        </w:rPr>
      </w:pPr>
      <w:r w:rsidRPr="000F655E">
        <w:rPr>
          <w:color w:val="auto"/>
          <w:sz w:val="20"/>
          <w:szCs w:val="20"/>
        </w:rPr>
        <w:t xml:space="preserve">This publication uses the </w:t>
      </w:r>
      <w:r w:rsidR="0046416E">
        <w:rPr>
          <w:color w:val="auto"/>
          <w:sz w:val="20"/>
          <w:szCs w:val="20"/>
        </w:rPr>
        <w:t xml:space="preserve">employee </w:t>
      </w:r>
      <w:r w:rsidRPr="000F655E">
        <w:rPr>
          <w:color w:val="auto"/>
          <w:sz w:val="20"/>
          <w:szCs w:val="20"/>
        </w:rPr>
        <w:t>figures detailed on the la</w:t>
      </w:r>
      <w:r>
        <w:rPr>
          <w:color w:val="auto"/>
          <w:sz w:val="20"/>
          <w:szCs w:val="20"/>
        </w:rPr>
        <w:t>test regulatory</w:t>
      </w:r>
      <w:r w:rsidRPr="000F655E">
        <w:rPr>
          <w:color w:val="auto"/>
          <w:sz w:val="20"/>
          <w:szCs w:val="20"/>
        </w:rPr>
        <w:t xml:space="preserve"> return </w:t>
      </w:r>
      <w:r>
        <w:rPr>
          <w:color w:val="auto"/>
          <w:sz w:val="20"/>
          <w:szCs w:val="20"/>
        </w:rPr>
        <w:t>submitted before the reporting date.</w:t>
      </w:r>
    </w:p>
    <w:p w:rsidR="00DD2AAD" w:rsidRDefault="00DD2AAD">
      <w:pPr>
        <w:widowControl w:val="0"/>
        <w:autoSpaceDE w:val="0"/>
        <w:autoSpaceDN w:val="0"/>
        <w:adjustRightInd w:val="0"/>
        <w:spacing w:after="0" w:line="240" w:lineRule="auto"/>
        <w:rPr>
          <w:rFonts w:ascii="Times New Roman" w:hAnsi="Times New Roman"/>
          <w:sz w:val="24"/>
          <w:szCs w:val="24"/>
        </w:rPr>
      </w:pPr>
    </w:p>
    <w:p w:rsidR="00936972" w:rsidRDefault="00936972"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sectPr w:rsidR="00EA2650" w:rsidSect="00461CA7">
          <w:footnotePr>
            <w:pos w:val="beneathText"/>
          </w:footnotePr>
          <w:endnotePr>
            <w:numFmt w:val="decimal"/>
          </w:endnotePr>
          <w:pgSz w:w="11920" w:h="16840"/>
          <w:pgMar w:top="760" w:right="620" w:bottom="280" w:left="600" w:header="720" w:footer="720" w:gutter="0"/>
          <w:cols w:space="720" w:equalWidth="0">
            <w:col w:w="10700"/>
          </w:cols>
          <w:noEndnote/>
        </w:sectPr>
      </w:pPr>
    </w:p>
    <w:p w:rsidR="00DD2AAD" w:rsidRPr="00D14074" w:rsidRDefault="007E57CB" w:rsidP="00BE6ED9">
      <w:pPr>
        <w:widowControl w:val="0"/>
        <w:tabs>
          <w:tab w:val="left" w:pos="1515"/>
        </w:tabs>
        <w:autoSpaceDE w:val="0"/>
        <w:autoSpaceDN w:val="0"/>
        <w:adjustRightInd w:val="0"/>
        <w:spacing w:after="0" w:line="240" w:lineRule="auto"/>
        <w:rPr>
          <w:color w:val="000000"/>
          <w:sz w:val="24"/>
          <w:szCs w:val="24"/>
        </w:rPr>
      </w:pPr>
      <w:r>
        <w:rPr>
          <w:noProof/>
          <w:color w:val="000000"/>
          <w:sz w:val="24"/>
          <w:szCs w:val="24"/>
          <w:lang w:eastAsia="en-GB"/>
        </w:rPr>
        <mc:AlternateContent>
          <mc:Choice Requires="wps">
            <w:drawing>
              <wp:anchor distT="0" distB="0" distL="114300" distR="114300" simplePos="0" relativeHeight="251853824"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446131">
                            <w:pPr>
                              <w:ind w:left="283"/>
                              <w:rPr>
                                <w:b/>
                                <w:color w:val="F2F2F2"/>
                                <w:sz w:val="32"/>
                                <w:szCs w:val="32"/>
                              </w:rPr>
                            </w:pPr>
                          </w:p>
                          <w:p w:rsidR="00EB2CF0" w:rsidRPr="002374D4" w:rsidRDefault="00EB2CF0" w:rsidP="002374D4">
                            <w:pPr>
                              <w:jc w:val="right"/>
                              <w:rPr>
                                <w:b/>
                                <w:color w:val="F2F2F2"/>
                                <w:sz w:val="32"/>
                                <w:szCs w:val="32"/>
                              </w:rPr>
                            </w:pPr>
                            <w:r>
                              <w:rPr>
                                <w:b/>
                                <w:color w:val="F2F2F2"/>
                                <w:sz w:val="18"/>
                              </w:rPr>
                              <w:t xml:space="preserve"> </w:t>
                            </w:r>
                            <w:r>
                              <w:rPr>
                                <w:b/>
                                <w:i/>
                                <w:color w:val="F2F2F2"/>
                                <w:szCs w:val="24"/>
                              </w:rPr>
                              <w:t xml:space="preserve">Gambling Commission – Industry statistics April 2010 to September 2014 </w:t>
                            </w:r>
                            <w:r>
                              <w:rPr>
                                <w:b/>
                                <w:i/>
                                <w:color w:val="F2F2F2"/>
                                <w:szCs w:val="24"/>
                              </w:rPr>
                              <w:tab/>
                            </w:r>
                            <w:r>
                              <w:rPr>
                                <w:b/>
                                <w:i/>
                                <w:color w:val="F2F2F2"/>
                                <w:szCs w:val="24"/>
                              </w:rPr>
                              <w:tab/>
                            </w:r>
                            <w:r>
                              <w:rPr>
                                <w:b/>
                                <w:color w:val="F2F2F2"/>
                                <w:sz w:val="32"/>
                                <w:szCs w:val="32"/>
                              </w:rPr>
                              <w:t>19</w:t>
                            </w:r>
                          </w:p>
                          <w:p w:rsidR="00EB2CF0" w:rsidRPr="00021AFC" w:rsidRDefault="00EB2CF0" w:rsidP="00446131">
                            <w:pPr>
                              <w:rPr>
                                <w:b/>
                                <w:color w:val="FFFFFF" w:themeColor="background1"/>
                                <w:sz w:val="48"/>
                                <w:szCs w:val="48"/>
                              </w:rPr>
                            </w:pPr>
                            <w:r>
                              <w:rPr>
                                <w:b/>
                                <w:color w:val="FFFFFF" w:themeColor="background1"/>
                                <w:sz w:val="48"/>
                                <w:szCs w:val="48"/>
                              </w:rPr>
                              <w:t>Bingo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0" type="#_x0000_t202" style="position:absolute;margin-left:0;margin-top:11.35pt;width:566.85pt;height:99.2pt;z-index:-25146265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AU9gGfjAIAAB0FAAAOAAAAAAAAAAAAAAAAAC4CAABkcnMvZTJvRG9jLnhtbFBLAQItABQABgAI&#10;AAAAIQBV8KS/2gAAAAgBAAAPAAAAAAAAAAAAAAAAAOYEAABkcnMvZG93bnJldi54bWxQSwUGAAAA&#10;AAQABADzAAAA7QUAAAAA&#10;" fillcolor="#61af2e" stroked="f">
                <v:textbox>
                  <w:txbxContent>
                    <w:p w:rsidR="00EB2CF0" w:rsidRDefault="00EB2CF0" w:rsidP="00446131">
                      <w:pPr>
                        <w:ind w:left="283"/>
                        <w:rPr>
                          <w:b/>
                          <w:color w:val="F2F2F2"/>
                          <w:sz w:val="32"/>
                          <w:szCs w:val="32"/>
                        </w:rPr>
                      </w:pPr>
                    </w:p>
                    <w:p w:rsidR="00EB2CF0" w:rsidRPr="002374D4" w:rsidRDefault="00EB2CF0" w:rsidP="002374D4">
                      <w:pPr>
                        <w:jc w:val="right"/>
                        <w:rPr>
                          <w:b/>
                          <w:color w:val="F2F2F2"/>
                          <w:sz w:val="32"/>
                          <w:szCs w:val="32"/>
                        </w:rPr>
                      </w:pPr>
                      <w:r>
                        <w:rPr>
                          <w:b/>
                          <w:color w:val="F2F2F2"/>
                          <w:sz w:val="18"/>
                        </w:rPr>
                        <w:t xml:space="preserve"> </w:t>
                      </w:r>
                      <w:r>
                        <w:rPr>
                          <w:b/>
                          <w:i/>
                          <w:color w:val="F2F2F2"/>
                          <w:szCs w:val="24"/>
                        </w:rPr>
                        <w:t xml:space="preserve">Gambling Commission – Industry statistics April 2010 to September 2014 </w:t>
                      </w:r>
                      <w:r>
                        <w:rPr>
                          <w:b/>
                          <w:i/>
                          <w:color w:val="F2F2F2"/>
                          <w:szCs w:val="24"/>
                        </w:rPr>
                        <w:tab/>
                      </w:r>
                      <w:r>
                        <w:rPr>
                          <w:b/>
                          <w:i/>
                          <w:color w:val="F2F2F2"/>
                          <w:szCs w:val="24"/>
                        </w:rPr>
                        <w:tab/>
                      </w:r>
                      <w:r>
                        <w:rPr>
                          <w:b/>
                          <w:color w:val="F2F2F2"/>
                          <w:sz w:val="32"/>
                          <w:szCs w:val="32"/>
                        </w:rPr>
                        <w:t>19</w:t>
                      </w:r>
                    </w:p>
                    <w:p w:rsidR="00EB2CF0" w:rsidRPr="00021AFC" w:rsidRDefault="00EB2CF0" w:rsidP="00446131">
                      <w:pPr>
                        <w:rPr>
                          <w:b/>
                          <w:color w:val="FFFFFF" w:themeColor="background1"/>
                          <w:sz w:val="48"/>
                          <w:szCs w:val="48"/>
                        </w:rPr>
                      </w:pPr>
                      <w:r>
                        <w:rPr>
                          <w:b/>
                          <w:color w:val="FFFFFF" w:themeColor="background1"/>
                          <w:sz w:val="48"/>
                          <w:szCs w:val="48"/>
                        </w:rPr>
                        <w:t>Bingo</w:t>
                      </w:r>
                    </w:p>
                  </w:txbxContent>
                </v:textbox>
                <w10:wrap anchorx="margin" anchory="margin"/>
              </v:shape>
            </w:pict>
          </mc:Fallback>
        </mc:AlternateConten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before="18" w:after="0" w:line="220" w:lineRule="exact"/>
        <w:rPr>
          <w:color w:val="000000"/>
        </w:rPr>
      </w:pPr>
    </w:p>
    <w:p w:rsidR="00DD2AAD" w:rsidRPr="00354AB2" w:rsidRDefault="00DD2AAD" w:rsidP="00F92A2B">
      <w:pPr>
        <w:widowControl w:val="0"/>
        <w:autoSpaceDE w:val="0"/>
        <w:autoSpaceDN w:val="0"/>
        <w:adjustRightInd w:val="0"/>
        <w:spacing w:before="24" w:after="0" w:line="240" w:lineRule="auto"/>
        <w:ind w:right="340"/>
        <w:outlineLvl w:val="0"/>
        <w:rPr>
          <w:color w:val="61AF2E"/>
          <w:sz w:val="28"/>
          <w:szCs w:val="28"/>
        </w:rPr>
      </w:pPr>
      <w:r w:rsidRPr="00354AB2">
        <w:rPr>
          <w:b/>
          <w:bCs/>
          <w:color w:val="61AF2E"/>
          <w:sz w:val="28"/>
          <w:szCs w:val="28"/>
        </w:rPr>
        <w:t>Bingo</w:t>
      </w:r>
      <w:r w:rsidRPr="00354AB2">
        <w:rPr>
          <w:b/>
          <w:bCs/>
          <w:color w:val="61AF2E"/>
          <w:spacing w:val="-22"/>
          <w:sz w:val="28"/>
          <w:szCs w:val="28"/>
        </w:rPr>
        <w:t xml:space="preserve"> </w:t>
      </w:r>
      <w:r w:rsidRPr="00354AB2">
        <w:rPr>
          <w:b/>
          <w:bCs/>
          <w:color w:val="61AF2E"/>
          <w:sz w:val="28"/>
          <w:szCs w:val="28"/>
        </w:rPr>
        <w:t>turnover</w:t>
      </w:r>
      <w:r w:rsidR="00F92A2B" w:rsidRPr="00354AB2">
        <w:rPr>
          <w:b/>
          <w:bCs/>
          <w:color w:val="61AF2E"/>
          <w:sz w:val="28"/>
          <w:szCs w:val="28"/>
        </w:rPr>
        <w:t xml:space="preserve"> and GGY</w:t>
      </w:r>
    </w:p>
    <w:p w:rsidR="00DD2AAD" w:rsidRDefault="00DD2AAD" w:rsidP="00F92A2B">
      <w:pPr>
        <w:widowControl w:val="0"/>
        <w:autoSpaceDE w:val="0"/>
        <w:autoSpaceDN w:val="0"/>
        <w:adjustRightInd w:val="0"/>
        <w:spacing w:before="7" w:after="0" w:line="130" w:lineRule="exact"/>
        <w:ind w:right="340"/>
        <w:rPr>
          <w:color w:val="000000"/>
          <w:sz w:val="13"/>
          <w:szCs w:val="13"/>
        </w:rPr>
      </w:pPr>
    </w:p>
    <w:p w:rsidR="00F92A2B" w:rsidRPr="00205BFE" w:rsidRDefault="00B86A3F" w:rsidP="00F92A2B">
      <w:pPr>
        <w:widowControl w:val="0"/>
        <w:autoSpaceDE w:val="0"/>
        <w:autoSpaceDN w:val="0"/>
        <w:adjustRightInd w:val="0"/>
        <w:spacing w:before="34" w:after="0" w:line="240" w:lineRule="auto"/>
        <w:rPr>
          <w:color w:val="auto"/>
          <w:sz w:val="20"/>
          <w:szCs w:val="20"/>
        </w:rPr>
      </w:pPr>
      <w:r w:rsidRPr="00205BFE">
        <w:rPr>
          <w:color w:val="auto"/>
          <w:sz w:val="20"/>
          <w:szCs w:val="20"/>
        </w:rPr>
        <w:t xml:space="preserve">The overall turnover figures for bingo </w:t>
      </w:r>
      <w:r w:rsidR="002E4FEC" w:rsidRPr="00205BFE">
        <w:rPr>
          <w:color w:val="auto"/>
          <w:sz w:val="20"/>
          <w:szCs w:val="20"/>
        </w:rPr>
        <w:t xml:space="preserve">(Figure </w:t>
      </w:r>
      <w:r w:rsidR="00D238EC">
        <w:rPr>
          <w:color w:val="auto"/>
          <w:sz w:val="20"/>
          <w:szCs w:val="20"/>
        </w:rPr>
        <w:t>10</w:t>
      </w:r>
      <w:r w:rsidR="002E4FEC" w:rsidRPr="00205BFE">
        <w:rPr>
          <w:color w:val="auto"/>
          <w:sz w:val="20"/>
          <w:szCs w:val="20"/>
        </w:rPr>
        <w:t>)</w:t>
      </w:r>
      <w:r w:rsidR="00A528A2" w:rsidRPr="00205BFE">
        <w:rPr>
          <w:color w:val="auto"/>
          <w:sz w:val="20"/>
          <w:szCs w:val="20"/>
        </w:rPr>
        <w:t xml:space="preserve"> </w:t>
      </w:r>
      <w:r w:rsidRPr="00205BFE">
        <w:rPr>
          <w:color w:val="auto"/>
          <w:sz w:val="20"/>
          <w:szCs w:val="20"/>
        </w:rPr>
        <w:t xml:space="preserve">have </w:t>
      </w:r>
      <w:r w:rsidR="0050770D" w:rsidRPr="00205BFE">
        <w:rPr>
          <w:color w:val="auto"/>
          <w:sz w:val="20"/>
          <w:szCs w:val="20"/>
        </w:rPr>
        <w:t>de</w:t>
      </w:r>
      <w:r w:rsidRPr="00205BFE">
        <w:rPr>
          <w:color w:val="auto"/>
          <w:sz w:val="20"/>
          <w:szCs w:val="20"/>
        </w:rPr>
        <w:t xml:space="preserve">creased by </w:t>
      </w:r>
      <w:r w:rsidR="003F0FC0">
        <w:rPr>
          <w:color w:val="auto"/>
          <w:sz w:val="20"/>
          <w:szCs w:val="20"/>
        </w:rPr>
        <w:t>£159m (</w:t>
      </w:r>
      <w:r w:rsidR="00F26A9C">
        <w:rPr>
          <w:color w:val="auto"/>
          <w:sz w:val="20"/>
          <w:szCs w:val="20"/>
        </w:rPr>
        <w:t>12</w:t>
      </w:r>
      <w:r w:rsidRPr="00205BFE">
        <w:rPr>
          <w:color w:val="auto"/>
          <w:sz w:val="20"/>
          <w:szCs w:val="20"/>
        </w:rPr>
        <w:t>%</w:t>
      </w:r>
      <w:r w:rsidR="003F0FC0">
        <w:rPr>
          <w:color w:val="auto"/>
          <w:sz w:val="20"/>
          <w:szCs w:val="20"/>
        </w:rPr>
        <w:t>)</w:t>
      </w:r>
      <w:r w:rsidRPr="00205BFE">
        <w:rPr>
          <w:color w:val="auto"/>
          <w:sz w:val="20"/>
          <w:szCs w:val="20"/>
        </w:rPr>
        <w:t xml:space="preserve"> between the reporting periods.</w:t>
      </w:r>
      <w:r w:rsidR="0083249B" w:rsidRPr="00205BFE">
        <w:rPr>
          <w:color w:val="auto"/>
          <w:sz w:val="20"/>
          <w:szCs w:val="20"/>
        </w:rPr>
        <w:t xml:space="preserve"> Main </w:t>
      </w:r>
      <w:r w:rsidR="000350B6" w:rsidRPr="00205BFE">
        <w:rPr>
          <w:color w:val="auto"/>
          <w:sz w:val="20"/>
          <w:szCs w:val="20"/>
        </w:rPr>
        <w:t>s</w:t>
      </w:r>
      <w:r w:rsidR="0083249B" w:rsidRPr="00205BFE">
        <w:rPr>
          <w:color w:val="auto"/>
          <w:sz w:val="20"/>
          <w:szCs w:val="20"/>
        </w:rPr>
        <w:t xml:space="preserve">tage </w:t>
      </w:r>
      <w:r w:rsidR="000350B6" w:rsidRPr="00205BFE">
        <w:rPr>
          <w:color w:val="auto"/>
          <w:sz w:val="20"/>
          <w:szCs w:val="20"/>
        </w:rPr>
        <w:t>b</w:t>
      </w:r>
      <w:r w:rsidR="0083249B" w:rsidRPr="00205BFE">
        <w:rPr>
          <w:color w:val="auto"/>
          <w:sz w:val="20"/>
          <w:szCs w:val="20"/>
        </w:rPr>
        <w:t>ingo saw turnover decline by £</w:t>
      </w:r>
      <w:r w:rsidR="00F26A9C">
        <w:rPr>
          <w:color w:val="auto"/>
          <w:sz w:val="20"/>
          <w:szCs w:val="20"/>
        </w:rPr>
        <w:t>83</w:t>
      </w:r>
      <w:r w:rsidR="0050770D" w:rsidRPr="00205BFE">
        <w:rPr>
          <w:color w:val="auto"/>
          <w:sz w:val="20"/>
          <w:szCs w:val="20"/>
        </w:rPr>
        <w:t>m (</w:t>
      </w:r>
      <w:r w:rsidR="002E4FEC" w:rsidRPr="00205BFE">
        <w:rPr>
          <w:color w:val="auto"/>
          <w:sz w:val="20"/>
          <w:szCs w:val="20"/>
        </w:rPr>
        <w:t>1</w:t>
      </w:r>
      <w:r w:rsidR="00F26A9C">
        <w:rPr>
          <w:color w:val="auto"/>
          <w:sz w:val="20"/>
          <w:szCs w:val="20"/>
        </w:rPr>
        <w:t>2</w:t>
      </w:r>
      <w:r w:rsidR="002E4FEC" w:rsidRPr="00205BFE">
        <w:rPr>
          <w:color w:val="auto"/>
          <w:sz w:val="20"/>
          <w:szCs w:val="20"/>
        </w:rPr>
        <w:t xml:space="preserve">%), </w:t>
      </w:r>
      <w:r w:rsidR="00CA27D8">
        <w:rPr>
          <w:color w:val="auto"/>
          <w:sz w:val="20"/>
          <w:szCs w:val="20"/>
        </w:rPr>
        <w:t>m</w:t>
      </w:r>
      <w:r w:rsidR="00240BF7" w:rsidRPr="00205BFE">
        <w:rPr>
          <w:color w:val="auto"/>
          <w:sz w:val="20"/>
          <w:szCs w:val="20"/>
        </w:rPr>
        <w:t xml:space="preserve">echanised </w:t>
      </w:r>
      <w:r w:rsidR="0083249B" w:rsidRPr="00205BFE">
        <w:rPr>
          <w:color w:val="auto"/>
          <w:sz w:val="20"/>
          <w:szCs w:val="20"/>
        </w:rPr>
        <w:t xml:space="preserve">bingo </w:t>
      </w:r>
      <w:r w:rsidR="003F0FC0">
        <w:rPr>
          <w:color w:val="auto"/>
          <w:sz w:val="20"/>
          <w:szCs w:val="20"/>
        </w:rPr>
        <w:t>turnover</w:t>
      </w:r>
      <w:r w:rsidR="00BB5816" w:rsidRPr="00205BFE">
        <w:rPr>
          <w:color w:val="auto"/>
          <w:sz w:val="20"/>
          <w:szCs w:val="20"/>
        </w:rPr>
        <w:t xml:space="preserve"> declined £</w:t>
      </w:r>
      <w:r w:rsidR="000366B7">
        <w:rPr>
          <w:color w:val="auto"/>
          <w:sz w:val="20"/>
          <w:szCs w:val="20"/>
        </w:rPr>
        <w:t>5</w:t>
      </w:r>
      <w:r w:rsidR="002E4FEC" w:rsidRPr="00205BFE">
        <w:rPr>
          <w:color w:val="auto"/>
          <w:sz w:val="20"/>
          <w:szCs w:val="20"/>
        </w:rPr>
        <w:t>4</w:t>
      </w:r>
      <w:r w:rsidR="00BB5816" w:rsidRPr="00205BFE">
        <w:rPr>
          <w:color w:val="auto"/>
          <w:sz w:val="20"/>
          <w:szCs w:val="20"/>
        </w:rPr>
        <w:t>m</w:t>
      </w:r>
      <w:r w:rsidR="002E4FEC" w:rsidRPr="00205BFE">
        <w:rPr>
          <w:color w:val="auto"/>
          <w:sz w:val="20"/>
          <w:szCs w:val="20"/>
        </w:rPr>
        <w:t xml:space="preserve"> (</w:t>
      </w:r>
      <w:r w:rsidR="000366B7">
        <w:rPr>
          <w:color w:val="auto"/>
          <w:sz w:val="20"/>
          <w:szCs w:val="20"/>
        </w:rPr>
        <w:t>10</w:t>
      </w:r>
      <w:r w:rsidR="002E4FEC" w:rsidRPr="00205BFE">
        <w:rPr>
          <w:color w:val="auto"/>
          <w:sz w:val="20"/>
          <w:szCs w:val="20"/>
        </w:rPr>
        <w:t>%)</w:t>
      </w:r>
      <w:r w:rsidR="00BB5816" w:rsidRPr="00205BFE">
        <w:rPr>
          <w:color w:val="auto"/>
          <w:sz w:val="20"/>
          <w:szCs w:val="20"/>
        </w:rPr>
        <w:t xml:space="preserve"> </w:t>
      </w:r>
      <w:r w:rsidR="002E4FEC" w:rsidRPr="00205BFE">
        <w:rPr>
          <w:color w:val="auto"/>
          <w:sz w:val="20"/>
          <w:szCs w:val="20"/>
        </w:rPr>
        <w:t xml:space="preserve">and </w:t>
      </w:r>
      <w:r w:rsidR="00CA27D8">
        <w:rPr>
          <w:color w:val="auto"/>
          <w:sz w:val="20"/>
          <w:szCs w:val="20"/>
        </w:rPr>
        <w:t>p</w:t>
      </w:r>
      <w:r w:rsidR="00240BF7" w:rsidRPr="00205BFE">
        <w:rPr>
          <w:color w:val="auto"/>
          <w:sz w:val="20"/>
          <w:szCs w:val="20"/>
        </w:rPr>
        <w:t>rize</w:t>
      </w:r>
      <w:r w:rsidR="003F0FC0">
        <w:rPr>
          <w:color w:val="auto"/>
          <w:sz w:val="20"/>
          <w:szCs w:val="20"/>
        </w:rPr>
        <w:t xml:space="preserve"> bingo turnover</w:t>
      </w:r>
      <w:r w:rsidR="002E4FEC" w:rsidRPr="00205BFE">
        <w:rPr>
          <w:color w:val="auto"/>
          <w:sz w:val="20"/>
          <w:szCs w:val="20"/>
        </w:rPr>
        <w:t xml:space="preserve"> declined by £</w:t>
      </w:r>
      <w:r w:rsidR="000366B7">
        <w:rPr>
          <w:color w:val="auto"/>
          <w:sz w:val="20"/>
          <w:szCs w:val="20"/>
        </w:rPr>
        <w:t>22</w:t>
      </w:r>
      <w:r w:rsidR="002E4FEC" w:rsidRPr="00205BFE">
        <w:rPr>
          <w:color w:val="auto"/>
          <w:sz w:val="20"/>
          <w:szCs w:val="20"/>
        </w:rPr>
        <w:t>m (</w:t>
      </w:r>
      <w:r w:rsidR="000366B7">
        <w:rPr>
          <w:color w:val="auto"/>
          <w:sz w:val="20"/>
          <w:szCs w:val="20"/>
        </w:rPr>
        <w:t>68</w:t>
      </w:r>
      <w:r w:rsidR="002E4FEC" w:rsidRPr="00205BFE">
        <w:rPr>
          <w:color w:val="auto"/>
          <w:sz w:val="20"/>
          <w:szCs w:val="20"/>
        </w:rPr>
        <w:t xml:space="preserve">%) between the reporting periods. </w:t>
      </w:r>
    </w:p>
    <w:p w:rsidR="00DF0211" w:rsidRPr="00CD65B3" w:rsidRDefault="00DF0211" w:rsidP="00F92A2B">
      <w:pPr>
        <w:widowControl w:val="0"/>
        <w:autoSpaceDE w:val="0"/>
        <w:autoSpaceDN w:val="0"/>
        <w:adjustRightInd w:val="0"/>
        <w:spacing w:before="34" w:after="0" w:line="240" w:lineRule="auto"/>
        <w:rPr>
          <w:color w:val="auto"/>
          <w:sz w:val="20"/>
          <w:szCs w:val="20"/>
          <w:highlight w:val="yellow"/>
        </w:rPr>
      </w:pPr>
    </w:p>
    <w:p w:rsidR="003F0FC0" w:rsidRPr="00DE2DA5" w:rsidRDefault="00A528A2" w:rsidP="00DF0211">
      <w:pPr>
        <w:widowControl w:val="0"/>
        <w:autoSpaceDE w:val="0"/>
        <w:autoSpaceDN w:val="0"/>
        <w:adjustRightInd w:val="0"/>
        <w:spacing w:before="34" w:after="0" w:line="240" w:lineRule="auto"/>
        <w:rPr>
          <w:color w:val="auto"/>
          <w:sz w:val="20"/>
          <w:szCs w:val="20"/>
        </w:rPr>
      </w:pPr>
      <w:r w:rsidRPr="00EF2324">
        <w:rPr>
          <w:color w:val="auto"/>
          <w:sz w:val="20"/>
          <w:szCs w:val="20"/>
        </w:rPr>
        <w:t xml:space="preserve">The overall </w:t>
      </w:r>
      <w:r w:rsidR="00205BFE" w:rsidRPr="00EF2324">
        <w:rPr>
          <w:color w:val="auto"/>
          <w:sz w:val="20"/>
          <w:szCs w:val="20"/>
        </w:rPr>
        <w:t>GGY</w:t>
      </w:r>
      <w:r w:rsidR="00D238EC">
        <w:rPr>
          <w:color w:val="auto"/>
          <w:sz w:val="20"/>
          <w:szCs w:val="20"/>
        </w:rPr>
        <w:t xml:space="preserve"> figures for bingo (Figure 11</w:t>
      </w:r>
      <w:r w:rsidR="00CA27D8">
        <w:rPr>
          <w:color w:val="auto"/>
          <w:sz w:val="20"/>
          <w:szCs w:val="20"/>
        </w:rPr>
        <w:t>)</w:t>
      </w:r>
      <w:r w:rsidR="00EF2324" w:rsidRPr="00EF2324">
        <w:rPr>
          <w:color w:val="auto"/>
          <w:sz w:val="20"/>
          <w:szCs w:val="20"/>
        </w:rPr>
        <w:t xml:space="preserve"> </w:t>
      </w:r>
      <w:r w:rsidR="00EF2324" w:rsidRPr="00205BFE">
        <w:rPr>
          <w:color w:val="auto"/>
          <w:sz w:val="20"/>
          <w:szCs w:val="20"/>
        </w:rPr>
        <w:t xml:space="preserve">have decreased by </w:t>
      </w:r>
      <w:r w:rsidR="003F0FC0">
        <w:rPr>
          <w:color w:val="auto"/>
          <w:sz w:val="20"/>
          <w:szCs w:val="20"/>
        </w:rPr>
        <w:t>£39m (</w:t>
      </w:r>
      <w:r w:rsidR="000366B7">
        <w:rPr>
          <w:color w:val="auto"/>
          <w:sz w:val="20"/>
          <w:szCs w:val="20"/>
        </w:rPr>
        <w:t>10</w:t>
      </w:r>
      <w:r w:rsidR="00EF2324" w:rsidRPr="00205BFE">
        <w:rPr>
          <w:color w:val="auto"/>
          <w:sz w:val="20"/>
          <w:szCs w:val="20"/>
        </w:rPr>
        <w:t>%</w:t>
      </w:r>
      <w:r w:rsidR="003F0FC0">
        <w:rPr>
          <w:color w:val="auto"/>
          <w:sz w:val="20"/>
          <w:szCs w:val="20"/>
        </w:rPr>
        <w:t>)</w:t>
      </w:r>
      <w:r w:rsidR="00EF2324" w:rsidRPr="00205BFE">
        <w:rPr>
          <w:color w:val="auto"/>
          <w:sz w:val="20"/>
          <w:szCs w:val="20"/>
        </w:rPr>
        <w:t xml:space="preserve"> between the reporting periods.</w:t>
      </w:r>
      <w:r w:rsidR="00BB5816" w:rsidRPr="00EF2324">
        <w:rPr>
          <w:color w:val="auto"/>
          <w:sz w:val="20"/>
          <w:szCs w:val="20"/>
        </w:rPr>
        <w:t xml:space="preserve"> </w:t>
      </w:r>
      <w:r w:rsidR="000366B7">
        <w:rPr>
          <w:color w:val="auto"/>
          <w:sz w:val="20"/>
          <w:szCs w:val="20"/>
        </w:rPr>
        <w:t>M</w:t>
      </w:r>
      <w:r w:rsidR="000366B7" w:rsidRPr="009A5A3F">
        <w:rPr>
          <w:color w:val="auto"/>
          <w:sz w:val="20"/>
          <w:szCs w:val="20"/>
        </w:rPr>
        <w:t>ain stage b</w:t>
      </w:r>
      <w:r w:rsidR="000366B7">
        <w:rPr>
          <w:color w:val="auto"/>
          <w:sz w:val="20"/>
          <w:szCs w:val="20"/>
        </w:rPr>
        <w:t>ingo, m</w:t>
      </w:r>
      <w:r w:rsidR="00EF2324">
        <w:rPr>
          <w:color w:val="auto"/>
          <w:sz w:val="20"/>
          <w:szCs w:val="20"/>
        </w:rPr>
        <w:t>echanised</w:t>
      </w:r>
      <w:r w:rsidR="000366B7">
        <w:rPr>
          <w:color w:val="auto"/>
          <w:sz w:val="20"/>
          <w:szCs w:val="20"/>
        </w:rPr>
        <w:t xml:space="preserve"> bingo </w:t>
      </w:r>
      <w:r w:rsidR="00BB5816" w:rsidRPr="009A5A3F">
        <w:rPr>
          <w:color w:val="auto"/>
          <w:sz w:val="20"/>
          <w:szCs w:val="20"/>
        </w:rPr>
        <w:t xml:space="preserve">and </w:t>
      </w:r>
      <w:r w:rsidR="000350B6" w:rsidRPr="009A5A3F">
        <w:rPr>
          <w:color w:val="auto"/>
          <w:sz w:val="20"/>
          <w:szCs w:val="20"/>
        </w:rPr>
        <w:t>p</w:t>
      </w:r>
      <w:r w:rsidR="00BB5816" w:rsidRPr="009A5A3F">
        <w:rPr>
          <w:color w:val="auto"/>
          <w:sz w:val="20"/>
          <w:szCs w:val="20"/>
        </w:rPr>
        <w:t xml:space="preserve">rize </w:t>
      </w:r>
      <w:r w:rsidR="000350B6" w:rsidRPr="009A5A3F">
        <w:rPr>
          <w:color w:val="auto"/>
          <w:sz w:val="20"/>
          <w:szCs w:val="20"/>
        </w:rPr>
        <w:t>b</w:t>
      </w:r>
      <w:r w:rsidR="003F0FC0">
        <w:rPr>
          <w:color w:val="auto"/>
          <w:sz w:val="20"/>
          <w:szCs w:val="20"/>
        </w:rPr>
        <w:t>ingo GGY</w:t>
      </w:r>
      <w:r w:rsidR="00BB5816" w:rsidRPr="009A5A3F">
        <w:rPr>
          <w:color w:val="auto"/>
          <w:sz w:val="20"/>
          <w:szCs w:val="20"/>
        </w:rPr>
        <w:t xml:space="preserve"> </w:t>
      </w:r>
      <w:r w:rsidR="003F0FC0">
        <w:rPr>
          <w:color w:val="auto"/>
          <w:sz w:val="20"/>
          <w:szCs w:val="20"/>
        </w:rPr>
        <w:t>have</w:t>
      </w:r>
      <w:r w:rsidR="000366B7">
        <w:rPr>
          <w:color w:val="auto"/>
          <w:sz w:val="20"/>
          <w:szCs w:val="20"/>
        </w:rPr>
        <w:t xml:space="preserve"> </w:t>
      </w:r>
      <w:r w:rsidR="00BB5816" w:rsidRPr="009A5A3F">
        <w:rPr>
          <w:color w:val="auto"/>
          <w:sz w:val="20"/>
          <w:szCs w:val="20"/>
        </w:rPr>
        <w:t xml:space="preserve">declined by </w:t>
      </w:r>
      <w:r w:rsidRPr="009A5A3F">
        <w:rPr>
          <w:color w:val="auto"/>
          <w:sz w:val="20"/>
          <w:szCs w:val="20"/>
        </w:rPr>
        <w:t>£</w:t>
      </w:r>
      <w:r w:rsidR="000366B7">
        <w:rPr>
          <w:color w:val="auto"/>
          <w:sz w:val="20"/>
          <w:szCs w:val="20"/>
        </w:rPr>
        <w:t>2</w:t>
      </w:r>
      <w:r w:rsidR="00B06BBE">
        <w:rPr>
          <w:color w:val="auto"/>
          <w:sz w:val="20"/>
          <w:szCs w:val="20"/>
        </w:rPr>
        <w:t>0</w:t>
      </w:r>
      <w:r w:rsidR="00DD7255" w:rsidRPr="009A5A3F">
        <w:rPr>
          <w:color w:val="auto"/>
          <w:sz w:val="20"/>
          <w:szCs w:val="20"/>
        </w:rPr>
        <w:t>m</w:t>
      </w:r>
      <w:r w:rsidR="003F0FC0">
        <w:rPr>
          <w:color w:val="auto"/>
          <w:sz w:val="20"/>
          <w:szCs w:val="20"/>
        </w:rPr>
        <w:t xml:space="preserve"> (15%)</w:t>
      </w:r>
      <w:r w:rsidR="000366B7">
        <w:rPr>
          <w:color w:val="auto"/>
          <w:sz w:val="20"/>
          <w:szCs w:val="20"/>
        </w:rPr>
        <w:t>, £7m</w:t>
      </w:r>
      <w:r w:rsidR="003F0FC0">
        <w:rPr>
          <w:color w:val="auto"/>
          <w:sz w:val="20"/>
          <w:szCs w:val="20"/>
        </w:rPr>
        <w:t xml:space="preserve"> (3%)</w:t>
      </w:r>
      <w:r w:rsidR="00BB5816" w:rsidRPr="009A5A3F">
        <w:rPr>
          <w:color w:val="auto"/>
          <w:sz w:val="20"/>
          <w:szCs w:val="20"/>
        </w:rPr>
        <w:t xml:space="preserve"> and </w:t>
      </w:r>
      <w:r w:rsidR="00DD7255" w:rsidRPr="009A5A3F">
        <w:rPr>
          <w:color w:val="auto"/>
          <w:sz w:val="20"/>
          <w:szCs w:val="20"/>
        </w:rPr>
        <w:t>£</w:t>
      </w:r>
      <w:r w:rsidR="00EE4C9A">
        <w:rPr>
          <w:color w:val="auto"/>
          <w:sz w:val="20"/>
          <w:szCs w:val="20"/>
        </w:rPr>
        <w:t>1</w:t>
      </w:r>
      <w:r w:rsidR="009A5A3F" w:rsidRPr="009A5A3F">
        <w:rPr>
          <w:color w:val="auto"/>
          <w:sz w:val="20"/>
          <w:szCs w:val="20"/>
        </w:rPr>
        <w:t>2</w:t>
      </w:r>
      <w:r w:rsidR="00DD7255" w:rsidRPr="009A5A3F">
        <w:rPr>
          <w:color w:val="auto"/>
          <w:sz w:val="20"/>
          <w:szCs w:val="20"/>
        </w:rPr>
        <w:t>m</w:t>
      </w:r>
      <w:r w:rsidR="003F0FC0">
        <w:rPr>
          <w:color w:val="auto"/>
          <w:sz w:val="20"/>
          <w:szCs w:val="20"/>
        </w:rPr>
        <w:t xml:space="preserve"> (71%) respectively</w:t>
      </w:r>
      <w:r w:rsidRPr="009A5A3F">
        <w:rPr>
          <w:color w:val="auto"/>
          <w:sz w:val="20"/>
          <w:szCs w:val="20"/>
        </w:rPr>
        <w:t>.</w:t>
      </w:r>
    </w:p>
    <w:p w:rsidR="00DD2AAD" w:rsidRPr="00DE2DA5" w:rsidRDefault="00DD2AAD" w:rsidP="00F92A2B">
      <w:pPr>
        <w:widowControl w:val="0"/>
        <w:autoSpaceDE w:val="0"/>
        <w:autoSpaceDN w:val="0"/>
        <w:adjustRightInd w:val="0"/>
        <w:spacing w:after="0" w:line="240" w:lineRule="exact"/>
        <w:ind w:right="340"/>
        <w:rPr>
          <w:color w:val="auto"/>
          <w:sz w:val="24"/>
          <w:szCs w:val="24"/>
        </w:rPr>
      </w:pPr>
    </w:p>
    <w:p w:rsidR="00CD08D7" w:rsidRDefault="00D238EC" w:rsidP="003676BE">
      <w:pPr>
        <w:widowControl w:val="0"/>
        <w:autoSpaceDE w:val="0"/>
        <w:autoSpaceDN w:val="0"/>
        <w:adjustRightInd w:val="0"/>
        <w:spacing w:after="0" w:line="240" w:lineRule="auto"/>
        <w:ind w:right="340"/>
        <w:outlineLvl w:val="0"/>
        <w:rPr>
          <w:b/>
          <w:bCs/>
          <w:color w:val="auto"/>
          <w:position w:val="-1"/>
          <w:sz w:val="20"/>
          <w:szCs w:val="20"/>
        </w:rPr>
      </w:pPr>
      <w:r>
        <w:rPr>
          <w:b/>
          <w:bCs/>
          <w:color w:val="auto"/>
          <w:position w:val="-1"/>
          <w:sz w:val="20"/>
          <w:szCs w:val="20"/>
        </w:rPr>
        <w:t>Figure 10</w:t>
      </w:r>
      <w:r w:rsidR="00DD2AAD" w:rsidRPr="00DE2DA5">
        <w:rPr>
          <w:b/>
          <w:bCs/>
          <w:color w:val="auto"/>
          <w:position w:val="-1"/>
          <w:sz w:val="20"/>
          <w:szCs w:val="20"/>
        </w:rPr>
        <w:t>: Bingo turnover</w:t>
      </w:r>
      <w:r w:rsidR="00F92A2B" w:rsidRPr="00DE2DA5">
        <w:rPr>
          <w:b/>
          <w:bCs/>
          <w:color w:val="auto"/>
          <w:position w:val="-1"/>
          <w:sz w:val="20"/>
          <w:szCs w:val="20"/>
        </w:rPr>
        <w:t xml:space="preserve"> </w:t>
      </w:r>
      <w:r w:rsidR="00F10B46" w:rsidRPr="00DE2DA5">
        <w:rPr>
          <w:b/>
          <w:bCs/>
          <w:color w:val="auto"/>
          <w:position w:val="-1"/>
          <w:sz w:val="20"/>
          <w:szCs w:val="20"/>
        </w:rPr>
        <w:t xml:space="preserve">£m </w:t>
      </w:r>
      <w:r w:rsidR="00AF29E0">
        <w:rPr>
          <w:b/>
          <w:bCs/>
          <w:color w:val="auto"/>
          <w:position w:val="-1"/>
          <w:sz w:val="20"/>
          <w:szCs w:val="20"/>
        </w:rPr>
        <w:t>(</w:t>
      </w:r>
      <w:r w:rsidR="00F92A2B" w:rsidRPr="00DE2DA5">
        <w:rPr>
          <w:b/>
          <w:bCs/>
          <w:color w:val="auto"/>
          <w:position w:val="-1"/>
          <w:sz w:val="20"/>
          <w:szCs w:val="20"/>
        </w:rPr>
        <w:t>ticket sales)</w:t>
      </w:r>
    </w:p>
    <w:p w:rsidR="00CD08D7" w:rsidRDefault="00EE4C9A" w:rsidP="00D9297D">
      <w:pPr>
        <w:spacing w:after="0" w:line="240" w:lineRule="auto"/>
        <w:jc w:val="center"/>
        <w:rPr>
          <w:b/>
          <w:bCs/>
          <w:color w:val="auto"/>
          <w:position w:val="-1"/>
          <w:sz w:val="20"/>
          <w:szCs w:val="20"/>
        </w:rPr>
      </w:pPr>
      <w:r w:rsidRPr="00EE4C9A">
        <w:rPr>
          <w:b/>
          <w:bCs/>
          <w:noProof/>
          <w:color w:val="auto"/>
          <w:position w:val="-1"/>
          <w:sz w:val="20"/>
          <w:szCs w:val="20"/>
          <w:lang w:eastAsia="en-GB"/>
        </w:rPr>
        <w:drawing>
          <wp:inline distT="0" distB="0" distL="0" distR="0">
            <wp:extent cx="5400000" cy="1152525"/>
            <wp:effectExtent l="0" t="0" r="0" b="0"/>
            <wp:docPr id="4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D08D7" w:rsidRDefault="00CD08D7" w:rsidP="00D26786">
      <w:pPr>
        <w:spacing w:after="0" w:line="240" w:lineRule="auto"/>
        <w:rPr>
          <w:b/>
          <w:bCs/>
          <w:color w:val="auto"/>
          <w:position w:val="-1"/>
          <w:sz w:val="20"/>
          <w:szCs w:val="20"/>
        </w:rPr>
      </w:pPr>
      <w:r>
        <w:rPr>
          <w:b/>
          <w:bCs/>
          <w:color w:val="auto"/>
          <w:position w:val="-1"/>
          <w:sz w:val="20"/>
          <w:szCs w:val="20"/>
        </w:rPr>
        <w:t xml:space="preserve">      </w:t>
      </w:r>
      <w:r w:rsidR="00D9297D">
        <w:rPr>
          <w:b/>
          <w:bCs/>
          <w:color w:val="auto"/>
          <w:position w:val="-1"/>
          <w:sz w:val="20"/>
          <w:szCs w:val="20"/>
        </w:rPr>
        <w:tab/>
      </w:r>
      <w:r w:rsidR="00D9297D">
        <w:rPr>
          <w:b/>
          <w:bCs/>
          <w:color w:val="auto"/>
          <w:position w:val="-1"/>
          <w:sz w:val="20"/>
          <w:szCs w:val="20"/>
        </w:rPr>
        <w:tab/>
      </w:r>
      <w:r w:rsidR="00EE4C9A">
        <w:rPr>
          <w:b/>
          <w:bCs/>
          <w:color w:val="auto"/>
          <w:position w:val="-1"/>
          <w:sz w:val="20"/>
          <w:szCs w:val="20"/>
        </w:rPr>
        <w:t xml:space="preserve"> </w:t>
      </w:r>
      <w:r w:rsidR="00F028EA">
        <w:rPr>
          <w:b/>
          <w:bCs/>
          <w:color w:val="auto"/>
          <w:position w:val="-1"/>
          <w:sz w:val="20"/>
          <w:szCs w:val="20"/>
        </w:rPr>
        <w:t xml:space="preserve">    </w:t>
      </w:r>
      <w:r w:rsidR="00EE4C9A">
        <w:rPr>
          <w:b/>
          <w:bCs/>
          <w:color w:val="auto"/>
          <w:position w:val="-1"/>
          <w:sz w:val="20"/>
          <w:szCs w:val="20"/>
        </w:rPr>
        <w:t xml:space="preserve"> </w:t>
      </w:r>
      <w:r>
        <w:rPr>
          <w:b/>
          <w:bCs/>
          <w:color w:val="auto"/>
          <w:position w:val="-1"/>
          <w:sz w:val="20"/>
          <w:szCs w:val="20"/>
        </w:rPr>
        <w:t xml:space="preserve">   </w:t>
      </w:r>
      <w:r w:rsidRPr="00CD08D7">
        <w:rPr>
          <w:b/>
          <w:bCs/>
          <w:noProof/>
          <w:color w:val="auto"/>
          <w:position w:val="-1"/>
          <w:sz w:val="20"/>
          <w:szCs w:val="20"/>
          <w:lang w:eastAsia="en-GB"/>
        </w:rPr>
        <w:drawing>
          <wp:inline distT="0" distB="0" distL="0" distR="0">
            <wp:extent cx="61565" cy="180000"/>
            <wp:effectExtent l="19050" t="0" r="0" b="0"/>
            <wp:docPr id="23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D93EF5" w:rsidRDefault="00EE4C9A" w:rsidP="00D9297D">
      <w:pPr>
        <w:spacing w:after="0" w:line="240" w:lineRule="auto"/>
        <w:jc w:val="center"/>
        <w:rPr>
          <w:b/>
          <w:bCs/>
          <w:color w:val="auto"/>
          <w:position w:val="-1"/>
          <w:sz w:val="20"/>
          <w:szCs w:val="20"/>
        </w:rPr>
      </w:pPr>
      <w:r w:rsidRPr="00EE4C9A">
        <w:rPr>
          <w:b/>
          <w:bCs/>
          <w:noProof/>
          <w:color w:val="auto"/>
          <w:position w:val="-1"/>
          <w:sz w:val="20"/>
          <w:szCs w:val="20"/>
          <w:lang w:eastAsia="en-GB"/>
        </w:rPr>
        <w:drawing>
          <wp:inline distT="0" distB="0" distL="0" distR="0">
            <wp:extent cx="5400000" cy="1123950"/>
            <wp:effectExtent l="0" t="0" r="0" b="0"/>
            <wp:docPr id="4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93EF5" w:rsidRDefault="00D93EF5" w:rsidP="00D26786">
      <w:pPr>
        <w:spacing w:after="0" w:line="240" w:lineRule="auto"/>
        <w:rPr>
          <w:b/>
          <w:bCs/>
          <w:color w:val="auto"/>
          <w:position w:val="-1"/>
          <w:sz w:val="20"/>
          <w:szCs w:val="20"/>
        </w:rPr>
      </w:pPr>
    </w:p>
    <w:p w:rsidR="00DD2AAD" w:rsidRDefault="00D238EC" w:rsidP="00D26786">
      <w:pPr>
        <w:spacing w:after="0" w:line="240" w:lineRule="auto"/>
        <w:rPr>
          <w:b/>
          <w:bCs/>
          <w:color w:val="auto"/>
          <w:position w:val="-1"/>
          <w:sz w:val="20"/>
          <w:szCs w:val="20"/>
        </w:rPr>
      </w:pPr>
      <w:r>
        <w:rPr>
          <w:b/>
          <w:bCs/>
          <w:color w:val="auto"/>
          <w:position w:val="-1"/>
          <w:sz w:val="20"/>
          <w:szCs w:val="20"/>
        </w:rPr>
        <w:t>Figure 11</w:t>
      </w:r>
      <w:r w:rsidR="00DD2AAD" w:rsidRPr="0067354A">
        <w:rPr>
          <w:b/>
          <w:bCs/>
          <w:color w:val="auto"/>
          <w:position w:val="-1"/>
          <w:sz w:val="20"/>
          <w:szCs w:val="20"/>
        </w:rPr>
        <w:t>: Bingo GGY</w:t>
      </w:r>
      <w:r w:rsidR="00F10B46" w:rsidRPr="0067354A">
        <w:rPr>
          <w:b/>
          <w:bCs/>
          <w:color w:val="auto"/>
          <w:position w:val="-1"/>
          <w:sz w:val="20"/>
          <w:szCs w:val="20"/>
        </w:rPr>
        <w:t xml:space="preserve"> £m</w:t>
      </w:r>
      <w:r w:rsidR="00F92A2B" w:rsidRPr="0067354A">
        <w:rPr>
          <w:b/>
          <w:bCs/>
          <w:color w:val="auto"/>
          <w:position w:val="-1"/>
          <w:sz w:val="20"/>
          <w:szCs w:val="20"/>
        </w:rPr>
        <w:t xml:space="preserve"> (participation fees)</w:t>
      </w:r>
    </w:p>
    <w:p w:rsidR="00CD08D7" w:rsidRDefault="00BB308D" w:rsidP="00FF4543">
      <w:pPr>
        <w:spacing w:after="0" w:line="240" w:lineRule="auto"/>
        <w:jc w:val="center"/>
        <w:rPr>
          <w:sz w:val="20"/>
          <w:szCs w:val="20"/>
        </w:rPr>
      </w:pPr>
      <w:r w:rsidRPr="00BB308D">
        <w:rPr>
          <w:noProof/>
          <w:sz w:val="20"/>
          <w:szCs w:val="20"/>
          <w:lang w:eastAsia="en-GB"/>
        </w:rPr>
        <w:drawing>
          <wp:inline distT="0" distB="0" distL="0" distR="0">
            <wp:extent cx="5400000" cy="828675"/>
            <wp:effectExtent l="0" t="0" r="0" b="0"/>
            <wp:docPr id="4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D08D7" w:rsidRDefault="00CD08D7" w:rsidP="00B91181">
      <w:pPr>
        <w:spacing w:after="0" w:line="240" w:lineRule="auto"/>
        <w:rPr>
          <w:sz w:val="20"/>
          <w:szCs w:val="20"/>
        </w:rPr>
      </w:pPr>
      <w:r>
        <w:rPr>
          <w:sz w:val="20"/>
          <w:szCs w:val="20"/>
        </w:rPr>
        <w:t xml:space="preserve">       </w:t>
      </w:r>
      <w:r w:rsidR="00FF4543">
        <w:rPr>
          <w:sz w:val="20"/>
          <w:szCs w:val="20"/>
        </w:rPr>
        <w:tab/>
      </w:r>
      <w:r w:rsidR="00FF4543">
        <w:rPr>
          <w:sz w:val="20"/>
          <w:szCs w:val="20"/>
        </w:rPr>
        <w:tab/>
        <w:t xml:space="preserve">  </w:t>
      </w:r>
      <w:r>
        <w:rPr>
          <w:sz w:val="20"/>
          <w:szCs w:val="20"/>
        </w:rPr>
        <w:t xml:space="preserve">  </w:t>
      </w:r>
      <w:r w:rsidR="00F028EA">
        <w:rPr>
          <w:sz w:val="20"/>
          <w:szCs w:val="20"/>
        </w:rPr>
        <w:t xml:space="preserve">    </w:t>
      </w:r>
      <w:r w:rsidRPr="00CD08D7">
        <w:rPr>
          <w:noProof/>
          <w:sz w:val="20"/>
          <w:szCs w:val="20"/>
          <w:lang w:eastAsia="en-GB"/>
        </w:rPr>
        <w:drawing>
          <wp:inline distT="0" distB="0" distL="0" distR="0">
            <wp:extent cx="61565" cy="180000"/>
            <wp:effectExtent l="19050" t="0" r="0" b="0"/>
            <wp:docPr id="23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B91181" w:rsidRDefault="00BB308D" w:rsidP="00FF4543">
      <w:pPr>
        <w:spacing w:after="0" w:line="240" w:lineRule="auto"/>
        <w:jc w:val="center"/>
        <w:rPr>
          <w:sz w:val="20"/>
          <w:szCs w:val="20"/>
        </w:rPr>
      </w:pPr>
      <w:r w:rsidRPr="00BB308D">
        <w:rPr>
          <w:noProof/>
          <w:sz w:val="20"/>
          <w:szCs w:val="20"/>
          <w:lang w:eastAsia="en-GB"/>
        </w:rPr>
        <w:drawing>
          <wp:inline distT="0" distB="0" distL="0" distR="0">
            <wp:extent cx="5400000" cy="695325"/>
            <wp:effectExtent l="0" t="0" r="0" b="0"/>
            <wp:docPr id="4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1181" w:rsidRDefault="00B91181" w:rsidP="00B91181">
      <w:pPr>
        <w:spacing w:after="0" w:line="240" w:lineRule="auto"/>
        <w:rPr>
          <w:sz w:val="20"/>
          <w:szCs w:val="20"/>
        </w:rPr>
      </w:pPr>
      <w:r>
        <w:rPr>
          <w:sz w:val="20"/>
          <w:szCs w:val="20"/>
        </w:rPr>
        <w:t xml:space="preserve">   </w:t>
      </w:r>
      <w:r w:rsidR="00BB308D">
        <w:rPr>
          <w:sz w:val="20"/>
          <w:szCs w:val="20"/>
        </w:rPr>
        <w:tab/>
      </w:r>
      <w:r w:rsidR="00BB308D">
        <w:rPr>
          <w:sz w:val="20"/>
          <w:szCs w:val="20"/>
        </w:rPr>
        <w:tab/>
        <w:t xml:space="preserve">    </w:t>
      </w:r>
      <w:r w:rsidR="00F028EA">
        <w:rPr>
          <w:sz w:val="20"/>
          <w:szCs w:val="20"/>
        </w:rPr>
        <w:t xml:space="preserve">    </w:t>
      </w:r>
      <w:r w:rsidRPr="00B91181">
        <w:rPr>
          <w:noProof/>
          <w:sz w:val="20"/>
          <w:szCs w:val="20"/>
          <w:lang w:eastAsia="en-GB"/>
        </w:rPr>
        <w:drawing>
          <wp:inline distT="0" distB="0" distL="0" distR="0">
            <wp:extent cx="61565" cy="180000"/>
            <wp:effectExtent l="19050" t="0" r="0" b="0"/>
            <wp:docPr id="240"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D26786" w:rsidRDefault="00BB308D" w:rsidP="00FF4543">
      <w:pPr>
        <w:spacing w:after="0" w:line="240" w:lineRule="auto"/>
        <w:jc w:val="center"/>
        <w:rPr>
          <w:sz w:val="20"/>
          <w:szCs w:val="20"/>
        </w:rPr>
      </w:pPr>
      <w:r w:rsidRPr="00BB308D">
        <w:rPr>
          <w:noProof/>
          <w:sz w:val="20"/>
          <w:szCs w:val="20"/>
          <w:lang w:eastAsia="en-GB"/>
        </w:rPr>
        <w:drawing>
          <wp:inline distT="0" distB="0" distL="0" distR="0">
            <wp:extent cx="5400000" cy="866775"/>
            <wp:effectExtent l="0" t="0" r="0" b="0"/>
            <wp:docPr id="4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26786" w:rsidRPr="00DE2DA5" w:rsidRDefault="00D26786" w:rsidP="00D26786">
      <w:pPr>
        <w:spacing w:after="0" w:line="240" w:lineRule="auto"/>
        <w:rPr>
          <w:color w:val="auto"/>
          <w:sz w:val="20"/>
          <w:szCs w:val="20"/>
        </w:rPr>
      </w:pPr>
    </w:p>
    <w:p w:rsidR="00DC02F3" w:rsidRPr="00F54D45" w:rsidRDefault="00DC02F3" w:rsidP="00DC02F3">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49" w:anchor="2!B4" w:history="1">
        <w:r w:rsidR="00DE1755">
          <w:rPr>
            <w:rStyle w:val="Hyperlink"/>
            <w:sz w:val="20"/>
            <w:szCs w:val="20"/>
          </w:rPr>
          <w:t>Excel version of</w:t>
        </w:r>
        <w:r w:rsidRPr="00751727">
          <w:rPr>
            <w:rStyle w:val="Hyperlink"/>
            <w:sz w:val="20"/>
            <w:szCs w:val="20"/>
          </w:rPr>
          <w:t xml:space="preserve"> </w:t>
        </w:r>
        <w:r w:rsidR="00ED4A20" w:rsidRPr="00751727">
          <w:rPr>
            <w:rStyle w:val="Hyperlink"/>
            <w:i/>
            <w:sz w:val="20"/>
            <w:szCs w:val="20"/>
          </w:rPr>
          <w:t>Industry Statistics</w:t>
        </w:r>
      </w:hyperlink>
      <w:r>
        <w:rPr>
          <w:color w:val="auto"/>
          <w:sz w:val="20"/>
          <w:szCs w:val="20"/>
        </w:rPr>
        <w:t>.</w:t>
      </w:r>
    </w:p>
    <w:p w:rsidR="006E6E86" w:rsidRDefault="006E6E86">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F4543" w:rsidRDefault="00FF4543">
      <w:pPr>
        <w:widowControl w:val="0"/>
        <w:autoSpaceDE w:val="0"/>
        <w:autoSpaceDN w:val="0"/>
        <w:adjustRightInd w:val="0"/>
        <w:spacing w:before="24" w:after="0" w:line="240" w:lineRule="auto"/>
        <w:ind w:left="100"/>
        <w:rPr>
          <w:b/>
          <w:bCs/>
          <w:color w:val="7EC24D"/>
          <w:sz w:val="28"/>
          <w:szCs w:val="28"/>
        </w:rPr>
      </w:pPr>
    </w:p>
    <w:p w:rsidR="004B74C9" w:rsidRDefault="004B74C9">
      <w:pPr>
        <w:widowControl w:val="0"/>
        <w:autoSpaceDE w:val="0"/>
        <w:autoSpaceDN w:val="0"/>
        <w:adjustRightInd w:val="0"/>
        <w:spacing w:before="24" w:after="0" w:line="240" w:lineRule="auto"/>
        <w:ind w:left="100"/>
        <w:rPr>
          <w:b/>
          <w:bCs/>
          <w:color w:val="7EC24D"/>
          <w:sz w:val="28"/>
          <w:szCs w:val="28"/>
        </w:rPr>
      </w:pPr>
    </w:p>
    <w:p w:rsidR="00D93EF5" w:rsidRDefault="00D93EF5">
      <w:pPr>
        <w:widowControl w:val="0"/>
        <w:autoSpaceDE w:val="0"/>
        <w:autoSpaceDN w:val="0"/>
        <w:adjustRightInd w:val="0"/>
        <w:spacing w:before="24" w:after="0" w:line="240" w:lineRule="auto"/>
        <w:ind w:left="100"/>
        <w:rPr>
          <w:b/>
          <w:bCs/>
          <w:color w:val="7EC24D"/>
          <w:sz w:val="28"/>
          <w:szCs w:val="28"/>
        </w:rPr>
      </w:pPr>
    </w:p>
    <w:p w:rsidR="00BD564B" w:rsidRDefault="00BD564B">
      <w:pPr>
        <w:widowControl w:val="0"/>
        <w:autoSpaceDE w:val="0"/>
        <w:autoSpaceDN w:val="0"/>
        <w:adjustRightInd w:val="0"/>
        <w:spacing w:before="24" w:after="0" w:line="240" w:lineRule="auto"/>
        <w:ind w:left="100"/>
        <w:rPr>
          <w:b/>
          <w:bCs/>
          <w:color w:val="7EC24D"/>
          <w:sz w:val="28"/>
          <w:szCs w:val="28"/>
        </w:rPr>
      </w:pPr>
    </w:p>
    <w:p w:rsidR="006E6E86" w:rsidRDefault="006E6E86">
      <w:pPr>
        <w:widowControl w:val="0"/>
        <w:autoSpaceDE w:val="0"/>
        <w:autoSpaceDN w:val="0"/>
        <w:adjustRightInd w:val="0"/>
        <w:spacing w:before="24" w:after="0" w:line="240" w:lineRule="auto"/>
        <w:ind w:left="100"/>
        <w:rPr>
          <w:b/>
          <w:bCs/>
          <w:color w:val="7EC24D"/>
          <w:sz w:val="28"/>
          <w:szCs w:val="28"/>
        </w:rPr>
      </w:pPr>
    </w:p>
    <w:p w:rsidR="006E6E86" w:rsidRDefault="006E6E86">
      <w:pPr>
        <w:widowControl w:val="0"/>
        <w:autoSpaceDE w:val="0"/>
        <w:autoSpaceDN w:val="0"/>
        <w:adjustRightInd w:val="0"/>
        <w:spacing w:before="24" w:after="0" w:line="240" w:lineRule="auto"/>
        <w:ind w:left="100"/>
        <w:rPr>
          <w:b/>
          <w:bCs/>
          <w:color w:val="7EC24D"/>
          <w:sz w:val="28"/>
          <w:szCs w:val="28"/>
        </w:rPr>
      </w:pPr>
    </w:p>
    <w:p w:rsidR="00BB308D" w:rsidRDefault="00BB308D" w:rsidP="00604C20">
      <w:pPr>
        <w:widowControl w:val="0"/>
        <w:autoSpaceDE w:val="0"/>
        <w:autoSpaceDN w:val="0"/>
        <w:adjustRightInd w:val="0"/>
        <w:spacing w:before="24" w:after="0" w:line="240" w:lineRule="auto"/>
        <w:rPr>
          <w:b/>
          <w:bCs/>
          <w:color w:val="61AF2E"/>
          <w:sz w:val="28"/>
          <w:szCs w:val="28"/>
        </w:rPr>
      </w:pPr>
    </w:p>
    <w:p w:rsidR="00DD2AAD" w:rsidRPr="00354AB2" w:rsidRDefault="007E57CB" w:rsidP="00604C20">
      <w:pPr>
        <w:widowControl w:val="0"/>
        <w:autoSpaceDE w:val="0"/>
        <w:autoSpaceDN w:val="0"/>
        <w:adjustRightInd w:val="0"/>
        <w:spacing w:before="24" w:after="0" w:line="240" w:lineRule="auto"/>
        <w:rPr>
          <w:color w:val="61AF2E"/>
          <w:sz w:val="28"/>
          <w:szCs w:val="28"/>
        </w:rPr>
      </w:pPr>
      <w:r>
        <w:rPr>
          <w:b/>
          <w:bCs/>
          <w:noProof/>
          <w:color w:val="61AF2E"/>
          <w:sz w:val="28"/>
          <w:szCs w:val="28"/>
          <w:lang w:eastAsia="en-GB"/>
        </w:rPr>
        <mc:AlternateContent>
          <mc:Choice Requires="wps">
            <w:drawing>
              <wp:anchor distT="0" distB="0" distL="114300" distR="114300" simplePos="0" relativeHeight="251855872"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20</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6E6E86">
                            <w:pPr>
                              <w:rPr>
                                <w:b/>
                                <w:color w:val="FFFFFF" w:themeColor="background1"/>
                                <w:sz w:val="48"/>
                                <w:szCs w:val="48"/>
                              </w:rPr>
                            </w:pPr>
                            <w:r>
                              <w:rPr>
                                <w:b/>
                                <w:color w:val="FFFFFF" w:themeColor="background1"/>
                                <w:sz w:val="48"/>
                                <w:szCs w:val="48"/>
                              </w:rPr>
                              <w:t>Bingo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1" type="#_x0000_t202" style="position:absolute;margin-left:0;margin-top:11.35pt;width:566.85pt;height:99.2pt;z-index:-25146060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" fillcolor="#61af2e" stroked="f">
                <v:textbo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20</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6E6E86">
                      <w:pPr>
                        <w:rPr>
                          <w:b/>
                          <w:color w:val="FFFFFF" w:themeColor="background1"/>
                          <w:sz w:val="48"/>
                          <w:szCs w:val="48"/>
                        </w:rPr>
                      </w:pPr>
                      <w:r>
                        <w:rPr>
                          <w:b/>
                          <w:color w:val="FFFFFF" w:themeColor="background1"/>
                          <w:sz w:val="48"/>
                          <w:szCs w:val="48"/>
                        </w:rPr>
                        <w:t>Bingo</w:t>
                      </w:r>
                    </w:p>
                  </w:txbxContent>
                </v:textbox>
                <w10:wrap anchorx="margin" anchory="margin"/>
              </v:shape>
            </w:pict>
          </mc:Fallback>
        </mc:AlternateContent>
      </w:r>
      <w:r w:rsidR="00DD2AAD" w:rsidRPr="00354AB2">
        <w:rPr>
          <w:b/>
          <w:bCs/>
          <w:color w:val="61AF2E"/>
          <w:sz w:val="28"/>
          <w:szCs w:val="28"/>
        </w:rPr>
        <w:t>Gaming</w:t>
      </w:r>
      <w:r w:rsidR="00DD2AAD" w:rsidRPr="00354AB2">
        <w:rPr>
          <w:b/>
          <w:bCs/>
          <w:color w:val="61AF2E"/>
          <w:spacing w:val="-22"/>
          <w:sz w:val="28"/>
          <w:szCs w:val="28"/>
        </w:rPr>
        <w:t xml:space="preserve"> </w:t>
      </w:r>
      <w:r w:rsidR="00DD2AAD" w:rsidRPr="00354AB2">
        <w:rPr>
          <w:b/>
          <w:bCs/>
          <w:color w:val="61AF2E"/>
          <w:sz w:val="28"/>
          <w:szCs w:val="28"/>
        </w:rPr>
        <w:t>machines in bingo clubs</w:t>
      </w:r>
    </w:p>
    <w:p w:rsidR="00DD2AAD" w:rsidRDefault="00DD2AAD" w:rsidP="00604C20">
      <w:pPr>
        <w:widowControl w:val="0"/>
        <w:autoSpaceDE w:val="0"/>
        <w:autoSpaceDN w:val="0"/>
        <w:adjustRightInd w:val="0"/>
        <w:spacing w:before="7" w:after="0" w:line="130" w:lineRule="exact"/>
        <w:ind w:right="340"/>
        <w:rPr>
          <w:color w:val="000000"/>
          <w:sz w:val="13"/>
          <w:szCs w:val="13"/>
        </w:rPr>
      </w:pPr>
    </w:p>
    <w:p w:rsidR="003A60BB" w:rsidRPr="00574955" w:rsidRDefault="003A60BB" w:rsidP="00A723B8">
      <w:pPr>
        <w:widowControl w:val="0"/>
        <w:autoSpaceDE w:val="0"/>
        <w:autoSpaceDN w:val="0"/>
        <w:adjustRightInd w:val="0"/>
        <w:spacing w:before="120" w:after="0" w:line="250" w:lineRule="auto"/>
        <w:ind w:right="340"/>
        <w:rPr>
          <w:color w:val="auto"/>
          <w:sz w:val="20"/>
          <w:szCs w:val="20"/>
        </w:rPr>
      </w:pPr>
      <w:r w:rsidRPr="00574955">
        <w:rPr>
          <w:color w:val="auto"/>
          <w:sz w:val="20"/>
          <w:szCs w:val="20"/>
        </w:rPr>
        <w:t xml:space="preserve">The make-up of gaming machines in bingo clubs has changed in recent years. The introduction and widespread use of </w:t>
      </w:r>
      <w:r w:rsidR="00D93EF5" w:rsidRPr="00574955">
        <w:rPr>
          <w:color w:val="auto"/>
          <w:sz w:val="20"/>
          <w:szCs w:val="20"/>
        </w:rPr>
        <w:t xml:space="preserve">electronic </w:t>
      </w:r>
      <w:r w:rsidRPr="00574955">
        <w:rPr>
          <w:color w:val="auto"/>
          <w:sz w:val="20"/>
          <w:szCs w:val="20"/>
        </w:rPr>
        <w:t xml:space="preserve">bingo terminals </w:t>
      </w:r>
      <w:r w:rsidR="00D93EF5" w:rsidRPr="00574955">
        <w:rPr>
          <w:color w:val="auto"/>
          <w:sz w:val="20"/>
          <w:szCs w:val="20"/>
        </w:rPr>
        <w:t>(EBTs)</w:t>
      </w:r>
      <w:r w:rsidR="00D93EF5" w:rsidRPr="00574955">
        <w:rPr>
          <w:rStyle w:val="FootnoteReference"/>
          <w:color w:val="auto"/>
          <w:sz w:val="20"/>
          <w:szCs w:val="20"/>
        </w:rPr>
        <w:footnoteReference w:id="13"/>
      </w:r>
      <w:r w:rsidR="00D93EF5" w:rsidRPr="00574955">
        <w:rPr>
          <w:color w:val="auto"/>
          <w:sz w:val="20"/>
          <w:szCs w:val="20"/>
        </w:rPr>
        <w:t xml:space="preserve"> </w:t>
      </w:r>
      <w:r w:rsidRPr="00574955">
        <w:rPr>
          <w:color w:val="auto"/>
          <w:sz w:val="20"/>
          <w:szCs w:val="20"/>
        </w:rPr>
        <w:t>by a number of providers accounts for much of the increase in category C and category D machines since April 2010-March 2011. Originally introduced to the market as category D machines, the evid</w:t>
      </w:r>
      <w:r w:rsidR="00A723B8" w:rsidRPr="00574955">
        <w:rPr>
          <w:color w:val="auto"/>
          <w:sz w:val="20"/>
          <w:szCs w:val="20"/>
        </w:rPr>
        <w:t>ence suggests that a number of the handheld bingo terminals now operate with category C content</w:t>
      </w:r>
      <w:r w:rsidR="006768A5" w:rsidRPr="00574955">
        <w:rPr>
          <w:color w:val="auto"/>
          <w:sz w:val="20"/>
          <w:szCs w:val="20"/>
        </w:rPr>
        <w:t>.</w:t>
      </w:r>
    </w:p>
    <w:p w:rsidR="00A723B8" w:rsidRPr="00574955" w:rsidRDefault="00A723B8" w:rsidP="00C80570">
      <w:pPr>
        <w:widowControl w:val="0"/>
        <w:autoSpaceDE w:val="0"/>
        <w:autoSpaceDN w:val="0"/>
        <w:adjustRightInd w:val="0"/>
        <w:spacing w:before="34" w:after="0" w:line="250" w:lineRule="auto"/>
        <w:ind w:right="340"/>
        <w:rPr>
          <w:color w:val="auto"/>
          <w:sz w:val="20"/>
          <w:szCs w:val="20"/>
        </w:rPr>
      </w:pPr>
    </w:p>
    <w:p w:rsidR="00C80570" w:rsidRPr="005224C9" w:rsidRDefault="003A60BB" w:rsidP="00A723B8">
      <w:pPr>
        <w:widowControl w:val="0"/>
        <w:autoSpaceDE w:val="0"/>
        <w:autoSpaceDN w:val="0"/>
        <w:adjustRightInd w:val="0"/>
        <w:spacing w:after="0" w:line="250" w:lineRule="auto"/>
        <w:ind w:right="340"/>
        <w:rPr>
          <w:color w:val="auto"/>
          <w:sz w:val="20"/>
          <w:szCs w:val="20"/>
        </w:rPr>
      </w:pPr>
      <w:r w:rsidRPr="00574955">
        <w:rPr>
          <w:color w:val="auto"/>
          <w:sz w:val="20"/>
          <w:szCs w:val="20"/>
        </w:rPr>
        <w:t>I</w:t>
      </w:r>
      <w:r w:rsidR="00CA3147" w:rsidRPr="00574955">
        <w:rPr>
          <w:color w:val="auto"/>
          <w:sz w:val="20"/>
          <w:szCs w:val="20"/>
        </w:rPr>
        <w:t>n</w:t>
      </w:r>
      <w:r w:rsidR="00DD2AAD" w:rsidRPr="00574955">
        <w:rPr>
          <w:color w:val="auto"/>
          <w:sz w:val="20"/>
          <w:szCs w:val="20"/>
        </w:rPr>
        <w:t xml:space="preserve"> the period</w:t>
      </w:r>
      <w:r w:rsidR="0083653E" w:rsidRPr="00574955">
        <w:rPr>
          <w:color w:val="auto"/>
          <w:sz w:val="20"/>
          <w:szCs w:val="20"/>
        </w:rPr>
        <w:t xml:space="preserve"> </w:t>
      </w:r>
      <w:r w:rsidR="00D07AA8">
        <w:rPr>
          <w:color w:val="auto"/>
          <w:sz w:val="20"/>
          <w:szCs w:val="20"/>
        </w:rPr>
        <w:t>October</w:t>
      </w:r>
      <w:r w:rsidR="00B06BBE">
        <w:rPr>
          <w:color w:val="auto"/>
          <w:sz w:val="20"/>
          <w:szCs w:val="20"/>
        </w:rPr>
        <w:t xml:space="preserve"> 2013</w:t>
      </w:r>
      <w:r w:rsidR="009A5A3F" w:rsidRPr="00574955">
        <w:rPr>
          <w:color w:val="auto"/>
          <w:sz w:val="20"/>
          <w:szCs w:val="20"/>
        </w:rPr>
        <w:t>–</w:t>
      </w:r>
      <w:r w:rsidR="00D07AA8">
        <w:rPr>
          <w:color w:val="auto"/>
          <w:sz w:val="20"/>
          <w:szCs w:val="20"/>
        </w:rPr>
        <w:t>September</w:t>
      </w:r>
      <w:r w:rsidR="009A5A3F" w:rsidRPr="00574955">
        <w:rPr>
          <w:color w:val="auto"/>
          <w:sz w:val="20"/>
          <w:szCs w:val="20"/>
        </w:rPr>
        <w:t xml:space="preserve"> </w:t>
      </w:r>
      <w:r w:rsidR="009A5A3F" w:rsidRPr="005224C9">
        <w:rPr>
          <w:color w:val="auto"/>
          <w:sz w:val="20"/>
          <w:szCs w:val="20"/>
        </w:rPr>
        <w:t>2014</w:t>
      </w:r>
      <w:r w:rsidR="00DD2AAD" w:rsidRPr="005224C9">
        <w:rPr>
          <w:color w:val="auto"/>
          <w:sz w:val="20"/>
          <w:szCs w:val="20"/>
        </w:rPr>
        <w:t xml:space="preserve">, the number of gaming machines in bingo </w:t>
      </w:r>
      <w:r w:rsidR="00216B1B" w:rsidRPr="005224C9">
        <w:rPr>
          <w:color w:val="auto"/>
          <w:sz w:val="20"/>
          <w:szCs w:val="20"/>
        </w:rPr>
        <w:t>licensed premises</w:t>
      </w:r>
      <w:r w:rsidR="00B12A51">
        <w:rPr>
          <w:color w:val="auto"/>
          <w:sz w:val="20"/>
          <w:szCs w:val="20"/>
        </w:rPr>
        <w:t xml:space="preserve"> (Table 15</w:t>
      </w:r>
      <w:r w:rsidR="006768A5" w:rsidRPr="005224C9">
        <w:rPr>
          <w:color w:val="auto"/>
          <w:sz w:val="20"/>
          <w:szCs w:val="20"/>
        </w:rPr>
        <w:t>)</w:t>
      </w:r>
      <w:r w:rsidR="00DD2AAD" w:rsidRPr="005224C9">
        <w:rPr>
          <w:color w:val="auto"/>
          <w:sz w:val="20"/>
          <w:szCs w:val="20"/>
        </w:rPr>
        <w:t xml:space="preserve"> accounted for</w:t>
      </w:r>
      <w:r w:rsidR="00216B1B" w:rsidRPr="005224C9">
        <w:rPr>
          <w:color w:val="auto"/>
          <w:sz w:val="20"/>
          <w:szCs w:val="20"/>
        </w:rPr>
        <w:t xml:space="preserve"> </w:t>
      </w:r>
      <w:r w:rsidR="00D07AA8">
        <w:rPr>
          <w:color w:val="auto"/>
          <w:sz w:val="20"/>
          <w:szCs w:val="20"/>
        </w:rPr>
        <w:t>31</w:t>
      </w:r>
      <w:r w:rsidR="00DD2AAD" w:rsidRPr="005224C9">
        <w:rPr>
          <w:color w:val="auto"/>
          <w:sz w:val="20"/>
          <w:szCs w:val="20"/>
        </w:rPr>
        <w:t xml:space="preserve">% </w:t>
      </w:r>
      <w:r w:rsidR="00A829CB" w:rsidRPr="005224C9">
        <w:rPr>
          <w:color w:val="auto"/>
          <w:sz w:val="20"/>
          <w:szCs w:val="20"/>
        </w:rPr>
        <w:t>(</w:t>
      </w:r>
      <w:r w:rsidR="00D07AA8">
        <w:rPr>
          <w:color w:val="auto"/>
          <w:sz w:val="20"/>
          <w:szCs w:val="20"/>
        </w:rPr>
        <w:t>16</w:t>
      </w:r>
      <w:r w:rsidR="00A829CB" w:rsidRPr="005224C9">
        <w:rPr>
          <w:color w:val="auto"/>
          <w:sz w:val="20"/>
          <w:szCs w:val="20"/>
        </w:rPr>
        <w:t>% in April 20</w:t>
      </w:r>
      <w:r w:rsidR="00D07AA8">
        <w:rPr>
          <w:color w:val="auto"/>
          <w:sz w:val="20"/>
          <w:szCs w:val="20"/>
        </w:rPr>
        <w:t>10</w:t>
      </w:r>
      <w:r w:rsidR="00A829CB" w:rsidRPr="005224C9">
        <w:rPr>
          <w:color w:val="auto"/>
          <w:sz w:val="20"/>
          <w:szCs w:val="20"/>
        </w:rPr>
        <w:t>-March 201</w:t>
      </w:r>
      <w:r w:rsidR="00D07AA8">
        <w:rPr>
          <w:color w:val="auto"/>
          <w:sz w:val="20"/>
          <w:szCs w:val="20"/>
        </w:rPr>
        <w:t>1</w:t>
      </w:r>
      <w:r w:rsidR="00A829CB" w:rsidRPr="005224C9">
        <w:rPr>
          <w:color w:val="auto"/>
          <w:sz w:val="20"/>
          <w:szCs w:val="20"/>
        </w:rPr>
        <w:t xml:space="preserve">) </w:t>
      </w:r>
      <w:r w:rsidR="00DD2AAD" w:rsidRPr="005224C9">
        <w:rPr>
          <w:color w:val="auto"/>
          <w:sz w:val="20"/>
          <w:szCs w:val="20"/>
        </w:rPr>
        <w:t>of the total number of machines across all gambling sectors.</w:t>
      </w:r>
      <w:r w:rsidR="00DD2AAD" w:rsidRPr="005224C9">
        <w:rPr>
          <w:color w:val="auto"/>
          <w:spacing w:val="55"/>
          <w:sz w:val="20"/>
          <w:szCs w:val="20"/>
        </w:rPr>
        <w:t xml:space="preserve"> </w:t>
      </w:r>
      <w:r w:rsidR="00DD2AAD" w:rsidRPr="005224C9">
        <w:rPr>
          <w:color w:val="auto"/>
          <w:sz w:val="20"/>
          <w:szCs w:val="20"/>
        </w:rPr>
        <w:t>Gaming machine GGY</w:t>
      </w:r>
      <w:r w:rsidR="00DD2AAD" w:rsidRPr="005224C9">
        <w:rPr>
          <w:color w:val="auto"/>
          <w:spacing w:val="-3"/>
          <w:sz w:val="20"/>
          <w:szCs w:val="20"/>
        </w:rPr>
        <w:t xml:space="preserve"> </w:t>
      </w:r>
      <w:r w:rsidR="00DD2AAD" w:rsidRPr="005224C9">
        <w:rPr>
          <w:color w:val="auto"/>
          <w:sz w:val="20"/>
          <w:szCs w:val="20"/>
        </w:rPr>
        <w:t xml:space="preserve">in bingo </w:t>
      </w:r>
      <w:r w:rsidR="00953420" w:rsidRPr="005224C9">
        <w:rPr>
          <w:color w:val="auto"/>
          <w:sz w:val="20"/>
          <w:szCs w:val="20"/>
        </w:rPr>
        <w:t>licensed premises</w:t>
      </w:r>
      <w:r w:rsidR="00DD2AAD" w:rsidRPr="005224C9">
        <w:rPr>
          <w:color w:val="auto"/>
          <w:sz w:val="20"/>
          <w:szCs w:val="20"/>
        </w:rPr>
        <w:t xml:space="preserve"> accounted for </w:t>
      </w:r>
      <w:r w:rsidR="006768A5" w:rsidRPr="005224C9">
        <w:rPr>
          <w:color w:val="auto"/>
          <w:sz w:val="20"/>
          <w:szCs w:val="20"/>
        </w:rPr>
        <w:t>12</w:t>
      </w:r>
      <w:r w:rsidR="00DD2AAD" w:rsidRPr="005224C9">
        <w:rPr>
          <w:color w:val="auto"/>
          <w:sz w:val="20"/>
          <w:szCs w:val="20"/>
        </w:rPr>
        <w:t xml:space="preserve">% </w:t>
      </w:r>
      <w:r w:rsidR="00A829CB" w:rsidRPr="005224C9">
        <w:rPr>
          <w:color w:val="auto"/>
          <w:sz w:val="20"/>
          <w:szCs w:val="20"/>
        </w:rPr>
        <w:t>(</w:t>
      </w:r>
      <w:r w:rsidR="006A4D22" w:rsidRPr="005224C9">
        <w:rPr>
          <w:color w:val="auto"/>
          <w:sz w:val="20"/>
          <w:szCs w:val="20"/>
        </w:rPr>
        <w:t>1</w:t>
      </w:r>
      <w:r w:rsidR="006768A5" w:rsidRPr="005224C9">
        <w:rPr>
          <w:color w:val="auto"/>
          <w:sz w:val="20"/>
          <w:szCs w:val="20"/>
        </w:rPr>
        <w:t>1</w:t>
      </w:r>
      <w:r w:rsidR="00A829CB" w:rsidRPr="005224C9">
        <w:rPr>
          <w:color w:val="auto"/>
          <w:sz w:val="20"/>
          <w:szCs w:val="20"/>
        </w:rPr>
        <w:t>% in April 20</w:t>
      </w:r>
      <w:r w:rsidR="00D07AA8">
        <w:rPr>
          <w:color w:val="auto"/>
          <w:sz w:val="20"/>
          <w:szCs w:val="20"/>
        </w:rPr>
        <w:t>1</w:t>
      </w:r>
      <w:r w:rsidR="006768A5" w:rsidRPr="005224C9">
        <w:rPr>
          <w:color w:val="auto"/>
          <w:sz w:val="20"/>
          <w:szCs w:val="20"/>
        </w:rPr>
        <w:t>0</w:t>
      </w:r>
      <w:r w:rsidR="00A829CB" w:rsidRPr="005224C9">
        <w:rPr>
          <w:color w:val="auto"/>
          <w:sz w:val="20"/>
          <w:szCs w:val="20"/>
        </w:rPr>
        <w:t>-March 201</w:t>
      </w:r>
      <w:r w:rsidR="00D07AA8">
        <w:rPr>
          <w:color w:val="auto"/>
          <w:sz w:val="20"/>
          <w:szCs w:val="20"/>
        </w:rPr>
        <w:t>1</w:t>
      </w:r>
      <w:r w:rsidR="00A829CB" w:rsidRPr="005224C9">
        <w:rPr>
          <w:color w:val="auto"/>
          <w:sz w:val="20"/>
          <w:szCs w:val="20"/>
        </w:rPr>
        <w:t xml:space="preserve">) </w:t>
      </w:r>
      <w:r w:rsidR="00DD2AAD" w:rsidRPr="005224C9">
        <w:rPr>
          <w:color w:val="auto"/>
          <w:sz w:val="20"/>
          <w:szCs w:val="20"/>
        </w:rPr>
        <w:t>of gaming machine GGY</w:t>
      </w:r>
      <w:r w:rsidR="00DD2AAD" w:rsidRPr="005224C9">
        <w:rPr>
          <w:color w:val="auto"/>
          <w:spacing w:val="-3"/>
          <w:sz w:val="20"/>
          <w:szCs w:val="20"/>
        </w:rPr>
        <w:t xml:space="preserve"> </w:t>
      </w:r>
      <w:r w:rsidR="00DD2AAD" w:rsidRPr="005224C9">
        <w:rPr>
          <w:color w:val="auto"/>
          <w:sz w:val="20"/>
          <w:szCs w:val="20"/>
        </w:rPr>
        <w:t>across all sector</w:t>
      </w:r>
      <w:r w:rsidR="00DC02F3" w:rsidRPr="005224C9">
        <w:rPr>
          <w:color w:val="auto"/>
          <w:sz w:val="20"/>
          <w:szCs w:val="20"/>
        </w:rPr>
        <w:t>s</w:t>
      </w:r>
      <w:r w:rsidR="00DD2AAD" w:rsidRPr="005224C9">
        <w:rPr>
          <w:color w:val="auto"/>
          <w:sz w:val="20"/>
          <w:szCs w:val="20"/>
        </w:rPr>
        <w:t>.</w:t>
      </w:r>
    </w:p>
    <w:p w:rsidR="0083653E" w:rsidRPr="009A5A3F" w:rsidRDefault="0083653E" w:rsidP="00C80570">
      <w:pPr>
        <w:widowControl w:val="0"/>
        <w:autoSpaceDE w:val="0"/>
        <w:autoSpaceDN w:val="0"/>
        <w:adjustRightInd w:val="0"/>
        <w:spacing w:before="34" w:after="0" w:line="250" w:lineRule="auto"/>
        <w:ind w:right="340"/>
        <w:rPr>
          <w:color w:val="auto"/>
          <w:sz w:val="8"/>
          <w:szCs w:val="8"/>
          <w:highlight w:val="yellow"/>
        </w:rPr>
      </w:pPr>
    </w:p>
    <w:p w:rsidR="001C6427" w:rsidRPr="008136F1" w:rsidRDefault="001C6427" w:rsidP="001C6427">
      <w:pPr>
        <w:widowControl w:val="0"/>
        <w:autoSpaceDE w:val="0"/>
        <w:autoSpaceDN w:val="0"/>
        <w:adjustRightInd w:val="0"/>
        <w:spacing w:before="34" w:after="0" w:line="250" w:lineRule="auto"/>
        <w:ind w:right="340"/>
        <w:rPr>
          <w:color w:val="auto"/>
          <w:sz w:val="20"/>
          <w:szCs w:val="20"/>
        </w:rPr>
      </w:pPr>
      <w:r w:rsidRPr="005224C9">
        <w:rPr>
          <w:color w:val="auto"/>
          <w:sz w:val="20"/>
          <w:szCs w:val="20"/>
        </w:rPr>
        <w:t>The</w:t>
      </w:r>
      <w:r w:rsidR="005224C9" w:rsidRPr="005224C9">
        <w:rPr>
          <w:color w:val="auto"/>
          <w:sz w:val="20"/>
          <w:szCs w:val="20"/>
        </w:rPr>
        <w:t xml:space="preserve"> overall</w:t>
      </w:r>
      <w:r w:rsidRPr="005224C9">
        <w:rPr>
          <w:color w:val="auto"/>
          <w:sz w:val="20"/>
          <w:szCs w:val="20"/>
        </w:rPr>
        <w:t xml:space="preserve"> inc</w:t>
      </w:r>
      <w:r w:rsidR="00CB5EBB" w:rsidRPr="005224C9">
        <w:rPr>
          <w:color w:val="auto"/>
          <w:sz w:val="20"/>
          <w:szCs w:val="20"/>
        </w:rPr>
        <w:t>reases in GGY for category B3</w:t>
      </w:r>
      <w:r w:rsidRPr="005224C9">
        <w:rPr>
          <w:color w:val="auto"/>
          <w:sz w:val="20"/>
          <w:szCs w:val="20"/>
        </w:rPr>
        <w:t xml:space="preserve"> and </w:t>
      </w:r>
      <w:r w:rsidR="00CB5EBB" w:rsidRPr="005224C9">
        <w:rPr>
          <w:color w:val="auto"/>
          <w:sz w:val="20"/>
          <w:szCs w:val="20"/>
        </w:rPr>
        <w:t>C</w:t>
      </w:r>
      <w:r w:rsidRPr="005224C9">
        <w:rPr>
          <w:color w:val="auto"/>
          <w:sz w:val="20"/>
          <w:szCs w:val="20"/>
        </w:rPr>
        <w:t xml:space="preserve"> machines is in part due to</w:t>
      </w:r>
      <w:r w:rsidR="008510C9" w:rsidRPr="005224C9">
        <w:rPr>
          <w:color w:val="auto"/>
          <w:sz w:val="20"/>
          <w:szCs w:val="20"/>
        </w:rPr>
        <w:t xml:space="preserve"> a number of </w:t>
      </w:r>
      <w:r w:rsidRPr="005224C9">
        <w:rPr>
          <w:color w:val="auto"/>
          <w:sz w:val="20"/>
          <w:szCs w:val="20"/>
        </w:rPr>
        <w:t>operators putting in place better systems to rec</w:t>
      </w:r>
      <w:r w:rsidR="00D73CD5" w:rsidRPr="005224C9">
        <w:rPr>
          <w:color w:val="auto"/>
          <w:sz w:val="20"/>
          <w:szCs w:val="20"/>
        </w:rPr>
        <w:t xml:space="preserve">ord GGY by category of machine, </w:t>
      </w:r>
      <w:r w:rsidRPr="005224C9">
        <w:rPr>
          <w:color w:val="auto"/>
          <w:sz w:val="20"/>
          <w:szCs w:val="20"/>
        </w:rPr>
        <w:t xml:space="preserve">having previously </w:t>
      </w:r>
      <w:r w:rsidR="008510C9" w:rsidRPr="005224C9">
        <w:rPr>
          <w:color w:val="auto"/>
          <w:sz w:val="20"/>
          <w:szCs w:val="20"/>
        </w:rPr>
        <w:t xml:space="preserve">recorded this detail as a total of GGY for all machines </w:t>
      </w:r>
      <w:r w:rsidR="0083576E">
        <w:rPr>
          <w:color w:val="auto"/>
          <w:sz w:val="20"/>
          <w:szCs w:val="20"/>
        </w:rPr>
        <w:t xml:space="preserve">on site, and captured below as </w:t>
      </w:r>
      <w:r w:rsidR="005214DA" w:rsidRPr="005224C9">
        <w:rPr>
          <w:color w:val="auto"/>
          <w:sz w:val="20"/>
          <w:szCs w:val="20"/>
        </w:rPr>
        <w:t>a</w:t>
      </w:r>
      <w:r w:rsidR="0083576E">
        <w:rPr>
          <w:color w:val="auto"/>
          <w:sz w:val="20"/>
          <w:szCs w:val="20"/>
        </w:rPr>
        <w:t>ggregated categories</w:t>
      </w:r>
      <w:r w:rsidR="00B12A51">
        <w:rPr>
          <w:color w:val="auto"/>
          <w:sz w:val="20"/>
          <w:szCs w:val="20"/>
        </w:rPr>
        <w:t xml:space="preserve"> (Table 16</w:t>
      </w:r>
      <w:r w:rsidR="006B2C0F" w:rsidRPr="005224C9">
        <w:rPr>
          <w:color w:val="auto"/>
          <w:sz w:val="20"/>
          <w:szCs w:val="20"/>
        </w:rPr>
        <w:t>)</w:t>
      </w:r>
      <w:r w:rsidR="008510C9" w:rsidRPr="005224C9">
        <w:rPr>
          <w:color w:val="auto"/>
          <w:sz w:val="20"/>
          <w:szCs w:val="20"/>
        </w:rPr>
        <w:t>.</w:t>
      </w:r>
    </w:p>
    <w:p w:rsidR="00953420" w:rsidRDefault="00953420" w:rsidP="00604C20">
      <w:pPr>
        <w:widowControl w:val="0"/>
        <w:autoSpaceDE w:val="0"/>
        <w:autoSpaceDN w:val="0"/>
        <w:adjustRightInd w:val="0"/>
        <w:spacing w:after="0" w:line="250" w:lineRule="auto"/>
        <w:ind w:right="340"/>
        <w:rPr>
          <w:color w:val="000000"/>
          <w:sz w:val="14"/>
          <w:szCs w:val="14"/>
        </w:rPr>
      </w:pPr>
    </w:p>
    <w:p w:rsidR="00DD2AAD" w:rsidRPr="00BA1E35" w:rsidRDefault="00DD2AAD" w:rsidP="00604C20">
      <w:pPr>
        <w:widowControl w:val="0"/>
        <w:autoSpaceDE w:val="0"/>
        <w:autoSpaceDN w:val="0"/>
        <w:adjustRightInd w:val="0"/>
        <w:spacing w:after="0" w:line="240" w:lineRule="auto"/>
        <w:ind w:right="340"/>
        <w:outlineLvl w:val="0"/>
        <w:rPr>
          <w:color w:val="auto"/>
          <w:sz w:val="20"/>
          <w:szCs w:val="20"/>
        </w:rPr>
      </w:pPr>
      <w:r w:rsidRPr="00BA1E35">
        <w:rPr>
          <w:b/>
          <w:bCs/>
          <w:color w:val="auto"/>
          <w:spacing w:val="-15"/>
          <w:position w:val="-1"/>
          <w:sz w:val="20"/>
          <w:szCs w:val="20"/>
        </w:rPr>
        <w:t>T</w:t>
      </w:r>
      <w:r w:rsidRPr="00BA1E35">
        <w:rPr>
          <w:b/>
          <w:bCs/>
          <w:color w:val="auto"/>
          <w:position w:val="-1"/>
          <w:sz w:val="20"/>
          <w:szCs w:val="20"/>
        </w:rPr>
        <w:t xml:space="preserve">able </w:t>
      </w:r>
      <w:r w:rsidR="00332ABA">
        <w:rPr>
          <w:b/>
          <w:bCs/>
          <w:color w:val="auto"/>
          <w:position w:val="-1"/>
          <w:sz w:val="20"/>
          <w:szCs w:val="20"/>
        </w:rPr>
        <w:t>15</w:t>
      </w:r>
      <w:r w:rsidRPr="00BA1E35">
        <w:rPr>
          <w:b/>
          <w:bCs/>
          <w:color w:val="auto"/>
          <w:position w:val="-1"/>
          <w:sz w:val="20"/>
          <w:szCs w:val="20"/>
        </w:rPr>
        <w:t>:</w:t>
      </w:r>
      <w:r w:rsidRPr="00BA1E35">
        <w:rPr>
          <w:b/>
          <w:bCs/>
          <w:color w:val="auto"/>
          <w:spacing w:val="-7"/>
          <w:position w:val="-1"/>
          <w:sz w:val="20"/>
          <w:szCs w:val="20"/>
        </w:rPr>
        <w:t xml:space="preserve"> A</w:t>
      </w:r>
      <w:r w:rsidRPr="00BA1E35">
        <w:rPr>
          <w:b/>
          <w:bCs/>
          <w:color w:val="auto"/>
          <w:position w:val="-1"/>
          <w:sz w:val="20"/>
          <w:szCs w:val="20"/>
        </w:rPr>
        <w:t>verage gaming machine numbers</w:t>
      </w:r>
    </w:p>
    <w:p w:rsidR="00DD2AAD" w:rsidRDefault="00DD2AAD">
      <w:pPr>
        <w:widowControl w:val="0"/>
        <w:autoSpaceDE w:val="0"/>
        <w:autoSpaceDN w:val="0"/>
        <w:adjustRightInd w:val="0"/>
        <w:spacing w:before="2" w:after="0" w:line="40" w:lineRule="exact"/>
        <w:rPr>
          <w:color w:val="000000"/>
          <w:sz w:val="4"/>
          <w:szCs w:val="4"/>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10"/>
        <w:gridCol w:w="1304"/>
        <w:gridCol w:w="1304"/>
        <w:gridCol w:w="1304"/>
        <w:gridCol w:w="1304"/>
        <w:gridCol w:w="1304"/>
      </w:tblGrid>
      <w:tr w:rsidR="00D07AA8" w:rsidRPr="00F323AE" w:rsidTr="00D07AA8">
        <w:trPr>
          <w:trHeight w:hRule="exact" w:val="510"/>
          <w:jc w:val="center"/>
        </w:trPr>
        <w:tc>
          <w:tcPr>
            <w:tcW w:w="2410" w:type="dxa"/>
            <w:shd w:val="clear" w:color="auto" w:fill="A0A0A0"/>
            <w:vAlign w:val="center"/>
          </w:tcPr>
          <w:p w:rsidR="00D07AA8" w:rsidRPr="00F70557" w:rsidRDefault="00D07AA8" w:rsidP="00F70557">
            <w:pPr>
              <w:widowControl w:val="0"/>
              <w:autoSpaceDE w:val="0"/>
              <w:autoSpaceDN w:val="0"/>
              <w:adjustRightInd w:val="0"/>
              <w:spacing w:before="28" w:after="0" w:line="240" w:lineRule="auto"/>
              <w:jc w:val="center"/>
              <w:rPr>
                <w:b/>
                <w:color w:val="FFFFFF" w:themeColor="background1"/>
                <w:sz w:val="20"/>
                <w:szCs w:val="20"/>
              </w:rPr>
            </w:pPr>
            <w:r w:rsidRPr="00F70557">
              <w:rPr>
                <w:b/>
                <w:color w:val="FFFFFF" w:themeColor="background1"/>
                <w:sz w:val="20"/>
                <w:szCs w:val="20"/>
              </w:rPr>
              <w:t xml:space="preserve">Machine </w:t>
            </w:r>
            <w:r>
              <w:rPr>
                <w:b/>
                <w:color w:val="FFFFFF" w:themeColor="background1"/>
                <w:sz w:val="20"/>
                <w:szCs w:val="20"/>
              </w:rPr>
              <w:t>c</w:t>
            </w:r>
            <w:r w:rsidRPr="00F70557">
              <w:rPr>
                <w:b/>
                <w:color w:val="FFFFFF" w:themeColor="background1"/>
                <w:sz w:val="20"/>
                <w:szCs w:val="20"/>
              </w:rPr>
              <w:t>ategory</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2010-Mar 2011</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2011-Mar 2012</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2012-Mar 2013</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2013-Mar 2014</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 xml:space="preserve">Oct 2013- </w:t>
            </w:r>
            <w:r w:rsidR="00630B24">
              <w:rPr>
                <w:b/>
                <w:color w:val="FDFDFD"/>
                <w:sz w:val="20"/>
                <w:szCs w:val="20"/>
              </w:rPr>
              <w:t>Sep</w:t>
            </w:r>
            <w:r w:rsidRPr="002771B0">
              <w:rPr>
                <w:b/>
                <w:color w:val="FDFDFD"/>
                <w:sz w:val="20"/>
                <w:szCs w:val="20"/>
              </w:rPr>
              <w:t xml:space="preserve"> 2014</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B3</w:t>
            </w:r>
          </w:p>
        </w:tc>
        <w:tc>
          <w:tcPr>
            <w:tcW w:w="1304" w:type="dxa"/>
            <w:vAlign w:val="bottom"/>
          </w:tcPr>
          <w:p w:rsidR="00D07AA8" w:rsidRDefault="00D07AA8">
            <w:pPr>
              <w:jc w:val="right"/>
              <w:rPr>
                <w:sz w:val="20"/>
                <w:szCs w:val="20"/>
              </w:rPr>
            </w:pPr>
            <w:r>
              <w:rPr>
                <w:sz w:val="20"/>
                <w:szCs w:val="20"/>
              </w:rPr>
              <w:t>3,788</w:t>
            </w:r>
          </w:p>
        </w:tc>
        <w:tc>
          <w:tcPr>
            <w:tcW w:w="1304" w:type="dxa"/>
          </w:tcPr>
          <w:p w:rsidR="00D07AA8" w:rsidRDefault="00D07AA8">
            <w:pPr>
              <w:jc w:val="right"/>
              <w:rPr>
                <w:color w:val="000000"/>
                <w:sz w:val="20"/>
                <w:szCs w:val="20"/>
              </w:rPr>
            </w:pPr>
            <w:r>
              <w:rPr>
                <w:color w:val="000000"/>
                <w:sz w:val="20"/>
                <w:szCs w:val="20"/>
              </w:rPr>
              <w:t>4,643</w:t>
            </w:r>
          </w:p>
        </w:tc>
        <w:tc>
          <w:tcPr>
            <w:tcW w:w="1304" w:type="dxa"/>
            <w:shd w:val="clear" w:color="auto" w:fill="FFFFFF"/>
          </w:tcPr>
          <w:p w:rsidR="00D07AA8" w:rsidRDefault="00D07AA8">
            <w:pPr>
              <w:jc w:val="right"/>
              <w:rPr>
                <w:color w:val="000000"/>
                <w:sz w:val="20"/>
                <w:szCs w:val="20"/>
              </w:rPr>
            </w:pPr>
            <w:r>
              <w:rPr>
                <w:color w:val="000000"/>
                <w:sz w:val="20"/>
                <w:szCs w:val="20"/>
              </w:rPr>
              <w:t>6,446</w:t>
            </w:r>
          </w:p>
        </w:tc>
        <w:tc>
          <w:tcPr>
            <w:tcW w:w="1304" w:type="dxa"/>
            <w:shd w:val="clear" w:color="auto" w:fill="FFFFFF"/>
          </w:tcPr>
          <w:p w:rsidR="00D07AA8" w:rsidRDefault="00D07AA8">
            <w:pPr>
              <w:jc w:val="right"/>
              <w:rPr>
                <w:color w:val="000000"/>
                <w:sz w:val="20"/>
                <w:szCs w:val="20"/>
              </w:rPr>
            </w:pPr>
            <w:r>
              <w:rPr>
                <w:color w:val="000000"/>
                <w:sz w:val="20"/>
                <w:szCs w:val="20"/>
              </w:rPr>
              <w:t>7,498</w:t>
            </w:r>
          </w:p>
        </w:tc>
        <w:tc>
          <w:tcPr>
            <w:tcW w:w="1304" w:type="dxa"/>
            <w:shd w:val="clear" w:color="auto" w:fill="FFFFFF"/>
          </w:tcPr>
          <w:p w:rsidR="00D07AA8" w:rsidRDefault="00D07AA8">
            <w:pPr>
              <w:jc w:val="right"/>
              <w:rPr>
                <w:color w:val="000000"/>
                <w:sz w:val="20"/>
                <w:szCs w:val="20"/>
              </w:rPr>
            </w:pPr>
            <w:r>
              <w:rPr>
                <w:color w:val="000000"/>
                <w:sz w:val="20"/>
                <w:szCs w:val="20"/>
              </w:rPr>
              <w:t>7,767</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B4</w:t>
            </w:r>
          </w:p>
        </w:tc>
        <w:tc>
          <w:tcPr>
            <w:tcW w:w="1304" w:type="dxa"/>
            <w:vAlign w:val="bottom"/>
          </w:tcPr>
          <w:p w:rsidR="00D07AA8" w:rsidRDefault="00D07AA8">
            <w:pPr>
              <w:jc w:val="right"/>
              <w:rPr>
                <w:sz w:val="20"/>
                <w:szCs w:val="20"/>
              </w:rPr>
            </w:pPr>
            <w:r>
              <w:rPr>
                <w:sz w:val="20"/>
                <w:szCs w:val="20"/>
              </w:rPr>
              <w:t>240</w:t>
            </w:r>
          </w:p>
        </w:tc>
        <w:tc>
          <w:tcPr>
            <w:tcW w:w="1304" w:type="dxa"/>
          </w:tcPr>
          <w:p w:rsidR="00D07AA8" w:rsidRDefault="00D07AA8">
            <w:pPr>
              <w:jc w:val="right"/>
              <w:rPr>
                <w:color w:val="000000"/>
                <w:sz w:val="20"/>
                <w:szCs w:val="20"/>
              </w:rPr>
            </w:pPr>
            <w:r>
              <w:rPr>
                <w:color w:val="000000"/>
                <w:sz w:val="20"/>
                <w:szCs w:val="20"/>
              </w:rPr>
              <w:t>195</w:t>
            </w:r>
          </w:p>
        </w:tc>
        <w:tc>
          <w:tcPr>
            <w:tcW w:w="1304" w:type="dxa"/>
            <w:shd w:val="clear" w:color="auto" w:fill="FFFFFF"/>
          </w:tcPr>
          <w:p w:rsidR="00D07AA8" w:rsidRDefault="00D07AA8">
            <w:pPr>
              <w:jc w:val="right"/>
              <w:rPr>
                <w:color w:val="000000"/>
                <w:sz w:val="20"/>
                <w:szCs w:val="20"/>
              </w:rPr>
            </w:pPr>
            <w:r>
              <w:rPr>
                <w:color w:val="000000"/>
                <w:sz w:val="20"/>
                <w:szCs w:val="20"/>
              </w:rPr>
              <w:t>183</w:t>
            </w:r>
          </w:p>
        </w:tc>
        <w:tc>
          <w:tcPr>
            <w:tcW w:w="1304" w:type="dxa"/>
            <w:shd w:val="clear" w:color="auto" w:fill="FFFFFF"/>
          </w:tcPr>
          <w:p w:rsidR="00D07AA8" w:rsidRDefault="00D07AA8">
            <w:pPr>
              <w:jc w:val="right"/>
              <w:rPr>
                <w:color w:val="000000"/>
                <w:sz w:val="20"/>
                <w:szCs w:val="20"/>
              </w:rPr>
            </w:pPr>
            <w:r>
              <w:rPr>
                <w:color w:val="000000"/>
                <w:sz w:val="20"/>
                <w:szCs w:val="20"/>
              </w:rPr>
              <w:t>148</w:t>
            </w:r>
          </w:p>
        </w:tc>
        <w:tc>
          <w:tcPr>
            <w:tcW w:w="1304" w:type="dxa"/>
            <w:shd w:val="clear" w:color="auto" w:fill="FFFFFF"/>
          </w:tcPr>
          <w:p w:rsidR="00D07AA8" w:rsidRDefault="00D07AA8">
            <w:pPr>
              <w:jc w:val="right"/>
              <w:rPr>
                <w:color w:val="000000"/>
                <w:sz w:val="20"/>
                <w:szCs w:val="20"/>
              </w:rPr>
            </w:pPr>
            <w:r>
              <w:rPr>
                <w:color w:val="000000"/>
                <w:sz w:val="20"/>
                <w:szCs w:val="20"/>
              </w:rPr>
              <w:t>131</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C</w:t>
            </w:r>
          </w:p>
        </w:tc>
        <w:tc>
          <w:tcPr>
            <w:tcW w:w="1304" w:type="dxa"/>
            <w:vAlign w:val="bottom"/>
          </w:tcPr>
          <w:p w:rsidR="00D07AA8" w:rsidRDefault="00D07AA8">
            <w:pPr>
              <w:jc w:val="right"/>
              <w:rPr>
                <w:sz w:val="20"/>
                <w:szCs w:val="20"/>
              </w:rPr>
            </w:pPr>
            <w:r>
              <w:rPr>
                <w:sz w:val="20"/>
                <w:szCs w:val="20"/>
              </w:rPr>
              <w:t>14,840</w:t>
            </w:r>
          </w:p>
        </w:tc>
        <w:tc>
          <w:tcPr>
            <w:tcW w:w="1304" w:type="dxa"/>
          </w:tcPr>
          <w:p w:rsidR="00D07AA8" w:rsidRDefault="00D07AA8">
            <w:pPr>
              <w:jc w:val="right"/>
              <w:rPr>
                <w:color w:val="000000"/>
                <w:sz w:val="20"/>
                <w:szCs w:val="20"/>
              </w:rPr>
            </w:pPr>
            <w:r>
              <w:rPr>
                <w:color w:val="000000"/>
                <w:sz w:val="20"/>
                <w:szCs w:val="20"/>
              </w:rPr>
              <w:t>16,413</w:t>
            </w:r>
          </w:p>
        </w:tc>
        <w:tc>
          <w:tcPr>
            <w:tcW w:w="1304" w:type="dxa"/>
            <w:shd w:val="clear" w:color="auto" w:fill="FFFFFF"/>
          </w:tcPr>
          <w:p w:rsidR="00D07AA8" w:rsidRDefault="00D07AA8">
            <w:pPr>
              <w:jc w:val="right"/>
              <w:rPr>
                <w:color w:val="000000"/>
                <w:sz w:val="20"/>
                <w:szCs w:val="20"/>
              </w:rPr>
            </w:pPr>
            <w:r>
              <w:rPr>
                <w:color w:val="000000"/>
                <w:sz w:val="20"/>
                <w:szCs w:val="20"/>
              </w:rPr>
              <w:t>21,183</w:t>
            </w:r>
          </w:p>
        </w:tc>
        <w:tc>
          <w:tcPr>
            <w:tcW w:w="1304" w:type="dxa"/>
            <w:shd w:val="clear" w:color="auto" w:fill="FFFFFF"/>
          </w:tcPr>
          <w:p w:rsidR="00D07AA8" w:rsidRDefault="00D07AA8">
            <w:pPr>
              <w:jc w:val="right"/>
              <w:rPr>
                <w:color w:val="000000"/>
                <w:sz w:val="20"/>
                <w:szCs w:val="20"/>
              </w:rPr>
            </w:pPr>
            <w:r>
              <w:rPr>
                <w:color w:val="000000"/>
                <w:sz w:val="20"/>
                <w:szCs w:val="20"/>
              </w:rPr>
              <w:t>31,527</w:t>
            </w:r>
          </w:p>
        </w:tc>
        <w:tc>
          <w:tcPr>
            <w:tcW w:w="1304" w:type="dxa"/>
            <w:shd w:val="clear" w:color="auto" w:fill="FFFFFF"/>
          </w:tcPr>
          <w:p w:rsidR="00D07AA8" w:rsidRDefault="00D07AA8">
            <w:pPr>
              <w:jc w:val="right"/>
              <w:rPr>
                <w:color w:val="000000"/>
                <w:sz w:val="20"/>
                <w:szCs w:val="20"/>
              </w:rPr>
            </w:pPr>
            <w:r>
              <w:rPr>
                <w:color w:val="000000"/>
                <w:sz w:val="20"/>
                <w:szCs w:val="20"/>
              </w:rPr>
              <w:t>40,190</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D</w:t>
            </w:r>
          </w:p>
        </w:tc>
        <w:tc>
          <w:tcPr>
            <w:tcW w:w="1304" w:type="dxa"/>
            <w:vAlign w:val="bottom"/>
          </w:tcPr>
          <w:p w:rsidR="00D07AA8" w:rsidRDefault="00D07AA8">
            <w:pPr>
              <w:jc w:val="right"/>
              <w:rPr>
                <w:sz w:val="20"/>
                <w:szCs w:val="20"/>
              </w:rPr>
            </w:pPr>
            <w:r>
              <w:rPr>
                <w:sz w:val="20"/>
                <w:szCs w:val="20"/>
              </w:rPr>
              <w:t>5,022</w:t>
            </w:r>
          </w:p>
        </w:tc>
        <w:tc>
          <w:tcPr>
            <w:tcW w:w="1304" w:type="dxa"/>
          </w:tcPr>
          <w:p w:rsidR="00D07AA8" w:rsidRDefault="00D07AA8">
            <w:pPr>
              <w:jc w:val="right"/>
              <w:rPr>
                <w:color w:val="000000"/>
                <w:sz w:val="20"/>
                <w:szCs w:val="20"/>
              </w:rPr>
            </w:pPr>
            <w:r>
              <w:rPr>
                <w:color w:val="000000"/>
                <w:sz w:val="20"/>
                <w:szCs w:val="20"/>
              </w:rPr>
              <w:t>17,804</w:t>
            </w:r>
          </w:p>
        </w:tc>
        <w:tc>
          <w:tcPr>
            <w:tcW w:w="1304" w:type="dxa"/>
            <w:shd w:val="clear" w:color="auto" w:fill="auto"/>
          </w:tcPr>
          <w:p w:rsidR="00D07AA8" w:rsidRDefault="00D07AA8">
            <w:pPr>
              <w:jc w:val="right"/>
              <w:rPr>
                <w:color w:val="000000"/>
                <w:sz w:val="20"/>
                <w:szCs w:val="20"/>
              </w:rPr>
            </w:pPr>
            <w:r>
              <w:rPr>
                <w:color w:val="000000"/>
                <w:sz w:val="20"/>
                <w:szCs w:val="20"/>
              </w:rPr>
              <w:t>19,411</w:t>
            </w:r>
          </w:p>
        </w:tc>
        <w:tc>
          <w:tcPr>
            <w:tcW w:w="1304" w:type="dxa"/>
            <w:shd w:val="clear" w:color="auto" w:fill="auto"/>
          </w:tcPr>
          <w:p w:rsidR="00D07AA8" w:rsidRDefault="00D07AA8">
            <w:pPr>
              <w:jc w:val="right"/>
              <w:rPr>
                <w:color w:val="000000"/>
                <w:sz w:val="20"/>
                <w:szCs w:val="20"/>
              </w:rPr>
            </w:pPr>
            <w:r>
              <w:rPr>
                <w:color w:val="000000"/>
                <w:sz w:val="20"/>
                <w:szCs w:val="20"/>
              </w:rPr>
              <w:t>11,217</w:t>
            </w:r>
          </w:p>
        </w:tc>
        <w:tc>
          <w:tcPr>
            <w:tcW w:w="1304" w:type="dxa"/>
            <w:shd w:val="clear" w:color="auto" w:fill="FFFFFF"/>
          </w:tcPr>
          <w:p w:rsidR="00D07AA8" w:rsidRDefault="00D07AA8">
            <w:pPr>
              <w:jc w:val="right"/>
              <w:rPr>
                <w:color w:val="000000"/>
                <w:sz w:val="20"/>
                <w:szCs w:val="20"/>
              </w:rPr>
            </w:pPr>
            <w:r>
              <w:rPr>
                <w:color w:val="000000"/>
                <w:sz w:val="20"/>
                <w:szCs w:val="20"/>
              </w:rPr>
              <w:t>4,418</w:t>
            </w:r>
          </w:p>
        </w:tc>
      </w:tr>
      <w:tr w:rsidR="00D07AA8" w:rsidRPr="00B66D63" w:rsidTr="00D07AA8">
        <w:trPr>
          <w:trHeight w:hRule="exact" w:val="283"/>
          <w:jc w:val="center"/>
        </w:trPr>
        <w:tc>
          <w:tcPr>
            <w:tcW w:w="2410" w:type="dxa"/>
            <w:vAlign w:val="center"/>
          </w:tcPr>
          <w:p w:rsidR="00D07AA8" w:rsidRPr="00876790" w:rsidRDefault="00D07AA8" w:rsidP="00B66D63">
            <w:pPr>
              <w:widowControl w:val="0"/>
              <w:autoSpaceDE w:val="0"/>
              <w:autoSpaceDN w:val="0"/>
              <w:adjustRightInd w:val="0"/>
              <w:spacing w:before="28" w:after="0" w:line="240" w:lineRule="auto"/>
              <w:ind w:right="57"/>
              <w:rPr>
                <w:b/>
                <w:sz w:val="20"/>
                <w:szCs w:val="20"/>
              </w:rPr>
            </w:pPr>
            <w:r w:rsidRPr="00876790">
              <w:rPr>
                <w:b/>
                <w:sz w:val="20"/>
                <w:szCs w:val="20"/>
              </w:rPr>
              <w:t>Total</w:t>
            </w:r>
          </w:p>
        </w:tc>
        <w:tc>
          <w:tcPr>
            <w:tcW w:w="1304" w:type="dxa"/>
            <w:vAlign w:val="bottom"/>
          </w:tcPr>
          <w:p w:rsidR="00D07AA8" w:rsidRPr="00876790" w:rsidRDefault="00D07AA8">
            <w:pPr>
              <w:jc w:val="right"/>
              <w:rPr>
                <w:b/>
                <w:sz w:val="20"/>
                <w:szCs w:val="20"/>
              </w:rPr>
            </w:pPr>
            <w:r w:rsidRPr="00876790">
              <w:rPr>
                <w:b/>
                <w:sz w:val="20"/>
                <w:szCs w:val="20"/>
              </w:rPr>
              <w:t>23,890</w:t>
            </w:r>
          </w:p>
        </w:tc>
        <w:tc>
          <w:tcPr>
            <w:tcW w:w="1304" w:type="dxa"/>
            <w:vAlign w:val="bottom"/>
          </w:tcPr>
          <w:p w:rsidR="00D07AA8" w:rsidRPr="00876790" w:rsidRDefault="00D07AA8">
            <w:pPr>
              <w:jc w:val="right"/>
              <w:rPr>
                <w:b/>
                <w:sz w:val="20"/>
                <w:szCs w:val="20"/>
              </w:rPr>
            </w:pPr>
            <w:r w:rsidRPr="00876790">
              <w:rPr>
                <w:b/>
                <w:sz w:val="20"/>
                <w:szCs w:val="20"/>
              </w:rPr>
              <w:t>39,054</w:t>
            </w:r>
          </w:p>
        </w:tc>
        <w:tc>
          <w:tcPr>
            <w:tcW w:w="1304" w:type="dxa"/>
            <w:shd w:val="clear" w:color="auto" w:fill="FFFFFF"/>
            <w:vAlign w:val="bottom"/>
          </w:tcPr>
          <w:p w:rsidR="00D07AA8" w:rsidRPr="00876790" w:rsidRDefault="00D07AA8">
            <w:pPr>
              <w:jc w:val="right"/>
              <w:rPr>
                <w:b/>
                <w:sz w:val="20"/>
                <w:szCs w:val="20"/>
              </w:rPr>
            </w:pPr>
            <w:r w:rsidRPr="00876790">
              <w:rPr>
                <w:b/>
                <w:sz w:val="20"/>
                <w:szCs w:val="20"/>
              </w:rPr>
              <w:t>47,223</w:t>
            </w:r>
          </w:p>
        </w:tc>
        <w:tc>
          <w:tcPr>
            <w:tcW w:w="1304" w:type="dxa"/>
            <w:shd w:val="clear" w:color="auto" w:fill="FFFFFF"/>
            <w:vAlign w:val="bottom"/>
          </w:tcPr>
          <w:p w:rsidR="00D07AA8" w:rsidRPr="00876790" w:rsidRDefault="00D07AA8">
            <w:pPr>
              <w:jc w:val="right"/>
              <w:rPr>
                <w:b/>
                <w:sz w:val="20"/>
                <w:szCs w:val="20"/>
              </w:rPr>
            </w:pPr>
            <w:r w:rsidRPr="00876790">
              <w:rPr>
                <w:b/>
                <w:sz w:val="20"/>
                <w:szCs w:val="20"/>
              </w:rPr>
              <w:t>50,390</w:t>
            </w:r>
          </w:p>
        </w:tc>
        <w:tc>
          <w:tcPr>
            <w:tcW w:w="1304" w:type="dxa"/>
            <w:shd w:val="clear" w:color="auto" w:fill="FFFFFF"/>
            <w:vAlign w:val="bottom"/>
          </w:tcPr>
          <w:p w:rsidR="00D07AA8" w:rsidRPr="00876790" w:rsidRDefault="00D07AA8">
            <w:pPr>
              <w:jc w:val="right"/>
              <w:rPr>
                <w:b/>
                <w:sz w:val="20"/>
                <w:szCs w:val="20"/>
              </w:rPr>
            </w:pPr>
            <w:r w:rsidRPr="00876790">
              <w:rPr>
                <w:b/>
                <w:sz w:val="20"/>
                <w:szCs w:val="20"/>
              </w:rPr>
              <w:t>52,506</w:t>
            </w:r>
          </w:p>
        </w:tc>
      </w:tr>
    </w:tbl>
    <w:p w:rsidR="00DD2AAD" w:rsidRDefault="00DD2AAD" w:rsidP="00A509A8">
      <w:pPr>
        <w:widowControl w:val="0"/>
        <w:autoSpaceDE w:val="0"/>
        <w:autoSpaceDN w:val="0"/>
        <w:adjustRightInd w:val="0"/>
        <w:spacing w:after="0" w:line="240" w:lineRule="exact"/>
        <w:ind w:left="227" w:right="340"/>
        <w:rPr>
          <w:color w:val="000000"/>
          <w:sz w:val="24"/>
          <w:szCs w:val="24"/>
        </w:rPr>
      </w:pPr>
    </w:p>
    <w:p w:rsidR="00DD2AAD" w:rsidRPr="00BA1E35" w:rsidRDefault="00DD2AAD" w:rsidP="00E56377">
      <w:pPr>
        <w:widowControl w:val="0"/>
        <w:autoSpaceDE w:val="0"/>
        <w:autoSpaceDN w:val="0"/>
        <w:adjustRightInd w:val="0"/>
        <w:spacing w:after="0" w:line="240" w:lineRule="auto"/>
        <w:ind w:right="340"/>
        <w:outlineLvl w:val="0"/>
        <w:rPr>
          <w:b/>
          <w:bCs/>
          <w:color w:val="auto"/>
          <w:position w:val="-1"/>
          <w:sz w:val="20"/>
          <w:szCs w:val="20"/>
        </w:rPr>
      </w:pPr>
      <w:r w:rsidRPr="00BA1E35">
        <w:rPr>
          <w:b/>
          <w:bCs/>
          <w:color w:val="auto"/>
          <w:spacing w:val="-15"/>
          <w:position w:val="-1"/>
          <w:sz w:val="20"/>
          <w:szCs w:val="20"/>
        </w:rPr>
        <w:t>T</w:t>
      </w:r>
      <w:r w:rsidRPr="00BA1E35">
        <w:rPr>
          <w:b/>
          <w:bCs/>
          <w:color w:val="auto"/>
          <w:position w:val="-1"/>
          <w:sz w:val="20"/>
          <w:szCs w:val="20"/>
        </w:rPr>
        <w:t xml:space="preserve">able </w:t>
      </w:r>
      <w:r w:rsidR="00B12A51">
        <w:rPr>
          <w:b/>
          <w:bCs/>
          <w:color w:val="auto"/>
          <w:position w:val="-1"/>
          <w:sz w:val="20"/>
          <w:szCs w:val="20"/>
        </w:rPr>
        <w:t>16</w:t>
      </w:r>
      <w:r w:rsidRPr="00BA1E35">
        <w:rPr>
          <w:b/>
          <w:bCs/>
          <w:color w:val="auto"/>
          <w:position w:val="-1"/>
          <w:sz w:val="20"/>
          <w:szCs w:val="20"/>
        </w:rPr>
        <w:t>: Gaming machine GGY</w:t>
      </w:r>
      <w:r w:rsidR="00B66D63" w:rsidRPr="00BA1E35">
        <w:rPr>
          <w:b/>
          <w:bCs/>
          <w:color w:val="auto"/>
          <w:position w:val="-1"/>
          <w:sz w:val="20"/>
          <w:szCs w:val="20"/>
        </w:rPr>
        <w:t xml:space="preserve"> (£m)</w:t>
      </w:r>
    </w:p>
    <w:p w:rsidR="00F70557" w:rsidRPr="0093473B" w:rsidRDefault="00F70557" w:rsidP="00E56377">
      <w:pPr>
        <w:widowControl w:val="0"/>
        <w:autoSpaceDE w:val="0"/>
        <w:autoSpaceDN w:val="0"/>
        <w:adjustRightInd w:val="0"/>
        <w:spacing w:after="0" w:line="240" w:lineRule="auto"/>
        <w:ind w:right="340"/>
        <w:outlineLvl w:val="0"/>
        <w:rPr>
          <w:b/>
          <w:bCs/>
          <w:position w:val="-1"/>
          <w:sz w:val="8"/>
          <w:szCs w:val="8"/>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10"/>
        <w:gridCol w:w="1304"/>
        <w:gridCol w:w="1304"/>
        <w:gridCol w:w="1304"/>
        <w:gridCol w:w="1304"/>
        <w:gridCol w:w="1304"/>
      </w:tblGrid>
      <w:tr w:rsidR="00D07AA8" w:rsidRPr="00D07AA8" w:rsidTr="003827C0">
        <w:trPr>
          <w:trHeight w:hRule="exact" w:val="510"/>
          <w:jc w:val="center"/>
        </w:trPr>
        <w:tc>
          <w:tcPr>
            <w:tcW w:w="2410" w:type="dxa"/>
            <w:shd w:val="clear" w:color="auto" w:fill="A0A0A0"/>
            <w:vAlign w:val="center"/>
          </w:tcPr>
          <w:p w:rsidR="00D07AA8" w:rsidRPr="00F70557"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F70557">
              <w:rPr>
                <w:b/>
                <w:color w:val="FFFFFF" w:themeColor="background1"/>
                <w:sz w:val="20"/>
                <w:szCs w:val="20"/>
              </w:rPr>
              <w:t xml:space="preserve">Machine </w:t>
            </w:r>
            <w:r>
              <w:rPr>
                <w:b/>
                <w:color w:val="FFFFFF" w:themeColor="background1"/>
                <w:sz w:val="20"/>
                <w:szCs w:val="20"/>
              </w:rPr>
              <w:t>c</w:t>
            </w:r>
            <w:r w:rsidRPr="00F70557">
              <w:rPr>
                <w:b/>
                <w:color w:val="FFFFFF" w:themeColor="background1"/>
                <w:sz w:val="20"/>
                <w:szCs w:val="20"/>
              </w:rPr>
              <w:t>ategory</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B3</w:t>
            </w:r>
          </w:p>
        </w:tc>
        <w:tc>
          <w:tcPr>
            <w:tcW w:w="1304" w:type="dxa"/>
            <w:vAlign w:val="bottom"/>
          </w:tcPr>
          <w:p w:rsidR="003827C0" w:rsidRDefault="003827C0">
            <w:pPr>
              <w:jc w:val="right"/>
              <w:rPr>
                <w:sz w:val="20"/>
                <w:szCs w:val="20"/>
              </w:rPr>
            </w:pPr>
            <w:r>
              <w:rPr>
                <w:sz w:val="20"/>
                <w:szCs w:val="20"/>
              </w:rPr>
              <w:t>58.08</w:t>
            </w:r>
          </w:p>
        </w:tc>
        <w:tc>
          <w:tcPr>
            <w:tcW w:w="1304" w:type="dxa"/>
            <w:vAlign w:val="bottom"/>
          </w:tcPr>
          <w:p w:rsidR="003827C0" w:rsidRDefault="003827C0">
            <w:pPr>
              <w:jc w:val="right"/>
              <w:rPr>
                <w:sz w:val="20"/>
                <w:szCs w:val="20"/>
              </w:rPr>
            </w:pPr>
            <w:r>
              <w:rPr>
                <w:sz w:val="20"/>
                <w:szCs w:val="20"/>
              </w:rPr>
              <w:t>76.32</w:t>
            </w:r>
          </w:p>
        </w:tc>
        <w:tc>
          <w:tcPr>
            <w:tcW w:w="1304" w:type="dxa"/>
            <w:shd w:val="clear" w:color="auto" w:fill="FFFFFF"/>
            <w:vAlign w:val="bottom"/>
          </w:tcPr>
          <w:p w:rsidR="003827C0" w:rsidRDefault="003827C0">
            <w:pPr>
              <w:jc w:val="right"/>
              <w:rPr>
                <w:sz w:val="20"/>
                <w:szCs w:val="20"/>
              </w:rPr>
            </w:pPr>
            <w:r>
              <w:rPr>
                <w:sz w:val="20"/>
                <w:szCs w:val="20"/>
              </w:rPr>
              <w:t>129.74</w:t>
            </w:r>
          </w:p>
        </w:tc>
        <w:tc>
          <w:tcPr>
            <w:tcW w:w="1304" w:type="dxa"/>
            <w:shd w:val="clear" w:color="auto" w:fill="FFFFFF"/>
            <w:vAlign w:val="bottom"/>
          </w:tcPr>
          <w:p w:rsidR="003827C0" w:rsidRDefault="003827C0">
            <w:pPr>
              <w:jc w:val="right"/>
              <w:rPr>
                <w:sz w:val="20"/>
                <w:szCs w:val="20"/>
              </w:rPr>
            </w:pPr>
            <w:r>
              <w:rPr>
                <w:sz w:val="20"/>
                <w:szCs w:val="20"/>
              </w:rPr>
              <w:t>153.01</w:t>
            </w:r>
          </w:p>
        </w:tc>
        <w:tc>
          <w:tcPr>
            <w:tcW w:w="1304" w:type="dxa"/>
            <w:shd w:val="clear" w:color="auto" w:fill="FFFFFF"/>
          </w:tcPr>
          <w:p w:rsidR="003827C0" w:rsidRDefault="003827C0">
            <w:pPr>
              <w:jc w:val="right"/>
              <w:rPr>
                <w:sz w:val="20"/>
                <w:szCs w:val="20"/>
              </w:rPr>
            </w:pPr>
            <w:r>
              <w:rPr>
                <w:sz w:val="20"/>
                <w:szCs w:val="20"/>
              </w:rPr>
              <w:t>159.40</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B4</w:t>
            </w:r>
          </w:p>
        </w:tc>
        <w:tc>
          <w:tcPr>
            <w:tcW w:w="1304" w:type="dxa"/>
            <w:vAlign w:val="bottom"/>
          </w:tcPr>
          <w:p w:rsidR="003827C0" w:rsidRDefault="003827C0">
            <w:pPr>
              <w:jc w:val="right"/>
              <w:rPr>
                <w:sz w:val="20"/>
                <w:szCs w:val="20"/>
              </w:rPr>
            </w:pPr>
            <w:r>
              <w:rPr>
                <w:sz w:val="20"/>
                <w:szCs w:val="20"/>
              </w:rPr>
              <w:t>1.73</w:t>
            </w:r>
          </w:p>
        </w:tc>
        <w:tc>
          <w:tcPr>
            <w:tcW w:w="1304" w:type="dxa"/>
            <w:vAlign w:val="bottom"/>
          </w:tcPr>
          <w:p w:rsidR="003827C0" w:rsidRDefault="003827C0">
            <w:pPr>
              <w:jc w:val="right"/>
              <w:rPr>
                <w:sz w:val="20"/>
                <w:szCs w:val="20"/>
              </w:rPr>
            </w:pPr>
            <w:r>
              <w:rPr>
                <w:sz w:val="20"/>
                <w:szCs w:val="20"/>
              </w:rPr>
              <w:t>1.35</w:t>
            </w:r>
          </w:p>
        </w:tc>
        <w:tc>
          <w:tcPr>
            <w:tcW w:w="1304" w:type="dxa"/>
            <w:shd w:val="clear" w:color="auto" w:fill="FFFFFF"/>
            <w:vAlign w:val="bottom"/>
          </w:tcPr>
          <w:p w:rsidR="003827C0" w:rsidRDefault="003827C0">
            <w:pPr>
              <w:jc w:val="right"/>
              <w:rPr>
                <w:sz w:val="20"/>
                <w:szCs w:val="20"/>
              </w:rPr>
            </w:pPr>
            <w:r>
              <w:rPr>
                <w:sz w:val="20"/>
                <w:szCs w:val="20"/>
              </w:rPr>
              <w:t>1.12</w:t>
            </w:r>
          </w:p>
        </w:tc>
        <w:tc>
          <w:tcPr>
            <w:tcW w:w="1304" w:type="dxa"/>
            <w:shd w:val="clear" w:color="auto" w:fill="FFFFFF"/>
            <w:vAlign w:val="bottom"/>
          </w:tcPr>
          <w:p w:rsidR="003827C0" w:rsidRDefault="003827C0">
            <w:pPr>
              <w:jc w:val="right"/>
              <w:rPr>
                <w:sz w:val="20"/>
                <w:szCs w:val="20"/>
              </w:rPr>
            </w:pPr>
            <w:r>
              <w:rPr>
                <w:sz w:val="20"/>
                <w:szCs w:val="20"/>
              </w:rPr>
              <w:t>0.71</w:t>
            </w:r>
          </w:p>
        </w:tc>
        <w:tc>
          <w:tcPr>
            <w:tcW w:w="1304" w:type="dxa"/>
            <w:shd w:val="clear" w:color="auto" w:fill="FFFFFF"/>
          </w:tcPr>
          <w:p w:rsidR="003827C0" w:rsidRDefault="003827C0">
            <w:pPr>
              <w:jc w:val="right"/>
              <w:rPr>
                <w:sz w:val="20"/>
                <w:szCs w:val="20"/>
              </w:rPr>
            </w:pPr>
            <w:r>
              <w:rPr>
                <w:sz w:val="20"/>
                <w:szCs w:val="20"/>
              </w:rPr>
              <w:t>0.62</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C</w:t>
            </w:r>
          </w:p>
        </w:tc>
        <w:tc>
          <w:tcPr>
            <w:tcW w:w="1304" w:type="dxa"/>
            <w:vAlign w:val="bottom"/>
          </w:tcPr>
          <w:p w:rsidR="003827C0" w:rsidRDefault="003827C0">
            <w:pPr>
              <w:jc w:val="right"/>
              <w:rPr>
                <w:sz w:val="20"/>
                <w:szCs w:val="20"/>
              </w:rPr>
            </w:pPr>
            <w:r>
              <w:rPr>
                <w:sz w:val="20"/>
                <w:szCs w:val="20"/>
              </w:rPr>
              <w:t>71.61</w:t>
            </w:r>
          </w:p>
        </w:tc>
        <w:tc>
          <w:tcPr>
            <w:tcW w:w="1304" w:type="dxa"/>
            <w:vAlign w:val="bottom"/>
          </w:tcPr>
          <w:p w:rsidR="003827C0" w:rsidRDefault="003827C0">
            <w:pPr>
              <w:jc w:val="right"/>
              <w:rPr>
                <w:sz w:val="20"/>
                <w:szCs w:val="20"/>
              </w:rPr>
            </w:pPr>
            <w:r>
              <w:rPr>
                <w:sz w:val="20"/>
                <w:szCs w:val="20"/>
              </w:rPr>
              <w:t>81.00</w:t>
            </w:r>
          </w:p>
        </w:tc>
        <w:tc>
          <w:tcPr>
            <w:tcW w:w="1304" w:type="dxa"/>
            <w:shd w:val="clear" w:color="auto" w:fill="FFFFFF"/>
            <w:vAlign w:val="bottom"/>
          </w:tcPr>
          <w:p w:rsidR="003827C0" w:rsidRDefault="003827C0">
            <w:pPr>
              <w:jc w:val="right"/>
              <w:rPr>
                <w:sz w:val="20"/>
                <w:szCs w:val="20"/>
              </w:rPr>
            </w:pPr>
            <w:r>
              <w:rPr>
                <w:sz w:val="20"/>
                <w:szCs w:val="20"/>
              </w:rPr>
              <w:t>119.11</w:t>
            </w:r>
          </w:p>
        </w:tc>
        <w:tc>
          <w:tcPr>
            <w:tcW w:w="1304" w:type="dxa"/>
            <w:shd w:val="clear" w:color="auto" w:fill="FFFFFF"/>
            <w:vAlign w:val="bottom"/>
          </w:tcPr>
          <w:p w:rsidR="003827C0" w:rsidRDefault="003827C0">
            <w:pPr>
              <w:jc w:val="right"/>
              <w:rPr>
                <w:sz w:val="20"/>
                <w:szCs w:val="20"/>
              </w:rPr>
            </w:pPr>
            <w:r>
              <w:rPr>
                <w:sz w:val="20"/>
                <w:szCs w:val="20"/>
              </w:rPr>
              <w:t>107.28</w:t>
            </w:r>
          </w:p>
        </w:tc>
        <w:tc>
          <w:tcPr>
            <w:tcW w:w="1304" w:type="dxa"/>
            <w:shd w:val="clear" w:color="auto" w:fill="FFFFFF"/>
          </w:tcPr>
          <w:p w:rsidR="003827C0" w:rsidRDefault="003827C0">
            <w:pPr>
              <w:jc w:val="right"/>
              <w:rPr>
                <w:sz w:val="20"/>
                <w:szCs w:val="20"/>
              </w:rPr>
            </w:pPr>
            <w:r>
              <w:rPr>
                <w:sz w:val="20"/>
                <w:szCs w:val="20"/>
              </w:rPr>
              <w:t>102.54</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D</w:t>
            </w:r>
          </w:p>
        </w:tc>
        <w:tc>
          <w:tcPr>
            <w:tcW w:w="1304" w:type="dxa"/>
            <w:vAlign w:val="bottom"/>
          </w:tcPr>
          <w:p w:rsidR="003827C0" w:rsidRDefault="003827C0">
            <w:pPr>
              <w:jc w:val="right"/>
              <w:rPr>
                <w:sz w:val="20"/>
                <w:szCs w:val="20"/>
              </w:rPr>
            </w:pPr>
            <w:r>
              <w:rPr>
                <w:sz w:val="20"/>
                <w:szCs w:val="20"/>
              </w:rPr>
              <w:t>5.02</w:t>
            </w:r>
          </w:p>
        </w:tc>
        <w:tc>
          <w:tcPr>
            <w:tcW w:w="1304" w:type="dxa"/>
            <w:vAlign w:val="bottom"/>
          </w:tcPr>
          <w:p w:rsidR="003827C0" w:rsidRDefault="003827C0">
            <w:pPr>
              <w:jc w:val="right"/>
              <w:rPr>
                <w:sz w:val="20"/>
                <w:szCs w:val="20"/>
              </w:rPr>
            </w:pPr>
            <w:r>
              <w:rPr>
                <w:sz w:val="20"/>
                <w:szCs w:val="20"/>
              </w:rPr>
              <w:t>8.10</w:t>
            </w:r>
          </w:p>
        </w:tc>
        <w:tc>
          <w:tcPr>
            <w:tcW w:w="1304" w:type="dxa"/>
            <w:shd w:val="clear" w:color="auto" w:fill="auto"/>
            <w:vAlign w:val="bottom"/>
          </w:tcPr>
          <w:p w:rsidR="003827C0" w:rsidRDefault="003827C0">
            <w:pPr>
              <w:jc w:val="right"/>
              <w:rPr>
                <w:sz w:val="20"/>
                <w:szCs w:val="20"/>
              </w:rPr>
            </w:pPr>
            <w:r>
              <w:rPr>
                <w:sz w:val="20"/>
                <w:szCs w:val="20"/>
              </w:rPr>
              <w:t>19.04</w:t>
            </w:r>
          </w:p>
        </w:tc>
        <w:tc>
          <w:tcPr>
            <w:tcW w:w="1304" w:type="dxa"/>
            <w:shd w:val="clear" w:color="auto" w:fill="auto"/>
            <w:vAlign w:val="bottom"/>
          </w:tcPr>
          <w:p w:rsidR="003827C0" w:rsidRDefault="003827C0">
            <w:pPr>
              <w:jc w:val="right"/>
              <w:rPr>
                <w:sz w:val="20"/>
                <w:szCs w:val="20"/>
              </w:rPr>
            </w:pPr>
            <w:r>
              <w:rPr>
                <w:sz w:val="20"/>
                <w:szCs w:val="20"/>
              </w:rPr>
              <w:t>18.73</w:t>
            </w:r>
          </w:p>
        </w:tc>
        <w:tc>
          <w:tcPr>
            <w:tcW w:w="1304" w:type="dxa"/>
            <w:shd w:val="clear" w:color="auto" w:fill="FFFFFF"/>
          </w:tcPr>
          <w:p w:rsidR="003827C0" w:rsidRDefault="003827C0">
            <w:pPr>
              <w:jc w:val="right"/>
              <w:rPr>
                <w:sz w:val="20"/>
                <w:szCs w:val="20"/>
              </w:rPr>
            </w:pPr>
            <w:r>
              <w:rPr>
                <w:sz w:val="20"/>
                <w:szCs w:val="20"/>
              </w:rPr>
              <w:t>16.42</w:t>
            </w:r>
          </w:p>
        </w:tc>
      </w:tr>
      <w:tr w:rsidR="003827C0" w:rsidRPr="00B66D63" w:rsidTr="003827C0">
        <w:trPr>
          <w:trHeight w:hRule="exact" w:val="283"/>
          <w:jc w:val="center"/>
        </w:trPr>
        <w:tc>
          <w:tcPr>
            <w:tcW w:w="2410" w:type="dxa"/>
            <w:vAlign w:val="center"/>
          </w:tcPr>
          <w:p w:rsidR="003827C0" w:rsidRPr="00F10B46" w:rsidRDefault="003827C0" w:rsidP="00F70557">
            <w:pPr>
              <w:widowControl w:val="0"/>
              <w:autoSpaceDE w:val="0"/>
              <w:autoSpaceDN w:val="0"/>
              <w:adjustRightInd w:val="0"/>
              <w:spacing w:before="28" w:after="0" w:line="240" w:lineRule="auto"/>
              <w:ind w:right="57"/>
              <w:rPr>
                <w:b/>
                <w:sz w:val="20"/>
                <w:szCs w:val="20"/>
              </w:rPr>
            </w:pPr>
            <w:r w:rsidRPr="008136F1">
              <w:rPr>
                <w:color w:val="auto"/>
                <w:sz w:val="20"/>
                <w:szCs w:val="20"/>
              </w:rPr>
              <w:t>Aggregated categories</w:t>
            </w:r>
            <w:r w:rsidRPr="008136F1">
              <w:rPr>
                <w:rStyle w:val="FootnoteReference"/>
                <w:color w:val="auto"/>
                <w:sz w:val="20"/>
                <w:szCs w:val="20"/>
              </w:rPr>
              <w:footnoteReference w:id="14"/>
            </w:r>
          </w:p>
        </w:tc>
        <w:tc>
          <w:tcPr>
            <w:tcW w:w="1304" w:type="dxa"/>
            <w:vAlign w:val="bottom"/>
          </w:tcPr>
          <w:p w:rsidR="003827C0" w:rsidRDefault="003827C0">
            <w:pPr>
              <w:jc w:val="right"/>
              <w:rPr>
                <w:sz w:val="20"/>
                <w:szCs w:val="20"/>
              </w:rPr>
            </w:pPr>
            <w:r>
              <w:rPr>
                <w:sz w:val="20"/>
                <w:szCs w:val="20"/>
              </w:rPr>
              <w:t>87.74</w:t>
            </w:r>
          </w:p>
        </w:tc>
        <w:tc>
          <w:tcPr>
            <w:tcW w:w="1304" w:type="dxa"/>
            <w:vAlign w:val="bottom"/>
          </w:tcPr>
          <w:p w:rsidR="003827C0" w:rsidRDefault="003827C0">
            <w:pPr>
              <w:jc w:val="right"/>
              <w:rPr>
                <w:sz w:val="20"/>
                <w:szCs w:val="20"/>
              </w:rPr>
            </w:pPr>
            <w:r>
              <w:rPr>
                <w:sz w:val="20"/>
                <w:szCs w:val="20"/>
              </w:rPr>
              <w:t>98.47</w:t>
            </w:r>
          </w:p>
        </w:tc>
        <w:tc>
          <w:tcPr>
            <w:tcW w:w="1304" w:type="dxa"/>
            <w:shd w:val="clear" w:color="auto" w:fill="FFFFFF"/>
            <w:vAlign w:val="bottom"/>
          </w:tcPr>
          <w:p w:rsidR="003827C0" w:rsidRDefault="003827C0">
            <w:pPr>
              <w:jc w:val="right"/>
              <w:rPr>
                <w:sz w:val="20"/>
                <w:szCs w:val="20"/>
              </w:rPr>
            </w:pPr>
            <w:r>
              <w:rPr>
                <w:sz w:val="20"/>
                <w:szCs w:val="20"/>
              </w:rPr>
              <w:t>22.76</w:t>
            </w:r>
          </w:p>
        </w:tc>
        <w:tc>
          <w:tcPr>
            <w:tcW w:w="1304" w:type="dxa"/>
            <w:shd w:val="clear" w:color="auto" w:fill="FFFFFF"/>
            <w:vAlign w:val="bottom"/>
          </w:tcPr>
          <w:p w:rsidR="003827C0" w:rsidRDefault="003827C0">
            <w:pPr>
              <w:jc w:val="right"/>
              <w:rPr>
                <w:sz w:val="20"/>
                <w:szCs w:val="20"/>
              </w:rPr>
            </w:pPr>
            <w:r>
              <w:rPr>
                <w:sz w:val="20"/>
                <w:szCs w:val="20"/>
              </w:rPr>
              <w:t>14.06</w:t>
            </w:r>
          </w:p>
        </w:tc>
        <w:tc>
          <w:tcPr>
            <w:tcW w:w="1304" w:type="dxa"/>
            <w:shd w:val="clear" w:color="auto" w:fill="FFFFFF"/>
          </w:tcPr>
          <w:p w:rsidR="003827C0" w:rsidRDefault="003827C0">
            <w:pPr>
              <w:jc w:val="right"/>
              <w:rPr>
                <w:sz w:val="20"/>
                <w:szCs w:val="20"/>
              </w:rPr>
            </w:pPr>
            <w:r>
              <w:rPr>
                <w:sz w:val="20"/>
                <w:szCs w:val="20"/>
              </w:rPr>
              <w:t>18.26</w:t>
            </w:r>
          </w:p>
        </w:tc>
      </w:tr>
      <w:tr w:rsidR="003827C0" w:rsidRPr="00B66D63" w:rsidTr="003827C0">
        <w:trPr>
          <w:trHeight w:hRule="exact" w:val="283"/>
          <w:jc w:val="center"/>
        </w:trPr>
        <w:tc>
          <w:tcPr>
            <w:tcW w:w="2410" w:type="dxa"/>
            <w:vAlign w:val="center"/>
          </w:tcPr>
          <w:p w:rsidR="003827C0" w:rsidRPr="00F10B46" w:rsidRDefault="003827C0" w:rsidP="00F70557">
            <w:pPr>
              <w:widowControl w:val="0"/>
              <w:autoSpaceDE w:val="0"/>
              <w:autoSpaceDN w:val="0"/>
              <w:adjustRightInd w:val="0"/>
              <w:spacing w:before="28" w:after="0" w:line="240" w:lineRule="auto"/>
              <w:ind w:right="57"/>
              <w:rPr>
                <w:b/>
                <w:sz w:val="20"/>
                <w:szCs w:val="20"/>
              </w:rPr>
            </w:pPr>
            <w:r w:rsidRPr="00F10B46">
              <w:rPr>
                <w:b/>
                <w:sz w:val="20"/>
                <w:szCs w:val="20"/>
              </w:rPr>
              <w:t>Total</w:t>
            </w:r>
          </w:p>
        </w:tc>
        <w:tc>
          <w:tcPr>
            <w:tcW w:w="1304" w:type="dxa"/>
          </w:tcPr>
          <w:p w:rsidR="003827C0" w:rsidRPr="00876790" w:rsidRDefault="003827C0">
            <w:pPr>
              <w:jc w:val="right"/>
              <w:rPr>
                <w:b/>
                <w:sz w:val="20"/>
                <w:szCs w:val="20"/>
              </w:rPr>
            </w:pPr>
            <w:r w:rsidRPr="00876790">
              <w:rPr>
                <w:b/>
                <w:sz w:val="20"/>
                <w:szCs w:val="20"/>
              </w:rPr>
              <w:t>224.18</w:t>
            </w:r>
          </w:p>
        </w:tc>
        <w:tc>
          <w:tcPr>
            <w:tcW w:w="1304" w:type="dxa"/>
          </w:tcPr>
          <w:p w:rsidR="003827C0" w:rsidRPr="00876790" w:rsidRDefault="003827C0">
            <w:pPr>
              <w:jc w:val="right"/>
              <w:rPr>
                <w:b/>
                <w:sz w:val="20"/>
                <w:szCs w:val="20"/>
              </w:rPr>
            </w:pPr>
            <w:r w:rsidRPr="00876790">
              <w:rPr>
                <w:b/>
                <w:sz w:val="20"/>
                <w:szCs w:val="20"/>
              </w:rPr>
              <w:t>265.26</w:t>
            </w:r>
          </w:p>
        </w:tc>
        <w:tc>
          <w:tcPr>
            <w:tcW w:w="1304" w:type="dxa"/>
            <w:shd w:val="clear" w:color="auto" w:fill="FFFFFF"/>
          </w:tcPr>
          <w:p w:rsidR="003827C0" w:rsidRPr="00876790" w:rsidRDefault="003827C0">
            <w:pPr>
              <w:jc w:val="right"/>
              <w:rPr>
                <w:b/>
                <w:sz w:val="20"/>
                <w:szCs w:val="20"/>
              </w:rPr>
            </w:pPr>
            <w:r w:rsidRPr="00876790">
              <w:rPr>
                <w:b/>
                <w:sz w:val="20"/>
                <w:szCs w:val="20"/>
              </w:rPr>
              <w:t>291.77</w:t>
            </w:r>
          </w:p>
        </w:tc>
        <w:tc>
          <w:tcPr>
            <w:tcW w:w="1304" w:type="dxa"/>
            <w:shd w:val="clear" w:color="auto" w:fill="FFFFFF"/>
          </w:tcPr>
          <w:p w:rsidR="003827C0" w:rsidRPr="00876790" w:rsidRDefault="003827C0">
            <w:pPr>
              <w:jc w:val="right"/>
              <w:rPr>
                <w:b/>
                <w:sz w:val="20"/>
                <w:szCs w:val="20"/>
              </w:rPr>
            </w:pPr>
            <w:r w:rsidRPr="00876790">
              <w:rPr>
                <w:b/>
                <w:sz w:val="20"/>
                <w:szCs w:val="20"/>
              </w:rPr>
              <w:t>293.79</w:t>
            </w:r>
          </w:p>
        </w:tc>
        <w:tc>
          <w:tcPr>
            <w:tcW w:w="1304" w:type="dxa"/>
            <w:shd w:val="clear" w:color="auto" w:fill="FFFFFF"/>
          </w:tcPr>
          <w:p w:rsidR="003827C0" w:rsidRPr="00876790" w:rsidRDefault="003827C0">
            <w:pPr>
              <w:jc w:val="right"/>
              <w:rPr>
                <w:b/>
                <w:sz w:val="20"/>
                <w:szCs w:val="20"/>
              </w:rPr>
            </w:pPr>
            <w:r w:rsidRPr="00876790">
              <w:rPr>
                <w:b/>
                <w:sz w:val="20"/>
                <w:szCs w:val="20"/>
              </w:rPr>
              <w:t>297.24</w:t>
            </w:r>
          </w:p>
        </w:tc>
      </w:tr>
    </w:tbl>
    <w:p w:rsidR="00F70557" w:rsidRDefault="00F70557" w:rsidP="00E56377">
      <w:pPr>
        <w:widowControl w:val="0"/>
        <w:autoSpaceDE w:val="0"/>
        <w:autoSpaceDN w:val="0"/>
        <w:adjustRightInd w:val="0"/>
        <w:spacing w:after="0" w:line="240" w:lineRule="auto"/>
        <w:ind w:right="340"/>
        <w:outlineLvl w:val="0"/>
        <w:rPr>
          <w:b/>
          <w:bCs/>
          <w:position w:val="-1"/>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DD2AAD" w:rsidRDefault="00DD2AAD">
      <w:pPr>
        <w:widowControl w:val="0"/>
        <w:autoSpaceDE w:val="0"/>
        <w:autoSpaceDN w:val="0"/>
        <w:adjustRightInd w:val="0"/>
        <w:spacing w:before="3" w:after="0" w:line="100" w:lineRule="exact"/>
        <w:rPr>
          <w:rFonts w:ascii="Times New Roman" w:hAnsi="Times New Roman"/>
          <w:sz w:val="10"/>
          <w:szCs w:val="1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3827C0" w:rsidRDefault="003827C0"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4B74C9" w:rsidRPr="003827C0" w:rsidRDefault="004B74C9"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E57CB" w:rsidP="002875F1">
      <w:pPr>
        <w:widowControl w:val="0"/>
        <w:tabs>
          <w:tab w:val="left" w:pos="880"/>
        </w:tabs>
        <w:autoSpaceDE w:val="0"/>
        <w:autoSpaceDN w:val="0"/>
        <w:adjustRightInd w:val="0"/>
        <w:spacing w:after="0" w:line="240" w:lineRule="auto"/>
        <w:ind w:left="120"/>
        <w:rPr>
          <w:sz w:val="16"/>
          <w:szCs w:val="16"/>
        </w:rPr>
      </w:pPr>
      <w:r>
        <w:rPr>
          <w:b/>
          <w:bCs/>
          <w:noProof/>
          <w:color w:val="61AF2E"/>
          <w:sz w:val="16"/>
          <w:szCs w:val="16"/>
          <w:lang w:eastAsia="en-GB"/>
        </w:rPr>
        <mc:AlternateContent>
          <mc:Choice Requires="wps">
            <w:drawing>
              <wp:anchor distT="0" distB="0" distL="114300" distR="114300" simplePos="0" relativeHeight="251865088" behindDoc="1" locked="0" layoutInCell="1" allowOverlap="1">
                <wp:simplePos x="0" y="0"/>
                <wp:positionH relativeFrom="margin">
                  <wp:align>center</wp:align>
                </wp:positionH>
                <wp:positionV relativeFrom="topMargin">
                  <wp:posOffset>144145</wp:posOffset>
                </wp:positionV>
                <wp:extent cx="7199630" cy="1259840"/>
                <wp:effectExtent l="3175" t="2540" r="0" b="4445"/>
                <wp:wrapNone/>
                <wp:docPr id="1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1B44F3">
                            <w:pPr>
                              <w:ind w:left="283"/>
                              <w:rPr>
                                <w:b/>
                                <w:color w:val="F2F2F2"/>
                                <w:sz w:val="32"/>
                                <w:szCs w:val="32"/>
                              </w:rPr>
                            </w:pPr>
                          </w:p>
                          <w:p w:rsidR="00EB2CF0" w:rsidRPr="0099651D" w:rsidRDefault="00EB2CF0" w:rsidP="002374D4">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Pr>
                                <w:b/>
                                <w:i/>
                                <w:color w:val="F2F2F2"/>
                                <w:szCs w:val="24"/>
                              </w:rPr>
                              <w:tab/>
                            </w:r>
                            <w:r w:rsidRPr="002374D4">
                              <w:rPr>
                                <w:b/>
                                <w:color w:val="F2F2F2"/>
                                <w:sz w:val="32"/>
                                <w:szCs w:val="32"/>
                              </w:rPr>
                              <w:t>21</w:t>
                            </w:r>
                          </w:p>
                          <w:p w:rsidR="00EB2CF0" w:rsidRPr="00021AFC" w:rsidRDefault="00EB2CF0" w:rsidP="001B44F3">
                            <w:pPr>
                              <w:spacing w:after="0"/>
                              <w:rPr>
                                <w:b/>
                                <w:color w:val="FFFFFF" w:themeColor="background1"/>
                                <w:sz w:val="48"/>
                                <w:szCs w:val="48"/>
                              </w:rPr>
                            </w:pPr>
                            <w:r>
                              <w:rPr>
                                <w:b/>
                                <w:color w:val="FFFFFF" w:themeColor="background1"/>
                                <w:sz w:val="48"/>
                                <w:szCs w:val="48"/>
                              </w:rPr>
                              <w:t>Bingo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0;margin-top:11.35pt;width:566.9pt;height:99.2pt;z-index:-25145139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" fillcolor="#61af2e" stroked="f">
                <v:textbox>
                  <w:txbxContent>
                    <w:p w:rsidR="00EB2CF0" w:rsidRDefault="00EB2CF0" w:rsidP="001B44F3">
                      <w:pPr>
                        <w:ind w:left="283"/>
                        <w:rPr>
                          <w:b/>
                          <w:color w:val="F2F2F2"/>
                          <w:sz w:val="32"/>
                          <w:szCs w:val="32"/>
                        </w:rPr>
                      </w:pPr>
                    </w:p>
                    <w:p w:rsidR="00EB2CF0" w:rsidRPr="0099651D" w:rsidRDefault="00EB2CF0" w:rsidP="002374D4">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Pr>
                          <w:b/>
                          <w:i/>
                          <w:color w:val="F2F2F2"/>
                          <w:szCs w:val="24"/>
                        </w:rPr>
                        <w:tab/>
                      </w:r>
                      <w:r w:rsidRPr="002374D4">
                        <w:rPr>
                          <w:b/>
                          <w:color w:val="F2F2F2"/>
                          <w:sz w:val="32"/>
                          <w:szCs w:val="32"/>
                        </w:rPr>
                        <w:t>21</w:t>
                      </w:r>
                    </w:p>
                    <w:p w:rsidR="00EB2CF0" w:rsidRPr="00021AFC" w:rsidRDefault="00EB2CF0" w:rsidP="001B44F3">
                      <w:pPr>
                        <w:spacing w:after="0"/>
                        <w:rPr>
                          <w:b/>
                          <w:color w:val="FFFFFF" w:themeColor="background1"/>
                          <w:sz w:val="48"/>
                          <w:szCs w:val="48"/>
                        </w:rPr>
                      </w:pPr>
                      <w:r>
                        <w:rPr>
                          <w:b/>
                          <w:color w:val="FFFFFF" w:themeColor="background1"/>
                          <w:sz w:val="48"/>
                          <w:szCs w:val="48"/>
                        </w:rPr>
                        <w:t>Bingo</w:t>
                      </w:r>
                    </w:p>
                  </w:txbxContent>
                </v:textbox>
                <w10:wrap anchorx="margin" anchory="margin"/>
              </v:shape>
            </w:pict>
          </mc:Fallback>
        </mc:AlternateContent>
      </w: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212F58" w:rsidRPr="003827C0" w:rsidRDefault="00212F58" w:rsidP="00213143">
      <w:pPr>
        <w:widowControl w:val="0"/>
        <w:autoSpaceDE w:val="0"/>
        <w:autoSpaceDN w:val="0"/>
        <w:adjustRightInd w:val="0"/>
        <w:spacing w:after="0" w:line="240" w:lineRule="auto"/>
        <w:rPr>
          <w:color w:val="auto"/>
          <w:sz w:val="16"/>
          <w:szCs w:val="16"/>
        </w:rPr>
      </w:pPr>
    </w:p>
    <w:p w:rsidR="00213143" w:rsidRPr="00F54D45" w:rsidRDefault="00C61039" w:rsidP="00213143">
      <w:pPr>
        <w:widowControl w:val="0"/>
        <w:autoSpaceDE w:val="0"/>
        <w:autoSpaceDN w:val="0"/>
        <w:adjustRightInd w:val="0"/>
        <w:spacing w:after="0" w:line="240" w:lineRule="auto"/>
        <w:rPr>
          <w:noProof/>
          <w:color w:val="auto"/>
          <w:sz w:val="20"/>
          <w:szCs w:val="20"/>
          <w:lang w:eastAsia="en-GB"/>
        </w:rPr>
      </w:pPr>
      <w:r w:rsidRPr="00DD34F1">
        <w:rPr>
          <w:color w:val="auto"/>
          <w:sz w:val="20"/>
          <w:szCs w:val="20"/>
        </w:rPr>
        <w:t xml:space="preserve">Across the </w:t>
      </w:r>
      <w:r w:rsidR="00CB5EBB" w:rsidRPr="00DD34F1">
        <w:rPr>
          <w:color w:val="auto"/>
          <w:sz w:val="20"/>
          <w:szCs w:val="20"/>
        </w:rPr>
        <w:t>reporting</w:t>
      </w:r>
      <w:r w:rsidRPr="00DD34F1">
        <w:rPr>
          <w:color w:val="auto"/>
          <w:sz w:val="20"/>
          <w:szCs w:val="20"/>
        </w:rPr>
        <w:t xml:space="preserve"> period</w:t>
      </w:r>
      <w:r w:rsidR="00CB5EBB" w:rsidRPr="00DD34F1">
        <w:rPr>
          <w:color w:val="auto"/>
          <w:sz w:val="20"/>
          <w:szCs w:val="20"/>
        </w:rPr>
        <w:t>s</w:t>
      </w:r>
      <w:r w:rsidRPr="00DD34F1">
        <w:rPr>
          <w:color w:val="auto"/>
          <w:sz w:val="20"/>
          <w:szCs w:val="20"/>
        </w:rPr>
        <w:t xml:space="preserve"> </w:t>
      </w:r>
      <w:r w:rsidR="00F5126B" w:rsidRPr="00DD34F1">
        <w:rPr>
          <w:color w:val="auto"/>
          <w:sz w:val="20"/>
          <w:szCs w:val="20"/>
        </w:rPr>
        <w:t>bingo games</w:t>
      </w:r>
      <w:r w:rsidRPr="00DD34F1">
        <w:rPr>
          <w:color w:val="auto"/>
          <w:sz w:val="20"/>
          <w:szCs w:val="20"/>
        </w:rPr>
        <w:t xml:space="preserve"> GGY declined by </w:t>
      </w:r>
      <w:r w:rsidR="009D03FE">
        <w:rPr>
          <w:color w:val="auto"/>
          <w:sz w:val="20"/>
          <w:szCs w:val="20"/>
        </w:rPr>
        <w:t>10</w:t>
      </w:r>
      <w:r w:rsidRPr="00DD34F1">
        <w:rPr>
          <w:color w:val="auto"/>
          <w:sz w:val="20"/>
          <w:szCs w:val="20"/>
        </w:rPr>
        <w:t>% from £</w:t>
      </w:r>
      <w:r w:rsidR="00F5126B" w:rsidRPr="00DD34F1">
        <w:rPr>
          <w:color w:val="auto"/>
          <w:sz w:val="20"/>
          <w:szCs w:val="20"/>
        </w:rPr>
        <w:t>4</w:t>
      </w:r>
      <w:r w:rsidR="009D03FE">
        <w:rPr>
          <w:color w:val="auto"/>
          <w:sz w:val="20"/>
          <w:szCs w:val="20"/>
        </w:rPr>
        <w:t>0</w:t>
      </w:r>
      <w:r w:rsidR="00A4214E" w:rsidRPr="00DD34F1">
        <w:rPr>
          <w:color w:val="auto"/>
          <w:sz w:val="20"/>
          <w:szCs w:val="20"/>
        </w:rPr>
        <w:t>1</w:t>
      </w:r>
      <w:r w:rsidR="00F5126B" w:rsidRPr="00DD34F1">
        <w:rPr>
          <w:color w:val="auto"/>
          <w:sz w:val="20"/>
          <w:szCs w:val="20"/>
        </w:rPr>
        <w:t>m</w:t>
      </w:r>
      <w:r w:rsidRPr="00DD34F1">
        <w:rPr>
          <w:color w:val="auto"/>
          <w:sz w:val="20"/>
          <w:szCs w:val="20"/>
        </w:rPr>
        <w:t xml:space="preserve"> to £</w:t>
      </w:r>
      <w:r w:rsidR="00A4214E" w:rsidRPr="00DD34F1">
        <w:rPr>
          <w:color w:val="auto"/>
          <w:sz w:val="20"/>
          <w:szCs w:val="20"/>
        </w:rPr>
        <w:t>3</w:t>
      </w:r>
      <w:r w:rsidR="009D03FE">
        <w:rPr>
          <w:color w:val="auto"/>
          <w:sz w:val="20"/>
          <w:szCs w:val="20"/>
        </w:rPr>
        <w:t>62</w:t>
      </w:r>
      <w:r w:rsidR="00F5126B" w:rsidRPr="00DD34F1">
        <w:rPr>
          <w:color w:val="auto"/>
          <w:sz w:val="20"/>
          <w:szCs w:val="20"/>
        </w:rPr>
        <w:t>m</w:t>
      </w:r>
      <w:r w:rsidRPr="00DD34F1">
        <w:rPr>
          <w:color w:val="auto"/>
          <w:sz w:val="20"/>
          <w:szCs w:val="20"/>
        </w:rPr>
        <w:t xml:space="preserve">. Gaming machine GGY increased by </w:t>
      </w:r>
      <w:r w:rsidR="009D03FE">
        <w:rPr>
          <w:color w:val="auto"/>
          <w:sz w:val="20"/>
          <w:szCs w:val="20"/>
        </w:rPr>
        <w:t>33</w:t>
      </w:r>
      <w:r w:rsidRPr="00DD34F1">
        <w:rPr>
          <w:color w:val="auto"/>
          <w:sz w:val="20"/>
          <w:szCs w:val="20"/>
        </w:rPr>
        <w:t>% from £</w:t>
      </w:r>
      <w:r w:rsidR="00F5126B" w:rsidRPr="00DD34F1">
        <w:rPr>
          <w:color w:val="auto"/>
          <w:sz w:val="20"/>
          <w:szCs w:val="20"/>
        </w:rPr>
        <w:t>2</w:t>
      </w:r>
      <w:r w:rsidR="009D03FE">
        <w:rPr>
          <w:color w:val="auto"/>
          <w:sz w:val="20"/>
          <w:szCs w:val="20"/>
        </w:rPr>
        <w:t>24</w:t>
      </w:r>
      <w:r w:rsidR="00F5126B" w:rsidRPr="00DD34F1">
        <w:rPr>
          <w:color w:val="auto"/>
          <w:sz w:val="20"/>
          <w:szCs w:val="20"/>
        </w:rPr>
        <w:t>m</w:t>
      </w:r>
      <w:r w:rsidRPr="00DD34F1">
        <w:rPr>
          <w:color w:val="auto"/>
          <w:sz w:val="20"/>
          <w:szCs w:val="20"/>
        </w:rPr>
        <w:t xml:space="preserve"> to £</w:t>
      </w:r>
      <w:r w:rsidR="00F5126B" w:rsidRPr="00DD34F1">
        <w:rPr>
          <w:color w:val="auto"/>
          <w:sz w:val="20"/>
          <w:szCs w:val="20"/>
        </w:rPr>
        <w:t>2</w:t>
      </w:r>
      <w:r w:rsidR="00804EBF">
        <w:rPr>
          <w:color w:val="auto"/>
          <w:sz w:val="20"/>
          <w:szCs w:val="20"/>
        </w:rPr>
        <w:t>9</w:t>
      </w:r>
      <w:r w:rsidR="009D03FE">
        <w:rPr>
          <w:color w:val="auto"/>
          <w:sz w:val="20"/>
          <w:szCs w:val="20"/>
        </w:rPr>
        <w:t>7</w:t>
      </w:r>
      <w:r w:rsidR="00F5126B" w:rsidRPr="00DD34F1">
        <w:rPr>
          <w:color w:val="auto"/>
          <w:sz w:val="20"/>
          <w:szCs w:val="20"/>
        </w:rPr>
        <w:t>m</w:t>
      </w:r>
      <w:r w:rsidRPr="00DD34F1">
        <w:rPr>
          <w:color w:val="auto"/>
          <w:sz w:val="20"/>
          <w:szCs w:val="20"/>
        </w:rPr>
        <w:t xml:space="preserve">. </w:t>
      </w:r>
      <w:r w:rsidR="00D33C1A" w:rsidRPr="00DD34F1">
        <w:rPr>
          <w:color w:val="auto"/>
          <w:sz w:val="20"/>
          <w:szCs w:val="20"/>
        </w:rPr>
        <w:t>In</w:t>
      </w:r>
      <w:r w:rsidR="00D615ED" w:rsidRPr="00DD34F1">
        <w:rPr>
          <w:color w:val="auto"/>
          <w:sz w:val="20"/>
          <w:szCs w:val="20"/>
        </w:rPr>
        <w:t xml:space="preserve"> </w:t>
      </w:r>
      <w:r w:rsidR="009D03FE">
        <w:rPr>
          <w:color w:val="auto"/>
          <w:sz w:val="20"/>
          <w:szCs w:val="20"/>
        </w:rPr>
        <w:t>October</w:t>
      </w:r>
      <w:r w:rsidR="00804EBF">
        <w:rPr>
          <w:color w:val="auto"/>
          <w:sz w:val="20"/>
          <w:szCs w:val="20"/>
        </w:rPr>
        <w:t xml:space="preserve"> 2013–</w:t>
      </w:r>
      <w:r w:rsidR="009D03FE">
        <w:rPr>
          <w:color w:val="auto"/>
          <w:sz w:val="20"/>
          <w:szCs w:val="20"/>
        </w:rPr>
        <w:t>September</w:t>
      </w:r>
      <w:r w:rsidR="00DD34F1" w:rsidRPr="00DD34F1">
        <w:rPr>
          <w:color w:val="auto"/>
          <w:sz w:val="20"/>
          <w:szCs w:val="20"/>
        </w:rPr>
        <w:t xml:space="preserve"> 2014</w:t>
      </w:r>
      <w:r w:rsidR="00D615ED" w:rsidRPr="00DD34F1">
        <w:rPr>
          <w:color w:val="auto"/>
          <w:sz w:val="20"/>
          <w:szCs w:val="20"/>
        </w:rPr>
        <w:t xml:space="preserve"> </w:t>
      </w:r>
      <w:r w:rsidR="002C1771" w:rsidRPr="00DD34F1">
        <w:rPr>
          <w:color w:val="auto"/>
          <w:sz w:val="20"/>
          <w:szCs w:val="20"/>
        </w:rPr>
        <w:t xml:space="preserve">bingo game revenue </w:t>
      </w:r>
      <w:r w:rsidR="00D615ED" w:rsidRPr="00DD34F1">
        <w:rPr>
          <w:color w:val="auto"/>
          <w:sz w:val="20"/>
          <w:szCs w:val="20"/>
        </w:rPr>
        <w:t xml:space="preserve">accounted for </w:t>
      </w:r>
      <w:r w:rsidR="00DD34F1" w:rsidRPr="00DD34F1">
        <w:rPr>
          <w:color w:val="auto"/>
          <w:sz w:val="20"/>
          <w:szCs w:val="20"/>
        </w:rPr>
        <w:t>5</w:t>
      </w:r>
      <w:r w:rsidR="00A82545">
        <w:rPr>
          <w:color w:val="auto"/>
          <w:sz w:val="20"/>
          <w:szCs w:val="20"/>
        </w:rPr>
        <w:t>5</w:t>
      </w:r>
      <w:r w:rsidR="00D615ED" w:rsidRPr="00DD34F1">
        <w:rPr>
          <w:color w:val="auto"/>
          <w:sz w:val="20"/>
          <w:szCs w:val="20"/>
        </w:rPr>
        <w:t>% of total revenue</w:t>
      </w:r>
      <w:r w:rsidR="00D238EC">
        <w:rPr>
          <w:color w:val="auto"/>
          <w:sz w:val="20"/>
          <w:szCs w:val="20"/>
        </w:rPr>
        <w:t xml:space="preserve"> (Figure 12</w:t>
      </w:r>
      <w:r w:rsidR="00D33C1A" w:rsidRPr="00DD34F1">
        <w:rPr>
          <w:color w:val="auto"/>
          <w:sz w:val="20"/>
          <w:szCs w:val="20"/>
        </w:rPr>
        <w:t>).</w:t>
      </w:r>
      <w:r w:rsidR="00E526F7" w:rsidRPr="00C61039">
        <w:rPr>
          <w:color w:val="auto"/>
          <w:sz w:val="20"/>
          <w:szCs w:val="20"/>
        </w:rPr>
        <w:t xml:space="preserve"> </w:t>
      </w:r>
    </w:p>
    <w:p w:rsidR="00DD2AAD" w:rsidRDefault="00DD2AAD">
      <w:pPr>
        <w:widowControl w:val="0"/>
        <w:autoSpaceDE w:val="0"/>
        <w:autoSpaceDN w:val="0"/>
        <w:adjustRightInd w:val="0"/>
        <w:spacing w:after="0" w:line="200" w:lineRule="exact"/>
        <w:rPr>
          <w:rFonts w:ascii="Times New Roman" w:hAnsi="Times New Roman"/>
          <w:sz w:val="20"/>
          <w:szCs w:val="20"/>
        </w:rPr>
      </w:pPr>
    </w:p>
    <w:p w:rsidR="00213143" w:rsidRPr="00DE2DA5" w:rsidRDefault="00DD2AAD" w:rsidP="00213143">
      <w:pPr>
        <w:widowControl w:val="0"/>
        <w:autoSpaceDE w:val="0"/>
        <w:autoSpaceDN w:val="0"/>
        <w:adjustRightInd w:val="0"/>
        <w:spacing w:after="0" w:line="240" w:lineRule="auto"/>
        <w:rPr>
          <w:noProof/>
          <w:color w:val="auto"/>
          <w:sz w:val="20"/>
          <w:szCs w:val="20"/>
          <w:lang w:eastAsia="en-GB"/>
        </w:rPr>
      </w:pPr>
      <w:r w:rsidRPr="00DE2DA5">
        <w:rPr>
          <w:b/>
          <w:bCs/>
          <w:color w:val="auto"/>
          <w:position w:val="-1"/>
          <w:sz w:val="20"/>
          <w:szCs w:val="20"/>
        </w:rPr>
        <w:t xml:space="preserve">Figure </w:t>
      </w:r>
      <w:r w:rsidRPr="00DE2DA5">
        <w:rPr>
          <w:b/>
          <w:bCs/>
          <w:color w:val="auto"/>
          <w:spacing w:val="-11"/>
          <w:position w:val="-1"/>
          <w:sz w:val="20"/>
          <w:szCs w:val="20"/>
        </w:rPr>
        <w:t>1</w:t>
      </w:r>
      <w:r w:rsidR="00D238EC">
        <w:rPr>
          <w:b/>
          <w:bCs/>
          <w:color w:val="auto"/>
          <w:position w:val="-1"/>
          <w:sz w:val="20"/>
          <w:szCs w:val="20"/>
        </w:rPr>
        <w:t>2</w:t>
      </w:r>
      <w:r w:rsidRPr="00DE2DA5">
        <w:rPr>
          <w:b/>
          <w:bCs/>
          <w:color w:val="auto"/>
          <w:position w:val="-1"/>
          <w:sz w:val="20"/>
          <w:szCs w:val="20"/>
        </w:rPr>
        <w:t>: Bingo sector breakdown of GGY</w:t>
      </w:r>
      <w:r w:rsidR="00213143" w:rsidRPr="00DE2DA5">
        <w:rPr>
          <w:b/>
          <w:bCs/>
          <w:color w:val="auto"/>
          <w:position w:val="-1"/>
          <w:sz w:val="20"/>
          <w:szCs w:val="20"/>
        </w:rPr>
        <w:t xml:space="preserve"> </w:t>
      </w:r>
      <w:r w:rsidR="009D03FE">
        <w:rPr>
          <w:b/>
          <w:bCs/>
          <w:color w:val="auto"/>
          <w:position w:val="-1"/>
          <w:sz w:val="20"/>
          <w:szCs w:val="20"/>
        </w:rPr>
        <w:t>(£m)</w:t>
      </w:r>
    </w:p>
    <w:p w:rsidR="00C80570" w:rsidRDefault="003827C0" w:rsidP="002859DC">
      <w:pPr>
        <w:spacing w:after="0" w:line="240" w:lineRule="auto"/>
        <w:jc w:val="center"/>
        <w:rPr>
          <w:b/>
          <w:bCs/>
          <w:noProof/>
          <w:color w:val="0E1608"/>
          <w:sz w:val="28"/>
          <w:szCs w:val="28"/>
          <w:lang w:eastAsia="en-GB"/>
        </w:rPr>
      </w:pPr>
      <w:r w:rsidRPr="003827C0">
        <w:rPr>
          <w:b/>
          <w:bCs/>
          <w:noProof/>
          <w:color w:val="0E1608"/>
          <w:sz w:val="28"/>
          <w:szCs w:val="28"/>
          <w:lang w:eastAsia="en-GB"/>
        </w:rPr>
        <w:drawing>
          <wp:inline distT="0" distB="0" distL="0" distR="0">
            <wp:extent cx="5580000" cy="1562100"/>
            <wp:effectExtent l="0" t="0" r="0" b="0"/>
            <wp:docPr id="6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1EE2" w:rsidRPr="00213143" w:rsidRDefault="00911EE2" w:rsidP="007C51FB">
      <w:pPr>
        <w:spacing w:after="0" w:line="240" w:lineRule="auto"/>
        <w:rPr>
          <w:b/>
          <w:bCs/>
          <w:color w:val="0E1608"/>
          <w:sz w:val="20"/>
          <w:szCs w:val="20"/>
        </w:rPr>
      </w:pPr>
    </w:p>
    <w:p w:rsidR="00DE529D" w:rsidRPr="00354AB2" w:rsidRDefault="00DE529D" w:rsidP="007C51FB">
      <w:pPr>
        <w:spacing w:after="0" w:line="240" w:lineRule="auto"/>
        <w:rPr>
          <w:b/>
          <w:bCs/>
          <w:color w:val="61AF2E"/>
          <w:sz w:val="28"/>
          <w:szCs w:val="28"/>
        </w:rPr>
      </w:pPr>
      <w:r w:rsidRPr="00354AB2">
        <w:rPr>
          <w:b/>
          <w:bCs/>
          <w:color w:val="61AF2E"/>
          <w:sz w:val="28"/>
          <w:szCs w:val="28"/>
        </w:rPr>
        <w:t>Self</w:t>
      </w:r>
      <w:r w:rsidR="00212F58">
        <w:rPr>
          <w:b/>
          <w:bCs/>
          <w:color w:val="61AF2E"/>
          <w:sz w:val="28"/>
          <w:szCs w:val="28"/>
        </w:rPr>
        <w:t>-</w:t>
      </w:r>
      <w:r w:rsidRPr="00354AB2">
        <w:rPr>
          <w:b/>
          <w:bCs/>
          <w:color w:val="61AF2E"/>
          <w:sz w:val="28"/>
          <w:szCs w:val="28"/>
        </w:rPr>
        <w:t>exclusions recorded by operators</w:t>
      </w:r>
    </w:p>
    <w:p w:rsidR="00DE529D" w:rsidRDefault="00DE529D" w:rsidP="00777212">
      <w:pPr>
        <w:widowControl w:val="0"/>
        <w:autoSpaceDE w:val="0"/>
        <w:autoSpaceDN w:val="0"/>
        <w:adjustRightInd w:val="0"/>
        <w:spacing w:before="13" w:after="0" w:line="220" w:lineRule="exact"/>
        <w:ind w:right="340"/>
        <w:rPr>
          <w:color w:val="000000"/>
        </w:rPr>
      </w:pPr>
    </w:p>
    <w:p w:rsidR="00DE529D" w:rsidRPr="00C61039" w:rsidRDefault="00DE529D" w:rsidP="00292AC6">
      <w:pPr>
        <w:widowControl w:val="0"/>
        <w:autoSpaceDE w:val="0"/>
        <w:autoSpaceDN w:val="0"/>
        <w:adjustRightInd w:val="0"/>
        <w:spacing w:after="0" w:line="240" w:lineRule="auto"/>
        <w:ind w:right="346"/>
        <w:rPr>
          <w:color w:val="auto"/>
          <w:sz w:val="20"/>
          <w:szCs w:val="20"/>
        </w:rPr>
      </w:pPr>
      <w:r w:rsidRPr="00B26D20">
        <w:rPr>
          <w:color w:val="auto"/>
          <w:sz w:val="20"/>
          <w:szCs w:val="20"/>
        </w:rPr>
        <w:t>The number of people who have self</w:t>
      </w:r>
      <w:r w:rsidR="00212F58" w:rsidRPr="00B26D20">
        <w:rPr>
          <w:color w:val="auto"/>
          <w:sz w:val="20"/>
          <w:szCs w:val="20"/>
        </w:rPr>
        <w:t>-</w:t>
      </w:r>
      <w:r w:rsidRPr="00B26D20">
        <w:rPr>
          <w:color w:val="auto"/>
          <w:sz w:val="20"/>
          <w:szCs w:val="20"/>
        </w:rPr>
        <w:t>excluded and the number of people who have cancelled their self</w:t>
      </w:r>
      <w:r w:rsidR="0075167F" w:rsidRPr="00B26D20">
        <w:rPr>
          <w:color w:val="auto"/>
          <w:sz w:val="20"/>
          <w:szCs w:val="20"/>
        </w:rPr>
        <w:t>-</w:t>
      </w:r>
      <w:r w:rsidRPr="00B26D20">
        <w:rPr>
          <w:color w:val="auto"/>
          <w:sz w:val="20"/>
          <w:szCs w:val="20"/>
        </w:rPr>
        <w:t>exclusion may be lower than these figures as individuals may have self</w:t>
      </w:r>
      <w:r w:rsidR="00212F58" w:rsidRPr="00B26D20">
        <w:rPr>
          <w:color w:val="auto"/>
          <w:sz w:val="20"/>
          <w:szCs w:val="20"/>
        </w:rPr>
        <w:t>-</w:t>
      </w:r>
      <w:r w:rsidRPr="00B26D20">
        <w:rPr>
          <w:color w:val="auto"/>
          <w:sz w:val="20"/>
          <w:szCs w:val="20"/>
        </w:rPr>
        <w:t>excluded from more than one venue or operator and thus been counted more than once. The number of breaches represents the number of separate incidents, rather than the number of individuals</w:t>
      </w:r>
      <w:r w:rsidR="00B12A51">
        <w:rPr>
          <w:color w:val="auto"/>
          <w:sz w:val="20"/>
          <w:szCs w:val="20"/>
        </w:rPr>
        <w:t xml:space="preserve"> (Table 17</w:t>
      </w:r>
      <w:r w:rsidR="00D93EF5" w:rsidRPr="00B26D20">
        <w:rPr>
          <w:color w:val="auto"/>
          <w:sz w:val="20"/>
          <w:szCs w:val="20"/>
        </w:rPr>
        <w:t>)</w:t>
      </w:r>
      <w:r w:rsidRPr="00B26D20">
        <w:rPr>
          <w:color w:val="auto"/>
          <w:sz w:val="20"/>
          <w:szCs w:val="20"/>
        </w:rPr>
        <w:t>.</w:t>
      </w:r>
    </w:p>
    <w:p w:rsidR="007C51FB" w:rsidRDefault="007C51FB" w:rsidP="007C51FB">
      <w:pPr>
        <w:widowControl w:val="0"/>
        <w:autoSpaceDE w:val="0"/>
        <w:autoSpaceDN w:val="0"/>
        <w:adjustRightInd w:val="0"/>
        <w:spacing w:after="0" w:line="240" w:lineRule="auto"/>
        <w:ind w:right="340"/>
        <w:outlineLvl w:val="0"/>
        <w:rPr>
          <w:b/>
          <w:bCs/>
          <w:spacing w:val="-15"/>
          <w:position w:val="-1"/>
          <w:sz w:val="20"/>
          <w:szCs w:val="20"/>
        </w:rPr>
      </w:pPr>
    </w:p>
    <w:p w:rsidR="00DE529D" w:rsidRPr="00DE2DA5" w:rsidRDefault="00DE529D" w:rsidP="007C51FB">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B12A51">
        <w:rPr>
          <w:b/>
          <w:bCs/>
          <w:color w:val="auto"/>
          <w:position w:val="-1"/>
          <w:sz w:val="20"/>
          <w:szCs w:val="20"/>
        </w:rPr>
        <w:t>17</w:t>
      </w:r>
      <w:r w:rsidRPr="00DE2DA5">
        <w:rPr>
          <w:b/>
          <w:bCs/>
          <w:color w:val="auto"/>
          <w:position w:val="-1"/>
          <w:sz w:val="20"/>
          <w:szCs w:val="20"/>
        </w:rPr>
        <w:t>: Bingo sector self</w:t>
      </w:r>
      <w:r w:rsidR="00212F58">
        <w:rPr>
          <w:b/>
          <w:bCs/>
          <w:color w:val="auto"/>
          <w:position w:val="-1"/>
          <w:sz w:val="20"/>
          <w:szCs w:val="20"/>
        </w:rPr>
        <w:t>-</w:t>
      </w:r>
      <w:r w:rsidRPr="00DE2DA5">
        <w:rPr>
          <w:b/>
          <w:bCs/>
          <w:color w:val="auto"/>
          <w:position w:val="-1"/>
          <w:sz w:val="20"/>
          <w:szCs w:val="20"/>
        </w:rPr>
        <w:t>exclusions</w:t>
      </w:r>
    </w:p>
    <w:p w:rsidR="00DE529D" w:rsidRDefault="00DE529D" w:rsidP="00DE529D">
      <w:pPr>
        <w:widowControl w:val="0"/>
        <w:autoSpaceDE w:val="0"/>
        <w:autoSpaceDN w:val="0"/>
        <w:adjustRightInd w:val="0"/>
        <w:spacing w:before="2" w:after="0" w:line="40" w:lineRule="exact"/>
        <w:rPr>
          <w:color w:val="000000"/>
          <w:sz w:val="4"/>
          <w:szCs w:val="4"/>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321"/>
        <w:gridCol w:w="1322"/>
        <w:gridCol w:w="1321"/>
        <w:gridCol w:w="1322"/>
        <w:gridCol w:w="1322"/>
      </w:tblGrid>
      <w:tr w:rsidR="00A82545" w:rsidRPr="00726B77" w:rsidTr="00B853BA">
        <w:trPr>
          <w:trHeight w:val="227"/>
          <w:jc w:val="center"/>
        </w:trPr>
        <w:tc>
          <w:tcPr>
            <w:tcW w:w="3936" w:type="dxa"/>
            <w:shd w:val="clear" w:color="auto" w:fill="A0A0A0"/>
            <w:vAlign w:val="center"/>
            <w:hideMark/>
          </w:tcPr>
          <w:p w:rsidR="00A82545" w:rsidRPr="00726B77" w:rsidRDefault="00A82545" w:rsidP="003D73C4">
            <w:pPr>
              <w:widowControl w:val="0"/>
              <w:autoSpaceDE w:val="0"/>
              <w:autoSpaceDN w:val="0"/>
              <w:adjustRightInd w:val="0"/>
              <w:spacing w:after="0" w:line="240" w:lineRule="auto"/>
              <w:rPr>
                <w:sz w:val="20"/>
                <w:szCs w:val="20"/>
              </w:rPr>
            </w:pPr>
          </w:p>
        </w:tc>
        <w:tc>
          <w:tcPr>
            <w:tcW w:w="1321"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322"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321"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322"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322"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A82545" w:rsidRPr="00B26D20" w:rsidTr="00A82545">
        <w:trPr>
          <w:cantSplit/>
          <w:trHeight w:val="227"/>
          <w:jc w:val="center"/>
        </w:trPr>
        <w:tc>
          <w:tcPr>
            <w:tcW w:w="3936" w:type="dxa"/>
            <w:shd w:val="clear" w:color="auto" w:fill="auto"/>
            <w:vAlign w:val="center"/>
            <w:hideMark/>
          </w:tcPr>
          <w:p w:rsidR="00A82545" w:rsidRPr="002405E7" w:rsidRDefault="001F4EAB" w:rsidP="00B26D20">
            <w:pPr>
              <w:widowControl w:val="0"/>
              <w:autoSpaceDE w:val="0"/>
              <w:autoSpaceDN w:val="0"/>
              <w:adjustRightInd w:val="0"/>
              <w:spacing w:before="28" w:after="0" w:line="240" w:lineRule="auto"/>
              <w:ind w:right="57"/>
              <w:rPr>
                <w:color w:val="auto"/>
                <w:sz w:val="20"/>
                <w:szCs w:val="20"/>
              </w:rPr>
            </w:pPr>
            <w:r>
              <w:rPr>
                <w:color w:val="auto"/>
                <w:sz w:val="20"/>
                <w:szCs w:val="20"/>
              </w:rPr>
              <w:t>New s</w:t>
            </w:r>
            <w:r w:rsidR="00A82545" w:rsidRPr="002405E7">
              <w:rPr>
                <w:color w:val="auto"/>
                <w:sz w:val="20"/>
                <w:szCs w:val="20"/>
              </w:rPr>
              <w:t>elf</w:t>
            </w:r>
            <w:r w:rsidR="00A82545">
              <w:rPr>
                <w:color w:val="auto"/>
                <w:sz w:val="20"/>
                <w:szCs w:val="20"/>
              </w:rPr>
              <w:t>-</w:t>
            </w:r>
            <w:r w:rsidR="00A82545" w:rsidRPr="002405E7">
              <w:rPr>
                <w:color w:val="auto"/>
                <w:sz w:val="20"/>
                <w:szCs w:val="20"/>
              </w:rPr>
              <w:t>exclusions</w:t>
            </w:r>
          </w:p>
        </w:tc>
        <w:tc>
          <w:tcPr>
            <w:tcW w:w="1321" w:type="dxa"/>
            <w:vAlign w:val="bottom"/>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638</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825</w:t>
            </w:r>
          </w:p>
        </w:tc>
        <w:tc>
          <w:tcPr>
            <w:tcW w:w="1321"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798</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1,205</w:t>
            </w:r>
          </w:p>
        </w:tc>
        <w:tc>
          <w:tcPr>
            <w:tcW w:w="1322" w:type="dxa"/>
            <w:shd w:val="clear" w:color="auto" w:fill="auto"/>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1,342</w:t>
            </w:r>
          </w:p>
        </w:tc>
      </w:tr>
      <w:tr w:rsidR="00A82545" w:rsidRPr="00B26D20" w:rsidTr="00A82545">
        <w:trPr>
          <w:cantSplit/>
          <w:trHeight w:val="227"/>
          <w:jc w:val="center"/>
        </w:trPr>
        <w:tc>
          <w:tcPr>
            <w:tcW w:w="3936" w:type="dxa"/>
            <w:shd w:val="clear" w:color="auto" w:fill="auto"/>
            <w:vAlign w:val="center"/>
            <w:hideMark/>
          </w:tcPr>
          <w:p w:rsidR="00A82545" w:rsidRPr="002405E7" w:rsidRDefault="00A82545" w:rsidP="00B26D20">
            <w:pPr>
              <w:widowControl w:val="0"/>
              <w:autoSpaceDE w:val="0"/>
              <w:autoSpaceDN w:val="0"/>
              <w:adjustRightInd w:val="0"/>
              <w:spacing w:before="28" w:after="0" w:line="240" w:lineRule="auto"/>
              <w:ind w:right="57"/>
              <w:rPr>
                <w:color w:val="auto"/>
                <w:sz w:val="20"/>
                <w:szCs w:val="20"/>
              </w:rPr>
            </w:pPr>
            <w:r w:rsidRPr="002405E7">
              <w:rPr>
                <w:color w:val="auto"/>
                <w:sz w:val="20"/>
                <w:szCs w:val="20"/>
              </w:rPr>
              <w:t>Known breaches of self</w:t>
            </w:r>
            <w:r>
              <w:rPr>
                <w:color w:val="auto"/>
                <w:sz w:val="20"/>
                <w:szCs w:val="20"/>
              </w:rPr>
              <w:t>-</w:t>
            </w:r>
            <w:r w:rsidRPr="002405E7">
              <w:rPr>
                <w:color w:val="auto"/>
                <w:sz w:val="20"/>
                <w:szCs w:val="20"/>
              </w:rPr>
              <w:t>exclusion</w:t>
            </w:r>
          </w:p>
        </w:tc>
        <w:tc>
          <w:tcPr>
            <w:tcW w:w="1321" w:type="dxa"/>
            <w:vAlign w:val="bottom"/>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31</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38</w:t>
            </w:r>
          </w:p>
        </w:tc>
        <w:tc>
          <w:tcPr>
            <w:tcW w:w="1321"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30</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62</w:t>
            </w:r>
          </w:p>
        </w:tc>
        <w:tc>
          <w:tcPr>
            <w:tcW w:w="1322" w:type="dxa"/>
            <w:shd w:val="clear" w:color="auto" w:fill="auto"/>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86</w:t>
            </w:r>
          </w:p>
        </w:tc>
      </w:tr>
      <w:tr w:rsidR="00A82545" w:rsidRPr="00B26D20" w:rsidTr="00A82545">
        <w:trPr>
          <w:cantSplit/>
          <w:trHeight w:val="227"/>
          <w:jc w:val="center"/>
        </w:trPr>
        <w:tc>
          <w:tcPr>
            <w:tcW w:w="3936" w:type="dxa"/>
            <w:shd w:val="clear" w:color="auto" w:fill="auto"/>
            <w:vAlign w:val="center"/>
            <w:hideMark/>
          </w:tcPr>
          <w:p w:rsidR="00A82545" w:rsidRPr="002405E7" w:rsidRDefault="00A82545" w:rsidP="00B26D20">
            <w:pPr>
              <w:widowControl w:val="0"/>
              <w:autoSpaceDE w:val="0"/>
              <w:autoSpaceDN w:val="0"/>
              <w:adjustRightInd w:val="0"/>
              <w:spacing w:before="28" w:after="0" w:line="240" w:lineRule="auto"/>
              <w:ind w:right="57"/>
              <w:rPr>
                <w:color w:val="auto"/>
                <w:sz w:val="20"/>
                <w:szCs w:val="20"/>
              </w:rPr>
            </w:pPr>
            <w:r w:rsidRPr="002405E7">
              <w:rPr>
                <w:color w:val="auto"/>
                <w:sz w:val="20"/>
                <w:szCs w:val="20"/>
              </w:rPr>
              <w:t>Number of individuals who cancelled their self</w:t>
            </w:r>
            <w:r>
              <w:rPr>
                <w:color w:val="auto"/>
                <w:sz w:val="20"/>
                <w:szCs w:val="20"/>
              </w:rPr>
              <w:t>-</w:t>
            </w:r>
            <w:r w:rsidRPr="002405E7">
              <w:rPr>
                <w:color w:val="auto"/>
                <w:sz w:val="20"/>
                <w:szCs w:val="20"/>
              </w:rPr>
              <w:t>exclusion after minimum exclusion period</w:t>
            </w:r>
          </w:p>
        </w:tc>
        <w:tc>
          <w:tcPr>
            <w:tcW w:w="1321" w:type="dxa"/>
            <w:vAlign w:val="center"/>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171</w:t>
            </w:r>
          </w:p>
        </w:tc>
        <w:tc>
          <w:tcPr>
            <w:tcW w:w="1322" w:type="dxa"/>
            <w:shd w:val="clear" w:color="000000" w:fill="FFFFFF"/>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243</w:t>
            </w:r>
          </w:p>
        </w:tc>
        <w:tc>
          <w:tcPr>
            <w:tcW w:w="1321" w:type="dxa"/>
            <w:shd w:val="clear" w:color="000000" w:fill="FFFFFF"/>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280</w:t>
            </w:r>
          </w:p>
        </w:tc>
        <w:tc>
          <w:tcPr>
            <w:tcW w:w="1322" w:type="dxa"/>
            <w:shd w:val="clear" w:color="000000" w:fill="FFFFFF"/>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388</w:t>
            </w:r>
          </w:p>
        </w:tc>
        <w:tc>
          <w:tcPr>
            <w:tcW w:w="1322" w:type="dxa"/>
            <w:shd w:val="clear" w:color="auto" w:fill="auto"/>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413</w:t>
            </w:r>
          </w:p>
        </w:tc>
      </w:tr>
    </w:tbl>
    <w:p w:rsidR="00DE529D" w:rsidRDefault="00DE529D" w:rsidP="00DE529D">
      <w:pPr>
        <w:widowControl w:val="0"/>
        <w:autoSpaceDE w:val="0"/>
        <w:autoSpaceDN w:val="0"/>
        <w:adjustRightInd w:val="0"/>
        <w:spacing w:after="0" w:line="200" w:lineRule="exact"/>
        <w:rPr>
          <w:rFonts w:ascii="Times New Roman" w:hAnsi="Times New Roman"/>
          <w:sz w:val="20"/>
          <w:szCs w:val="20"/>
        </w:rPr>
      </w:pPr>
    </w:p>
    <w:p w:rsidR="00DE529D" w:rsidRPr="00354AB2" w:rsidRDefault="00DE529D" w:rsidP="00777212">
      <w:pPr>
        <w:widowControl w:val="0"/>
        <w:autoSpaceDE w:val="0"/>
        <w:autoSpaceDN w:val="0"/>
        <w:adjustRightInd w:val="0"/>
        <w:spacing w:before="24" w:after="0" w:line="240" w:lineRule="auto"/>
        <w:ind w:right="340"/>
        <w:outlineLvl w:val="0"/>
        <w:rPr>
          <w:color w:val="61AF2E"/>
          <w:sz w:val="28"/>
          <w:szCs w:val="28"/>
        </w:rPr>
      </w:pPr>
      <w:r w:rsidRPr="00354AB2">
        <w:rPr>
          <w:b/>
          <w:bCs/>
          <w:color w:val="61AF2E"/>
          <w:sz w:val="28"/>
          <w:szCs w:val="28"/>
        </w:rPr>
        <w:t>Gambling</w:t>
      </w:r>
      <w:r w:rsidRPr="00354AB2">
        <w:rPr>
          <w:b/>
          <w:bCs/>
          <w:color w:val="61AF2E"/>
          <w:spacing w:val="-22"/>
          <w:sz w:val="28"/>
          <w:szCs w:val="28"/>
        </w:rPr>
        <w:t xml:space="preserve"> </w:t>
      </w:r>
      <w:r w:rsidRPr="00354AB2">
        <w:rPr>
          <w:b/>
          <w:bCs/>
          <w:color w:val="61AF2E"/>
          <w:sz w:val="28"/>
          <w:szCs w:val="28"/>
        </w:rPr>
        <w:t>where individuals were unable to prove their age</w:t>
      </w:r>
    </w:p>
    <w:p w:rsidR="00B06AC2" w:rsidRDefault="00B06AC2" w:rsidP="00B06AC2">
      <w:pPr>
        <w:widowControl w:val="0"/>
        <w:autoSpaceDE w:val="0"/>
        <w:autoSpaceDN w:val="0"/>
        <w:adjustRightInd w:val="0"/>
        <w:spacing w:after="0" w:line="250" w:lineRule="auto"/>
        <w:ind w:right="340"/>
        <w:rPr>
          <w:color w:val="auto"/>
          <w:sz w:val="20"/>
          <w:szCs w:val="20"/>
        </w:rPr>
      </w:pPr>
    </w:p>
    <w:p w:rsidR="00B06AC2" w:rsidRPr="00C61039" w:rsidRDefault="00B06AC2" w:rsidP="00B06AC2">
      <w:pPr>
        <w:widowControl w:val="0"/>
        <w:autoSpaceDE w:val="0"/>
        <w:autoSpaceDN w:val="0"/>
        <w:adjustRightInd w:val="0"/>
        <w:spacing w:after="0" w:line="250" w:lineRule="auto"/>
        <w:ind w:right="340"/>
        <w:rPr>
          <w:color w:val="auto"/>
          <w:sz w:val="20"/>
          <w:szCs w:val="20"/>
        </w:rPr>
      </w:pPr>
      <w:r w:rsidRPr="00C61039">
        <w:rPr>
          <w:color w:val="auto"/>
          <w:sz w:val="20"/>
          <w:szCs w:val="20"/>
        </w:rPr>
        <w:t>As of October 20</w:t>
      </w:r>
      <w:r w:rsidRPr="00C61039">
        <w:rPr>
          <w:color w:val="auto"/>
          <w:spacing w:val="-15"/>
          <w:sz w:val="20"/>
          <w:szCs w:val="20"/>
        </w:rPr>
        <w:t>1</w:t>
      </w:r>
      <w:r w:rsidRPr="00C61039">
        <w:rPr>
          <w:color w:val="auto"/>
          <w:sz w:val="20"/>
          <w:szCs w:val="20"/>
        </w:rPr>
        <w:t>1, the question ‘challenged when attempting to gamble but unable to prove age’</w:t>
      </w:r>
      <w:r w:rsidRPr="00C61039">
        <w:rPr>
          <w:color w:val="auto"/>
          <w:spacing w:val="-7"/>
          <w:sz w:val="20"/>
          <w:szCs w:val="20"/>
        </w:rPr>
        <w:t xml:space="preserve"> </w:t>
      </w:r>
      <w:r w:rsidRPr="00C61039">
        <w:rPr>
          <w:color w:val="auto"/>
          <w:sz w:val="20"/>
          <w:szCs w:val="20"/>
        </w:rPr>
        <w:t>and the guidance issued in association with this question changed to ‘challenged having gambled and unable to prove age’</w:t>
      </w:r>
      <w:r w:rsidR="00D33C1A">
        <w:rPr>
          <w:color w:val="auto"/>
          <w:sz w:val="20"/>
          <w:szCs w:val="20"/>
        </w:rPr>
        <w:t>.</w:t>
      </w:r>
      <w:r w:rsidRPr="00C61039">
        <w:rPr>
          <w:color w:val="auto"/>
          <w:sz w:val="20"/>
          <w:szCs w:val="20"/>
        </w:rPr>
        <w:t xml:space="preserve"> </w:t>
      </w:r>
    </w:p>
    <w:p w:rsidR="007C51FB" w:rsidRDefault="007C51FB" w:rsidP="00777212">
      <w:pPr>
        <w:widowControl w:val="0"/>
        <w:autoSpaceDE w:val="0"/>
        <w:autoSpaceDN w:val="0"/>
        <w:adjustRightInd w:val="0"/>
        <w:spacing w:after="0" w:line="240" w:lineRule="auto"/>
        <w:ind w:right="340"/>
        <w:outlineLvl w:val="0"/>
        <w:rPr>
          <w:b/>
          <w:bCs/>
          <w:spacing w:val="-15"/>
          <w:position w:val="-1"/>
          <w:sz w:val="20"/>
          <w:szCs w:val="20"/>
        </w:rPr>
      </w:pPr>
    </w:p>
    <w:p w:rsidR="00DE529D" w:rsidRPr="00DE2DA5" w:rsidRDefault="00DE529D" w:rsidP="00777212">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B12A51">
        <w:rPr>
          <w:b/>
          <w:bCs/>
          <w:color w:val="auto"/>
          <w:position w:val="-1"/>
          <w:sz w:val="20"/>
          <w:szCs w:val="20"/>
        </w:rPr>
        <w:t>18</w:t>
      </w:r>
      <w:r w:rsidRPr="00DE2DA5">
        <w:rPr>
          <w:b/>
          <w:bCs/>
          <w:color w:val="auto"/>
          <w:position w:val="-1"/>
          <w:sz w:val="20"/>
          <w:szCs w:val="20"/>
        </w:rPr>
        <w:t>: Bingo sector age challenges</w:t>
      </w:r>
    </w:p>
    <w:p w:rsidR="00DE529D" w:rsidRDefault="00DE529D" w:rsidP="00777212">
      <w:pPr>
        <w:widowControl w:val="0"/>
        <w:autoSpaceDE w:val="0"/>
        <w:autoSpaceDN w:val="0"/>
        <w:adjustRightInd w:val="0"/>
        <w:spacing w:before="2" w:after="0" w:line="40" w:lineRule="exact"/>
        <w:rPr>
          <w:color w:val="000000"/>
          <w:sz w:val="4"/>
          <w:szCs w:val="4"/>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45"/>
        <w:gridCol w:w="1418"/>
        <w:gridCol w:w="1276"/>
        <w:gridCol w:w="1275"/>
        <w:gridCol w:w="1418"/>
        <w:gridCol w:w="1300"/>
      </w:tblGrid>
      <w:tr w:rsidR="00A82545" w:rsidRPr="00DD2AAD" w:rsidTr="000A25DD">
        <w:trPr>
          <w:trHeight w:val="283"/>
          <w:jc w:val="center"/>
        </w:trPr>
        <w:tc>
          <w:tcPr>
            <w:tcW w:w="3945" w:type="dxa"/>
            <w:shd w:val="clear" w:color="auto" w:fill="A0A0A0"/>
          </w:tcPr>
          <w:p w:rsidR="00A82545" w:rsidRPr="00DD2AAD" w:rsidRDefault="00A82545" w:rsidP="00DE529D">
            <w:pPr>
              <w:widowControl w:val="0"/>
              <w:autoSpaceDE w:val="0"/>
              <w:autoSpaceDN w:val="0"/>
              <w:adjustRightInd w:val="0"/>
              <w:spacing w:before="28" w:after="0" w:line="240" w:lineRule="auto"/>
              <w:ind w:left="2868" w:right="2868"/>
              <w:jc w:val="center"/>
              <w:rPr>
                <w:rFonts w:ascii="Times New Roman" w:hAnsi="Times New Roman"/>
                <w:sz w:val="24"/>
                <w:szCs w:val="24"/>
              </w:rPr>
            </w:pPr>
          </w:p>
        </w:tc>
        <w:tc>
          <w:tcPr>
            <w:tcW w:w="1418"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276"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275"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418"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300"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A82545" w:rsidRPr="00DD2AAD" w:rsidTr="000A25DD">
        <w:trPr>
          <w:cantSplit/>
          <w:trHeight w:val="227"/>
          <w:jc w:val="center"/>
        </w:trPr>
        <w:tc>
          <w:tcPr>
            <w:tcW w:w="3945" w:type="dxa"/>
            <w:vAlign w:val="bottom"/>
          </w:tcPr>
          <w:p w:rsidR="00A82545" w:rsidRPr="002405E7" w:rsidRDefault="00A82545" w:rsidP="007C51FB">
            <w:pPr>
              <w:widowControl w:val="0"/>
              <w:autoSpaceDE w:val="0"/>
              <w:autoSpaceDN w:val="0"/>
              <w:adjustRightInd w:val="0"/>
              <w:spacing w:before="28" w:after="0" w:line="250" w:lineRule="auto"/>
              <w:ind w:left="57" w:right="107"/>
              <w:rPr>
                <w:rFonts w:ascii="Times New Roman" w:hAnsi="Times New Roman"/>
                <w:color w:val="auto"/>
                <w:sz w:val="24"/>
                <w:szCs w:val="24"/>
              </w:rPr>
            </w:pPr>
            <w:r w:rsidRPr="002405E7">
              <w:rPr>
                <w:color w:val="auto"/>
                <w:sz w:val="20"/>
                <w:szCs w:val="20"/>
              </w:rPr>
              <w:t>Challenged upon entry but unable to prove age</w:t>
            </w:r>
            <w:r w:rsidRPr="002405E7">
              <w:rPr>
                <w:rStyle w:val="FootnoteReference"/>
                <w:color w:val="auto"/>
                <w:sz w:val="20"/>
                <w:szCs w:val="20"/>
              </w:rPr>
              <w:footnoteReference w:id="15"/>
            </w:r>
          </w:p>
        </w:tc>
        <w:tc>
          <w:tcPr>
            <w:tcW w:w="1418" w:type="dxa"/>
            <w:shd w:val="clear" w:color="auto" w:fill="FFFFFF"/>
            <w:vAlign w:val="bottom"/>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223</w:t>
            </w:r>
          </w:p>
        </w:tc>
        <w:tc>
          <w:tcPr>
            <w:tcW w:w="1276"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3</w:t>
            </w:r>
          </w:p>
        </w:tc>
        <w:tc>
          <w:tcPr>
            <w:tcW w:w="1275"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418"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300"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r>
      <w:tr w:rsidR="00A82545" w:rsidRPr="00DD2AAD" w:rsidTr="000A25DD">
        <w:trPr>
          <w:cantSplit/>
          <w:trHeight w:val="227"/>
          <w:jc w:val="center"/>
        </w:trPr>
        <w:tc>
          <w:tcPr>
            <w:tcW w:w="3945" w:type="dxa"/>
            <w:vAlign w:val="bottom"/>
          </w:tcPr>
          <w:p w:rsidR="00A82545" w:rsidRPr="002405E7" w:rsidRDefault="00A82545" w:rsidP="00D33C1A">
            <w:pPr>
              <w:widowControl w:val="0"/>
              <w:autoSpaceDE w:val="0"/>
              <w:autoSpaceDN w:val="0"/>
              <w:adjustRightInd w:val="0"/>
              <w:spacing w:before="28" w:after="0" w:line="250" w:lineRule="auto"/>
              <w:ind w:left="57" w:right="251"/>
              <w:rPr>
                <w:rFonts w:ascii="Times New Roman" w:hAnsi="Times New Roman"/>
                <w:color w:val="auto"/>
                <w:sz w:val="24"/>
                <w:szCs w:val="24"/>
              </w:rPr>
            </w:pPr>
            <w:r w:rsidRPr="002405E7">
              <w:rPr>
                <w:color w:val="auto"/>
                <w:sz w:val="20"/>
                <w:szCs w:val="20"/>
              </w:rPr>
              <w:t>Challenged when attempting to gamble but unable to prove age</w:t>
            </w:r>
          </w:p>
        </w:tc>
        <w:tc>
          <w:tcPr>
            <w:tcW w:w="1418" w:type="dxa"/>
            <w:shd w:val="clear" w:color="auto" w:fill="FFFFFF"/>
            <w:vAlign w:val="center"/>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76</w:t>
            </w:r>
          </w:p>
        </w:tc>
        <w:tc>
          <w:tcPr>
            <w:tcW w:w="1276"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275"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418"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300"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r>
      <w:tr w:rsidR="00B26D20" w:rsidRPr="00DD2AAD" w:rsidTr="000A25DD">
        <w:trPr>
          <w:cantSplit/>
          <w:trHeight w:val="227"/>
          <w:jc w:val="center"/>
        </w:trPr>
        <w:tc>
          <w:tcPr>
            <w:tcW w:w="3945" w:type="dxa"/>
            <w:vAlign w:val="bottom"/>
          </w:tcPr>
          <w:p w:rsidR="00B26D20" w:rsidRPr="002405E7" w:rsidRDefault="00B26D20" w:rsidP="007C51FB">
            <w:pPr>
              <w:widowControl w:val="0"/>
              <w:autoSpaceDE w:val="0"/>
              <w:autoSpaceDN w:val="0"/>
              <w:adjustRightInd w:val="0"/>
              <w:spacing w:before="28" w:after="0" w:line="250" w:lineRule="auto"/>
              <w:ind w:left="57" w:right="418"/>
              <w:rPr>
                <w:rFonts w:ascii="Times New Roman" w:hAnsi="Times New Roman"/>
                <w:color w:val="auto"/>
                <w:sz w:val="24"/>
                <w:szCs w:val="24"/>
              </w:rPr>
            </w:pPr>
            <w:r w:rsidRPr="002405E7">
              <w:rPr>
                <w:color w:val="auto"/>
                <w:sz w:val="20"/>
                <w:szCs w:val="20"/>
              </w:rPr>
              <w:t>Challenged having gambled and unable to prove age</w:t>
            </w:r>
          </w:p>
        </w:tc>
        <w:tc>
          <w:tcPr>
            <w:tcW w:w="1418" w:type="dxa"/>
            <w:shd w:val="clear" w:color="auto" w:fill="FFFFFF"/>
            <w:vAlign w:val="center"/>
          </w:tcPr>
          <w:p w:rsidR="00B26D20" w:rsidRPr="00B26D20" w:rsidRDefault="00B26D20" w:rsidP="00B26D20">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 </w:t>
            </w:r>
          </w:p>
        </w:tc>
        <w:tc>
          <w:tcPr>
            <w:tcW w:w="1276" w:type="dxa"/>
            <w:shd w:val="clear" w:color="auto" w:fill="FFFFFF"/>
            <w:vAlign w:val="center"/>
          </w:tcPr>
          <w:p w:rsidR="00B26D20"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104</w:t>
            </w:r>
          </w:p>
        </w:tc>
        <w:tc>
          <w:tcPr>
            <w:tcW w:w="1275" w:type="dxa"/>
            <w:shd w:val="clear" w:color="auto" w:fill="FFFFFF"/>
            <w:vAlign w:val="center"/>
          </w:tcPr>
          <w:p w:rsidR="00B26D20"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76</w:t>
            </w:r>
          </w:p>
        </w:tc>
        <w:tc>
          <w:tcPr>
            <w:tcW w:w="1418" w:type="dxa"/>
            <w:shd w:val="clear" w:color="auto" w:fill="FFFFFF"/>
            <w:vAlign w:val="center"/>
          </w:tcPr>
          <w:p w:rsidR="00B26D20"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186</w:t>
            </w:r>
          </w:p>
        </w:tc>
        <w:tc>
          <w:tcPr>
            <w:tcW w:w="1300" w:type="dxa"/>
            <w:shd w:val="clear" w:color="auto" w:fill="FFFFFF"/>
            <w:vAlign w:val="center"/>
          </w:tcPr>
          <w:p w:rsidR="00B26D20" w:rsidRPr="00B26D20" w:rsidRDefault="00A82545" w:rsidP="003F73F0">
            <w:pPr>
              <w:widowControl w:val="0"/>
              <w:autoSpaceDE w:val="0"/>
              <w:autoSpaceDN w:val="0"/>
              <w:adjustRightInd w:val="0"/>
              <w:spacing w:before="28" w:after="0" w:line="240" w:lineRule="auto"/>
              <w:ind w:right="57"/>
              <w:jc w:val="right"/>
              <w:rPr>
                <w:color w:val="auto"/>
                <w:sz w:val="20"/>
                <w:szCs w:val="20"/>
              </w:rPr>
            </w:pPr>
            <w:r>
              <w:rPr>
                <w:color w:val="auto"/>
                <w:sz w:val="20"/>
                <w:szCs w:val="20"/>
              </w:rPr>
              <w:t>231</w:t>
            </w:r>
          </w:p>
        </w:tc>
      </w:tr>
    </w:tbl>
    <w:p w:rsidR="00AA19FC" w:rsidRDefault="00AA19FC">
      <w:pPr>
        <w:spacing w:after="0" w:line="240" w:lineRule="auto"/>
        <w:rPr>
          <w:rFonts w:ascii="Times New Roman" w:hAnsi="Times New Roman"/>
          <w:sz w:val="20"/>
          <w:szCs w:val="20"/>
        </w:rPr>
      </w:pPr>
    </w:p>
    <w:p w:rsidR="00D33C1A" w:rsidRDefault="00D33C1A">
      <w:pPr>
        <w:spacing w:after="0" w:line="240" w:lineRule="auto"/>
        <w:rPr>
          <w:rFonts w:ascii="Times New Roman" w:hAnsi="Times New Roman"/>
          <w:sz w:val="20"/>
          <w:szCs w:val="20"/>
        </w:rPr>
      </w:pPr>
    </w:p>
    <w:p w:rsidR="00D33C1A" w:rsidRDefault="00D33C1A">
      <w:pPr>
        <w:spacing w:after="0" w:line="240" w:lineRule="auto"/>
        <w:rPr>
          <w:rFonts w:ascii="Times New Roman" w:hAnsi="Times New Roman"/>
          <w:sz w:val="20"/>
          <w:szCs w:val="20"/>
        </w:rPr>
      </w:pPr>
    </w:p>
    <w:p w:rsidR="00D33C1A" w:rsidRDefault="00D33C1A">
      <w:pPr>
        <w:spacing w:after="0" w:line="240" w:lineRule="auto"/>
        <w:rPr>
          <w:rFonts w:ascii="Times New Roman" w:hAnsi="Times New Roman"/>
          <w:sz w:val="20"/>
          <w:szCs w:val="20"/>
        </w:rPr>
      </w:pPr>
    </w:p>
    <w:p w:rsidR="00AA19FC" w:rsidRDefault="00AA19FC">
      <w:pPr>
        <w:spacing w:after="0" w:line="240" w:lineRule="auto"/>
        <w:rPr>
          <w:rFonts w:ascii="Times New Roman" w:hAnsi="Times New Roman"/>
          <w:sz w:val="20"/>
          <w:szCs w:val="20"/>
        </w:rPr>
      </w:pPr>
    </w:p>
    <w:p w:rsidR="00AA19FC" w:rsidRDefault="00AA19FC">
      <w:pPr>
        <w:spacing w:after="0" w:line="240" w:lineRule="auto"/>
        <w:rPr>
          <w:rFonts w:ascii="Times New Roman" w:hAnsi="Times New Roman"/>
          <w:sz w:val="20"/>
          <w:szCs w:val="20"/>
        </w:rPr>
      </w:pPr>
    </w:p>
    <w:p w:rsidR="00AA19FC" w:rsidRDefault="00AA19FC">
      <w:pPr>
        <w:spacing w:after="0" w:line="240" w:lineRule="auto"/>
        <w:rPr>
          <w:rFonts w:ascii="Times New Roman" w:hAnsi="Times New Roman"/>
          <w:sz w:val="20"/>
          <w:szCs w:val="20"/>
        </w:rPr>
      </w:pPr>
    </w:p>
    <w:p w:rsidR="00AA19FC" w:rsidRDefault="007E57CB">
      <w:pPr>
        <w:spacing w:after="0" w:line="240" w:lineRule="auto"/>
        <w:rPr>
          <w:rFonts w:ascii="Times New Roman" w:hAnsi="Times New Roman"/>
          <w:sz w:val="20"/>
          <w:szCs w:val="20"/>
        </w:rPr>
      </w:pPr>
      <w:r>
        <w:rPr>
          <w:noProof/>
          <w:color w:val="033826"/>
          <w:sz w:val="72"/>
          <w:szCs w:val="72"/>
          <w:lang w:eastAsia="en-GB"/>
        </w:rPr>
        <mc:AlternateContent>
          <mc:Choice Requires="wps">
            <w:drawing>
              <wp:anchor distT="0" distB="0" distL="114300" distR="114300" simplePos="0" relativeHeight="251956224"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0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A19FC">
                            <w:pPr>
                              <w:spacing w:after="0"/>
                              <w:rPr>
                                <w:b/>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3" type="#_x0000_t202" style="position:absolute;margin-left:0;margin-top:11.35pt;width:566.85pt;height:99.2pt;z-index:-25136025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DoDieMjAIAAB0FAAAOAAAAAAAAAAAAAAAAAC4CAABkcnMvZTJvRG9jLnhtbFBLAQItABQABgAI&#10;AAAAIQBV8KS/2gAAAAgBAAAPAAAAAAAAAAAAAAAAAOYEAABkcnMvZG93bnJldi54bWxQSwUGAAAA&#10;AAQABADzAAAA7QUAAAAA&#10;" fillcolor="#61af2e" stroked="f">
                <v:textbo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A19FC">
                      <w:pPr>
                        <w:spacing w:after="0"/>
                        <w:rPr>
                          <w:b/>
                          <w:color w:val="FFFFFF" w:themeColor="background1"/>
                          <w:sz w:val="48"/>
                          <w:szCs w:val="48"/>
                        </w:rPr>
                      </w:pPr>
                    </w:p>
                  </w:txbxContent>
                </v:textbox>
                <w10:wrap anchorx="margin" anchory="margin"/>
              </v:shape>
            </w:pict>
          </mc:Fallback>
        </mc:AlternateContent>
      </w:r>
    </w:p>
    <w:p w:rsidR="00BB7AF0" w:rsidRDefault="00BB7AF0" w:rsidP="00BB7AF0">
      <w:pPr>
        <w:spacing w:after="0" w:line="240" w:lineRule="auto"/>
        <w:jc w:val="center"/>
        <w:rPr>
          <w:color w:val="033826"/>
          <w:sz w:val="72"/>
          <w:szCs w:val="72"/>
        </w:rPr>
      </w:pPr>
    </w:p>
    <w:p w:rsidR="00BB7AF0" w:rsidRDefault="00BB7AF0" w:rsidP="00BB7AF0">
      <w:pPr>
        <w:spacing w:after="0" w:line="240" w:lineRule="auto"/>
        <w:jc w:val="center"/>
        <w:rPr>
          <w:color w:val="033826"/>
          <w:sz w:val="72"/>
          <w:szCs w:val="72"/>
        </w:rPr>
      </w:pPr>
    </w:p>
    <w:p w:rsidR="007346CC" w:rsidRDefault="007346CC" w:rsidP="00BB7AF0">
      <w:pPr>
        <w:spacing w:after="0" w:line="240" w:lineRule="auto"/>
        <w:jc w:val="center"/>
        <w:rPr>
          <w:color w:val="033826"/>
          <w:sz w:val="72"/>
          <w:szCs w:val="72"/>
        </w:rPr>
      </w:pPr>
    </w:p>
    <w:p w:rsidR="00B5355E" w:rsidRDefault="00B5355E" w:rsidP="00BB7AF0">
      <w:pPr>
        <w:spacing w:after="0" w:line="240" w:lineRule="auto"/>
        <w:jc w:val="center"/>
        <w:rPr>
          <w:color w:val="033826"/>
          <w:sz w:val="72"/>
          <w:szCs w:val="72"/>
        </w:rPr>
      </w:pPr>
    </w:p>
    <w:p w:rsidR="00406902" w:rsidRPr="00406902" w:rsidRDefault="00406902" w:rsidP="00BB7AF0">
      <w:pPr>
        <w:spacing w:after="0" w:line="240" w:lineRule="auto"/>
        <w:jc w:val="center"/>
        <w:rPr>
          <w:color w:val="033826"/>
          <w:sz w:val="20"/>
          <w:szCs w:val="20"/>
        </w:rPr>
      </w:pPr>
    </w:p>
    <w:p w:rsidR="00BB7AF0" w:rsidRDefault="00BB7AF0" w:rsidP="00BB7AF0">
      <w:pPr>
        <w:spacing w:after="0" w:line="240" w:lineRule="auto"/>
        <w:jc w:val="center"/>
        <w:rPr>
          <w:color w:val="033826"/>
          <w:sz w:val="72"/>
          <w:szCs w:val="72"/>
        </w:rPr>
      </w:pPr>
      <w:r>
        <w:rPr>
          <w:noProof/>
          <w:lang w:eastAsia="en-GB"/>
        </w:rPr>
        <w:drawing>
          <wp:inline distT="0" distB="0" distL="0" distR="0">
            <wp:extent cx="1602948" cy="1619250"/>
            <wp:effectExtent l="19050" t="0" r="0" b="0"/>
            <wp:docPr id="219" name="Picture 28" descr="http://preview-intranet.gamblingcommission.gov.uk/Images/casino3.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preview-intranet.gamblingcommission.gov.uk/Images/casino3.jpg?securitytoken="/>
                    <pic:cNvPicPr>
                      <a:picLocks noChangeAspect="1" noChangeArrowheads="1"/>
                    </pic:cNvPicPr>
                  </pic:nvPicPr>
                  <pic:blipFill>
                    <a:blip r:embed="rId51"/>
                    <a:stretch>
                      <a:fillRect/>
                    </a:stretch>
                  </pic:blipFill>
                  <pic:spPr bwMode="auto">
                    <a:xfrm>
                      <a:off x="0" y="0"/>
                      <a:ext cx="1602948" cy="1619250"/>
                    </a:xfrm>
                    <a:prstGeom prst="rect">
                      <a:avLst/>
                    </a:prstGeom>
                    <a:noFill/>
                    <a:ln w="9525">
                      <a:noFill/>
                      <a:miter lim="800000"/>
                      <a:headEnd/>
                      <a:tailEnd/>
                    </a:ln>
                  </pic:spPr>
                </pic:pic>
              </a:graphicData>
            </a:graphic>
          </wp:inline>
        </w:drawing>
      </w:r>
    </w:p>
    <w:p w:rsidR="002739EA" w:rsidRPr="002739EA" w:rsidRDefault="002739EA" w:rsidP="00BB7AF0">
      <w:pPr>
        <w:spacing w:after="0" w:line="240" w:lineRule="auto"/>
        <w:jc w:val="center"/>
        <w:rPr>
          <w:b/>
          <w:color w:val="61AF2E"/>
          <w:sz w:val="20"/>
          <w:szCs w:val="20"/>
        </w:rPr>
      </w:pPr>
    </w:p>
    <w:p w:rsidR="00AA19FC" w:rsidRDefault="00AA19FC" w:rsidP="00BB7AF0">
      <w:pPr>
        <w:spacing w:after="0" w:line="240" w:lineRule="auto"/>
        <w:jc w:val="center"/>
        <w:rPr>
          <w:b/>
          <w:color w:val="61AF2E"/>
          <w:sz w:val="72"/>
          <w:szCs w:val="72"/>
        </w:rPr>
      </w:pPr>
      <w:r w:rsidRPr="00354AB2">
        <w:rPr>
          <w:b/>
          <w:color w:val="61AF2E"/>
          <w:sz w:val="72"/>
          <w:szCs w:val="72"/>
        </w:rPr>
        <w:t>Casino</w:t>
      </w:r>
      <w:r w:rsidR="00F14B08">
        <w:rPr>
          <w:b/>
          <w:color w:val="61AF2E"/>
          <w:sz w:val="72"/>
          <w:szCs w:val="72"/>
        </w:rPr>
        <w:t>s</w:t>
      </w:r>
    </w:p>
    <w:p w:rsidR="002739EA" w:rsidRPr="002739EA" w:rsidRDefault="002739EA" w:rsidP="00BB7AF0">
      <w:pPr>
        <w:spacing w:after="0" w:line="240" w:lineRule="auto"/>
        <w:jc w:val="center"/>
        <w:rPr>
          <w:b/>
          <w:color w:val="61AF2E"/>
          <w:sz w:val="20"/>
          <w:szCs w:val="20"/>
        </w:rPr>
      </w:pPr>
    </w:p>
    <w:p w:rsidR="00BB7AF0" w:rsidRDefault="00BB7AF0" w:rsidP="00BB7AF0">
      <w:pPr>
        <w:spacing w:after="0" w:line="240" w:lineRule="auto"/>
        <w:jc w:val="center"/>
        <w:rPr>
          <w:color w:val="033826"/>
          <w:sz w:val="72"/>
          <w:szCs w:val="72"/>
        </w:rPr>
      </w:pPr>
      <w:r>
        <w:rPr>
          <w:noProof/>
          <w:sz w:val="20"/>
          <w:szCs w:val="20"/>
          <w:lang w:eastAsia="en-GB"/>
        </w:rPr>
        <w:drawing>
          <wp:inline distT="0" distB="0" distL="0" distR="0">
            <wp:extent cx="1721059" cy="1619250"/>
            <wp:effectExtent l="19050" t="0" r="0" b="0"/>
            <wp:docPr id="220" name="il_fi" descr="http://www.seniorreport.com/sj/wp-content/uploads/2012/03/shutterstock_7852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seniorreport.com/sj/wp-content/uploads/2012/03/shutterstock_7852810.jpg"/>
                    <pic:cNvPicPr>
                      <a:picLocks noChangeAspect="1" noChangeArrowheads="1"/>
                    </pic:cNvPicPr>
                  </pic:nvPicPr>
                  <pic:blipFill>
                    <a:blip r:embed="rId52"/>
                    <a:stretch>
                      <a:fillRect/>
                    </a:stretch>
                  </pic:blipFill>
                  <pic:spPr bwMode="auto">
                    <a:xfrm>
                      <a:off x="0" y="0"/>
                      <a:ext cx="1721059" cy="1619250"/>
                    </a:xfrm>
                    <a:prstGeom prst="rect">
                      <a:avLst/>
                    </a:prstGeom>
                    <a:noFill/>
                    <a:ln w="9525">
                      <a:noFill/>
                      <a:miter lim="800000"/>
                      <a:headEnd/>
                      <a:tailEnd/>
                    </a:ln>
                  </pic:spPr>
                </pic:pic>
              </a:graphicData>
            </a:graphic>
          </wp:inline>
        </w:drawing>
      </w:r>
    </w:p>
    <w:p w:rsidR="00BB7AF0" w:rsidRPr="00BB7AF0" w:rsidRDefault="00BB7AF0" w:rsidP="00BB7AF0">
      <w:pPr>
        <w:spacing w:after="0" w:line="240" w:lineRule="auto"/>
        <w:jc w:val="center"/>
        <w:rPr>
          <w:color w:val="033826"/>
          <w:sz w:val="72"/>
          <w:szCs w:val="72"/>
        </w:rPr>
      </w:pPr>
    </w:p>
    <w:p w:rsidR="00AA19FC" w:rsidRPr="00BB7AF0" w:rsidRDefault="00AA19FC">
      <w:pPr>
        <w:spacing w:after="0" w:line="240" w:lineRule="auto"/>
        <w:rPr>
          <w:color w:val="033826"/>
          <w:sz w:val="72"/>
          <w:szCs w:val="72"/>
        </w:rPr>
      </w:pPr>
      <w:r w:rsidRPr="00BB7AF0">
        <w:rPr>
          <w:color w:val="033826"/>
          <w:sz w:val="72"/>
          <w:szCs w:val="72"/>
        </w:rPr>
        <w:br w:type="page"/>
      </w:r>
    </w:p>
    <w:p w:rsidR="001E25EA" w:rsidRDefault="001E25EA">
      <w:pPr>
        <w:spacing w:after="0" w:line="240" w:lineRule="auto"/>
        <w:rPr>
          <w:rFonts w:ascii="Times New Roman" w:hAnsi="Times New Roman"/>
          <w:sz w:val="20"/>
          <w:szCs w:val="20"/>
        </w:rPr>
      </w:pPr>
    </w:p>
    <w:p w:rsidR="00DE529D" w:rsidRDefault="00DE529D" w:rsidP="00DE529D">
      <w:pPr>
        <w:widowControl w:val="0"/>
        <w:autoSpaceDE w:val="0"/>
        <w:autoSpaceDN w:val="0"/>
        <w:adjustRightInd w:val="0"/>
        <w:spacing w:after="0" w:line="200" w:lineRule="exact"/>
        <w:rPr>
          <w:rFonts w:ascii="Times New Roman" w:hAnsi="Times New Roman"/>
          <w:sz w:val="20"/>
          <w:szCs w:val="20"/>
        </w:rPr>
      </w:pPr>
    </w:p>
    <w:p w:rsidR="00C80570" w:rsidRDefault="00C80570" w:rsidP="00B10215">
      <w:pPr>
        <w:widowControl w:val="0"/>
        <w:autoSpaceDE w:val="0"/>
        <w:autoSpaceDN w:val="0"/>
        <w:adjustRightInd w:val="0"/>
        <w:spacing w:before="14" w:after="0" w:line="240" w:lineRule="auto"/>
        <w:ind w:left="117"/>
        <w:outlineLvl w:val="0"/>
        <w:rPr>
          <w:b/>
          <w:bCs/>
          <w:color w:val="7EC24D"/>
          <w:sz w:val="36"/>
          <w:szCs w:val="36"/>
        </w:rPr>
      </w:pPr>
    </w:p>
    <w:p w:rsidR="00C80570" w:rsidRDefault="00C80570" w:rsidP="00B10215">
      <w:pPr>
        <w:widowControl w:val="0"/>
        <w:autoSpaceDE w:val="0"/>
        <w:autoSpaceDN w:val="0"/>
        <w:adjustRightInd w:val="0"/>
        <w:spacing w:before="14" w:after="0" w:line="240" w:lineRule="auto"/>
        <w:ind w:left="117"/>
        <w:outlineLvl w:val="0"/>
        <w:rPr>
          <w:b/>
          <w:bCs/>
          <w:color w:val="7EC24D"/>
          <w:sz w:val="36"/>
          <w:szCs w:val="36"/>
        </w:rPr>
      </w:pPr>
    </w:p>
    <w:p w:rsidR="00C80570" w:rsidRDefault="00C80570" w:rsidP="00B10215">
      <w:pPr>
        <w:widowControl w:val="0"/>
        <w:autoSpaceDE w:val="0"/>
        <w:autoSpaceDN w:val="0"/>
        <w:adjustRightInd w:val="0"/>
        <w:spacing w:before="14" w:after="0" w:line="240" w:lineRule="auto"/>
        <w:ind w:left="117"/>
        <w:outlineLvl w:val="0"/>
        <w:rPr>
          <w:b/>
          <w:bCs/>
          <w:color w:val="7EC24D"/>
          <w:sz w:val="36"/>
          <w:szCs w:val="36"/>
        </w:rPr>
      </w:pPr>
    </w:p>
    <w:p w:rsidR="00DD2AAD" w:rsidRPr="00354AB2" w:rsidRDefault="007E57CB" w:rsidP="009E3D0C">
      <w:pPr>
        <w:widowControl w:val="0"/>
        <w:autoSpaceDE w:val="0"/>
        <w:autoSpaceDN w:val="0"/>
        <w:adjustRightInd w:val="0"/>
        <w:spacing w:before="14" w:after="0" w:line="240" w:lineRule="auto"/>
        <w:outlineLvl w:val="0"/>
        <w:rPr>
          <w:color w:val="61AF2E"/>
          <w:sz w:val="36"/>
          <w:szCs w:val="36"/>
        </w:rPr>
      </w:pPr>
      <w:r>
        <w:rPr>
          <w:b/>
          <w:bCs/>
          <w:noProof/>
          <w:color w:val="61AF2E"/>
          <w:sz w:val="36"/>
          <w:szCs w:val="36"/>
          <w:lang w:eastAsia="en-GB"/>
        </w:rPr>
        <mc:AlternateContent>
          <mc:Choice Requires="wps">
            <w:drawing>
              <wp:anchor distT="0" distB="0" distL="114300" distR="114300" simplePos="0" relativeHeight="251859968"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A67899">
                            <w:pPr>
                              <w:ind w:left="283"/>
                              <w:rPr>
                                <w:b/>
                                <w:color w:val="F2F2F2"/>
                                <w:sz w:val="32"/>
                                <w:szCs w:val="32"/>
                              </w:rPr>
                            </w:pPr>
                          </w:p>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23</w:t>
                            </w:r>
                          </w:p>
                          <w:p w:rsidR="00EB2CF0" w:rsidRPr="00021AFC" w:rsidRDefault="00EB2CF0" w:rsidP="00A67899">
                            <w:pPr>
                              <w:spacing w:after="0"/>
                              <w:rPr>
                                <w:b/>
                                <w:color w:val="FFFFFF" w:themeColor="background1"/>
                                <w:sz w:val="48"/>
                                <w:szCs w:val="48"/>
                              </w:rPr>
                            </w:pPr>
                            <w:r>
                              <w:rPr>
                                <w:b/>
                                <w:color w:val="FFFFFF" w:themeColor="background1"/>
                                <w:sz w:val="48"/>
                                <w:szCs w:val="48"/>
                              </w:rPr>
                              <w:t>Casinos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4" type="#_x0000_t202" style="position:absolute;margin-left:0;margin-top:11.35pt;width:566.85pt;height:99.2pt;z-index:-25145651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AlWDxAjAIAAB0FAAAOAAAAAAAAAAAAAAAAAC4CAABkcnMvZTJvRG9jLnhtbFBLAQItABQABgAI&#10;AAAAIQBV8KS/2gAAAAgBAAAPAAAAAAAAAAAAAAAAAOYEAABkcnMvZG93bnJldi54bWxQSwUGAAAA&#10;AAQABADzAAAA7QUAAAAA&#10;" fillcolor="#61af2e" stroked="f">
                <v:textbox>
                  <w:txbxContent>
                    <w:p w:rsidR="00EB2CF0" w:rsidRDefault="00EB2CF0" w:rsidP="00A67899">
                      <w:pPr>
                        <w:ind w:left="283"/>
                        <w:rPr>
                          <w:b/>
                          <w:color w:val="F2F2F2"/>
                          <w:sz w:val="32"/>
                          <w:szCs w:val="32"/>
                        </w:rPr>
                      </w:pPr>
                    </w:p>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23</w:t>
                      </w:r>
                    </w:p>
                    <w:p w:rsidR="00EB2CF0" w:rsidRPr="00021AFC" w:rsidRDefault="00EB2CF0" w:rsidP="00A67899">
                      <w:pPr>
                        <w:spacing w:after="0"/>
                        <w:rPr>
                          <w:b/>
                          <w:color w:val="FFFFFF" w:themeColor="background1"/>
                          <w:sz w:val="48"/>
                          <w:szCs w:val="48"/>
                        </w:rPr>
                      </w:pPr>
                      <w:r>
                        <w:rPr>
                          <w:b/>
                          <w:color w:val="FFFFFF" w:themeColor="background1"/>
                          <w:sz w:val="48"/>
                          <w:szCs w:val="48"/>
                        </w:rPr>
                        <w:t>Casinos</w:t>
                      </w:r>
                    </w:p>
                  </w:txbxContent>
                </v:textbox>
                <w10:wrap anchorx="margin" anchory="margin"/>
              </v:shape>
            </w:pict>
          </mc:Fallback>
        </mc:AlternateContent>
      </w:r>
      <w:r w:rsidR="00DD2AAD" w:rsidRPr="00354AB2">
        <w:rPr>
          <w:b/>
          <w:bCs/>
          <w:color w:val="61AF2E"/>
          <w:sz w:val="36"/>
          <w:szCs w:val="36"/>
        </w:rPr>
        <w:t>Casinos and the</w:t>
      </w:r>
      <w:r w:rsidR="00DD2AAD" w:rsidRPr="00354AB2">
        <w:rPr>
          <w:b/>
          <w:bCs/>
          <w:color w:val="61AF2E"/>
          <w:spacing w:val="-13"/>
          <w:sz w:val="36"/>
          <w:szCs w:val="36"/>
        </w:rPr>
        <w:t xml:space="preserve"> </w:t>
      </w:r>
      <w:r w:rsidR="00DD2AAD" w:rsidRPr="00354AB2">
        <w:rPr>
          <w:b/>
          <w:bCs/>
          <w:color w:val="61AF2E"/>
          <w:sz w:val="36"/>
          <w:szCs w:val="36"/>
        </w:rPr>
        <w:t>Act</w:t>
      </w:r>
    </w:p>
    <w:p w:rsidR="006B2C0F" w:rsidRPr="00354AB2" w:rsidRDefault="006B2C0F" w:rsidP="004016A2">
      <w:pPr>
        <w:widowControl w:val="0"/>
        <w:autoSpaceDE w:val="0"/>
        <w:autoSpaceDN w:val="0"/>
        <w:adjustRightInd w:val="0"/>
        <w:spacing w:after="0" w:line="240" w:lineRule="auto"/>
        <w:ind w:right="340"/>
        <w:outlineLvl w:val="0"/>
        <w:rPr>
          <w:b/>
          <w:bCs/>
          <w:color w:val="61AF2E"/>
          <w:sz w:val="8"/>
          <w:szCs w:val="8"/>
        </w:rPr>
      </w:pPr>
    </w:p>
    <w:p w:rsidR="00DD2AAD" w:rsidRPr="00354AB2" w:rsidRDefault="00DD415B" w:rsidP="004016A2">
      <w:pPr>
        <w:widowControl w:val="0"/>
        <w:autoSpaceDE w:val="0"/>
        <w:autoSpaceDN w:val="0"/>
        <w:adjustRightInd w:val="0"/>
        <w:spacing w:after="0" w:line="240" w:lineRule="auto"/>
        <w:ind w:right="340"/>
        <w:outlineLvl w:val="0"/>
        <w:rPr>
          <w:color w:val="61AF2E"/>
          <w:sz w:val="28"/>
          <w:szCs w:val="28"/>
        </w:rPr>
      </w:pPr>
      <w:r w:rsidRPr="00DD415B">
        <w:rPr>
          <w:b/>
          <w:bCs/>
          <w:color w:val="61AF2E"/>
          <w:sz w:val="28"/>
          <w:szCs w:val="28"/>
        </w:rPr>
        <w:t xml:space="preserve">Gambling Act 2005 </w:t>
      </w:r>
      <w:r w:rsidR="00DD2AAD" w:rsidRPr="00354AB2">
        <w:rPr>
          <w:b/>
          <w:bCs/>
          <w:color w:val="61AF2E"/>
          <w:sz w:val="28"/>
          <w:szCs w:val="28"/>
        </w:rPr>
        <w:t>casinos</w:t>
      </w:r>
    </w:p>
    <w:p w:rsidR="00FD518B" w:rsidRPr="00317896" w:rsidRDefault="00FD518B" w:rsidP="00B4034B">
      <w:pPr>
        <w:widowControl w:val="0"/>
        <w:autoSpaceDE w:val="0"/>
        <w:autoSpaceDN w:val="0"/>
        <w:adjustRightInd w:val="0"/>
        <w:spacing w:after="0" w:line="250" w:lineRule="auto"/>
        <w:ind w:right="340"/>
        <w:rPr>
          <w:color w:val="auto"/>
          <w:sz w:val="8"/>
          <w:szCs w:val="8"/>
        </w:rPr>
      </w:pPr>
    </w:p>
    <w:p w:rsidR="00DE2DA5" w:rsidRPr="00F76E92" w:rsidRDefault="00DD2AAD" w:rsidP="00B4034B">
      <w:pPr>
        <w:widowControl w:val="0"/>
        <w:autoSpaceDE w:val="0"/>
        <w:autoSpaceDN w:val="0"/>
        <w:adjustRightInd w:val="0"/>
        <w:spacing w:after="0" w:line="250" w:lineRule="auto"/>
        <w:ind w:right="340"/>
        <w:rPr>
          <w:color w:val="auto"/>
          <w:sz w:val="20"/>
          <w:szCs w:val="20"/>
        </w:rPr>
      </w:pPr>
      <w:r w:rsidRPr="00F76E92">
        <w:rPr>
          <w:color w:val="auto"/>
          <w:sz w:val="20"/>
          <w:szCs w:val="20"/>
        </w:rPr>
        <w:t>Under Section 175(4) of the Gambling</w:t>
      </w:r>
      <w:r w:rsidRPr="00F76E92">
        <w:rPr>
          <w:color w:val="auto"/>
          <w:spacing w:val="-11"/>
          <w:sz w:val="20"/>
          <w:szCs w:val="20"/>
        </w:rPr>
        <w:t xml:space="preserve"> </w:t>
      </w:r>
      <w:r w:rsidRPr="00F76E92">
        <w:rPr>
          <w:color w:val="auto"/>
          <w:sz w:val="20"/>
          <w:szCs w:val="20"/>
        </w:rPr>
        <w:t>Act 2005 (the</w:t>
      </w:r>
      <w:r w:rsidRPr="00F76E92">
        <w:rPr>
          <w:color w:val="auto"/>
          <w:spacing w:val="-11"/>
          <w:sz w:val="20"/>
          <w:szCs w:val="20"/>
        </w:rPr>
        <w:t xml:space="preserve"> </w:t>
      </w:r>
      <w:r w:rsidR="00CF59A1">
        <w:rPr>
          <w:color w:val="auto"/>
          <w:spacing w:val="-11"/>
          <w:sz w:val="20"/>
          <w:szCs w:val="20"/>
        </w:rPr>
        <w:t xml:space="preserve">2005 </w:t>
      </w:r>
      <w:r w:rsidRPr="00F76E92">
        <w:rPr>
          <w:color w:val="auto"/>
          <w:sz w:val="20"/>
          <w:szCs w:val="20"/>
        </w:rPr>
        <w:t>Act), 16 local council (licensing authority) areas were determined as potential locations for casinos</w:t>
      </w:r>
      <w:r w:rsidR="00212F58" w:rsidRPr="00F76E92">
        <w:rPr>
          <w:color w:val="auto"/>
          <w:sz w:val="20"/>
          <w:szCs w:val="20"/>
        </w:rPr>
        <w:t>.</w:t>
      </w:r>
      <w:r w:rsidRPr="00F76E92">
        <w:rPr>
          <w:color w:val="auto"/>
          <w:sz w:val="20"/>
          <w:szCs w:val="20"/>
        </w:rPr>
        <w:t xml:space="preserve"> One large casino can be permitted to be licensed in Great</w:t>
      </w:r>
      <w:r w:rsidRPr="00F76E92">
        <w:rPr>
          <w:color w:val="auto"/>
          <w:spacing w:val="-3"/>
          <w:sz w:val="20"/>
          <w:szCs w:val="20"/>
        </w:rPr>
        <w:t xml:space="preserve"> </w:t>
      </w:r>
      <w:r w:rsidRPr="00F76E92">
        <w:rPr>
          <w:color w:val="auto"/>
          <w:spacing w:val="-15"/>
          <w:sz w:val="20"/>
          <w:szCs w:val="20"/>
        </w:rPr>
        <w:t>Y</w:t>
      </w:r>
      <w:r w:rsidRPr="00F76E92">
        <w:rPr>
          <w:color w:val="auto"/>
          <w:sz w:val="20"/>
          <w:szCs w:val="20"/>
        </w:rPr>
        <w:t>armouth, Kingston</w:t>
      </w:r>
      <w:r w:rsidR="001F60B2" w:rsidRPr="00F76E92">
        <w:rPr>
          <w:color w:val="auto"/>
          <w:sz w:val="20"/>
          <w:szCs w:val="20"/>
        </w:rPr>
        <w:t>-</w:t>
      </w:r>
      <w:r w:rsidRPr="00F76E92">
        <w:rPr>
          <w:color w:val="auto"/>
          <w:sz w:val="20"/>
          <w:szCs w:val="20"/>
        </w:rPr>
        <w:t>upon-Hull, Leeds, Middlesbrough, Milton Keynes, Newham, Solihull and Southampton.</w:t>
      </w:r>
      <w:r w:rsidR="00B4034B" w:rsidRPr="00F76E92">
        <w:rPr>
          <w:color w:val="auto"/>
          <w:sz w:val="20"/>
          <w:szCs w:val="20"/>
        </w:rPr>
        <w:t xml:space="preserve"> </w:t>
      </w:r>
      <w:r w:rsidRPr="00F76E92">
        <w:rPr>
          <w:color w:val="auto"/>
          <w:sz w:val="20"/>
          <w:szCs w:val="20"/>
        </w:rPr>
        <w:t>One small casino can be permitted to be licensed in Bath and North East Somerset, Dumfries and Gallowa</w:t>
      </w:r>
      <w:r w:rsidRPr="00F76E92">
        <w:rPr>
          <w:color w:val="auto"/>
          <w:spacing w:val="-14"/>
          <w:sz w:val="20"/>
          <w:szCs w:val="20"/>
        </w:rPr>
        <w:t>y</w:t>
      </w:r>
      <w:r w:rsidRPr="00F76E92">
        <w:rPr>
          <w:color w:val="auto"/>
          <w:sz w:val="20"/>
          <w:szCs w:val="20"/>
        </w:rPr>
        <w:t>, East</w:t>
      </w:r>
      <w:r w:rsidR="00B4034B" w:rsidRPr="00F76E92">
        <w:rPr>
          <w:color w:val="auto"/>
          <w:sz w:val="20"/>
          <w:szCs w:val="20"/>
        </w:rPr>
        <w:t xml:space="preserve"> </w:t>
      </w:r>
      <w:r w:rsidRPr="00F76E92">
        <w:rPr>
          <w:color w:val="auto"/>
          <w:sz w:val="20"/>
          <w:szCs w:val="20"/>
        </w:rPr>
        <w:t>Lindse</w:t>
      </w:r>
      <w:r w:rsidRPr="00F76E92">
        <w:rPr>
          <w:color w:val="auto"/>
          <w:spacing w:val="-15"/>
          <w:sz w:val="20"/>
          <w:szCs w:val="20"/>
        </w:rPr>
        <w:t>y</w:t>
      </w:r>
      <w:r w:rsidRPr="00F76E92">
        <w:rPr>
          <w:color w:val="auto"/>
          <w:sz w:val="20"/>
          <w:szCs w:val="20"/>
        </w:rPr>
        <w:t>, Luton, Scarborough, Swansea,</w:t>
      </w:r>
      <w:r w:rsidRPr="00F76E92">
        <w:rPr>
          <w:color w:val="auto"/>
          <w:spacing w:val="-3"/>
          <w:sz w:val="20"/>
          <w:szCs w:val="20"/>
        </w:rPr>
        <w:t xml:space="preserve"> </w:t>
      </w:r>
      <w:r w:rsidRPr="00F76E92">
        <w:rPr>
          <w:color w:val="auto"/>
          <w:spacing w:val="-22"/>
          <w:sz w:val="20"/>
          <w:szCs w:val="20"/>
        </w:rPr>
        <w:t>T</w:t>
      </w:r>
      <w:r w:rsidRPr="00F76E92">
        <w:rPr>
          <w:color w:val="auto"/>
          <w:sz w:val="20"/>
          <w:szCs w:val="20"/>
        </w:rPr>
        <w:t xml:space="preserve">orbay and </w:t>
      </w:r>
      <w:r w:rsidRPr="00F76E92">
        <w:rPr>
          <w:color w:val="auto"/>
          <w:spacing w:val="-4"/>
          <w:sz w:val="20"/>
          <w:szCs w:val="20"/>
        </w:rPr>
        <w:t>W</w:t>
      </w:r>
      <w:r w:rsidRPr="00F76E92">
        <w:rPr>
          <w:color w:val="auto"/>
          <w:sz w:val="20"/>
          <w:szCs w:val="20"/>
        </w:rPr>
        <w:t>olverhampton.</w:t>
      </w:r>
      <w:r w:rsidR="00B4034B" w:rsidRPr="00F76E92">
        <w:rPr>
          <w:color w:val="auto"/>
          <w:sz w:val="20"/>
          <w:szCs w:val="20"/>
        </w:rPr>
        <w:t xml:space="preserve">  </w:t>
      </w:r>
    </w:p>
    <w:p w:rsidR="00DE2DA5" w:rsidRPr="00F76E92" w:rsidRDefault="00DE2DA5" w:rsidP="00B4034B">
      <w:pPr>
        <w:widowControl w:val="0"/>
        <w:autoSpaceDE w:val="0"/>
        <w:autoSpaceDN w:val="0"/>
        <w:adjustRightInd w:val="0"/>
        <w:spacing w:after="0" w:line="250" w:lineRule="auto"/>
        <w:ind w:right="340"/>
        <w:rPr>
          <w:color w:val="auto"/>
          <w:sz w:val="20"/>
          <w:szCs w:val="20"/>
          <w:highlight w:val="yellow"/>
        </w:rPr>
      </w:pPr>
    </w:p>
    <w:p w:rsidR="00D73CD5" w:rsidRPr="00646500" w:rsidRDefault="00DD2AAD" w:rsidP="00D73CD5">
      <w:pPr>
        <w:widowControl w:val="0"/>
        <w:autoSpaceDE w:val="0"/>
        <w:autoSpaceDN w:val="0"/>
        <w:adjustRightInd w:val="0"/>
        <w:spacing w:after="0" w:line="250" w:lineRule="auto"/>
        <w:ind w:right="340"/>
        <w:rPr>
          <w:color w:val="FF0000"/>
          <w:sz w:val="20"/>
          <w:szCs w:val="20"/>
        </w:rPr>
      </w:pPr>
      <w:r w:rsidRPr="000F561A">
        <w:rPr>
          <w:color w:val="auto"/>
          <w:sz w:val="20"/>
          <w:szCs w:val="20"/>
        </w:rPr>
        <w:t>As of 3</w:t>
      </w:r>
      <w:r w:rsidR="00E756D3">
        <w:rPr>
          <w:color w:val="auto"/>
          <w:sz w:val="20"/>
          <w:szCs w:val="20"/>
        </w:rPr>
        <w:t>0 September</w:t>
      </w:r>
      <w:r w:rsidRPr="000F561A">
        <w:rPr>
          <w:color w:val="auto"/>
          <w:sz w:val="20"/>
          <w:szCs w:val="20"/>
        </w:rPr>
        <w:t xml:space="preserve"> 201</w:t>
      </w:r>
      <w:r w:rsidR="000F561A" w:rsidRPr="000F561A">
        <w:rPr>
          <w:color w:val="auto"/>
          <w:sz w:val="20"/>
          <w:szCs w:val="20"/>
        </w:rPr>
        <w:t>4</w:t>
      </w:r>
      <w:r w:rsidRPr="000F561A">
        <w:rPr>
          <w:color w:val="auto"/>
          <w:sz w:val="20"/>
          <w:szCs w:val="20"/>
        </w:rPr>
        <w:t xml:space="preserve"> </w:t>
      </w:r>
      <w:r w:rsidR="00AF212C" w:rsidRPr="000F561A">
        <w:rPr>
          <w:color w:val="auto"/>
          <w:sz w:val="20"/>
          <w:szCs w:val="20"/>
        </w:rPr>
        <w:t>two</w:t>
      </w:r>
      <w:r w:rsidRPr="000F561A">
        <w:rPr>
          <w:color w:val="auto"/>
          <w:sz w:val="20"/>
          <w:szCs w:val="20"/>
        </w:rPr>
        <w:t xml:space="preserve"> large casino</w:t>
      </w:r>
      <w:r w:rsidR="00AF212C" w:rsidRPr="000F561A">
        <w:rPr>
          <w:color w:val="auto"/>
          <w:sz w:val="20"/>
          <w:szCs w:val="20"/>
        </w:rPr>
        <w:t>s</w:t>
      </w:r>
      <w:r w:rsidRPr="000F561A">
        <w:rPr>
          <w:color w:val="auto"/>
          <w:sz w:val="20"/>
          <w:szCs w:val="20"/>
        </w:rPr>
        <w:t xml:space="preserve"> had opened under the 2005</w:t>
      </w:r>
      <w:r w:rsidRPr="000F561A">
        <w:rPr>
          <w:color w:val="auto"/>
          <w:spacing w:val="-10"/>
          <w:sz w:val="20"/>
          <w:szCs w:val="20"/>
        </w:rPr>
        <w:t xml:space="preserve"> </w:t>
      </w:r>
      <w:r w:rsidRPr="000F561A">
        <w:rPr>
          <w:color w:val="auto"/>
          <w:sz w:val="20"/>
          <w:szCs w:val="20"/>
        </w:rPr>
        <w:t>Act</w:t>
      </w:r>
      <w:r w:rsidR="00AF212C" w:rsidRPr="000F561A">
        <w:rPr>
          <w:color w:val="auto"/>
          <w:sz w:val="20"/>
          <w:szCs w:val="20"/>
        </w:rPr>
        <w:t xml:space="preserve"> – Aspers (Stratford City) Limited in Newham and Aspers (Milton Keynes) Limited in Milton Keynes.</w:t>
      </w:r>
      <w:r w:rsidR="00D73CD5">
        <w:rPr>
          <w:color w:val="auto"/>
          <w:sz w:val="20"/>
          <w:szCs w:val="20"/>
        </w:rPr>
        <w:t xml:space="preserve"> At this time</w:t>
      </w:r>
      <w:r w:rsidR="00D73CD5" w:rsidRPr="006E4C2C">
        <w:rPr>
          <w:color w:val="auto"/>
          <w:sz w:val="20"/>
          <w:szCs w:val="20"/>
        </w:rPr>
        <w:t xml:space="preserve">, seven </w:t>
      </w:r>
      <w:r w:rsidR="00D73CD5">
        <w:rPr>
          <w:color w:val="auto"/>
          <w:sz w:val="20"/>
          <w:szCs w:val="20"/>
        </w:rPr>
        <w:t xml:space="preserve">operators </w:t>
      </w:r>
      <w:r w:rsidR="00D73CD5" w:rsidRPr="00A35510">
        <w:rPr>
          <w:color w:val="auto"/>
          <w:sz w:val="20"/>
          <w:szCs w:val="20"/>
        </w:rPr>
        <w:t>held a 2005</w:t>
      </w:r>
      <w:r w:rsidR="00D73CD5" w:rsidRPr="00A35510">
        <w:rPr>
          <w:color w:val="auto"/>
          <w:spacing w:val="-11"/>
          <w:sz w:val="20"/>
          <w:szCs w:val="20"/>
        </w:rPr>
        <w:t xml:space="preserve"> </w:t>
      </w:r>
      <w:r w:rsidR="00D73CD5" w:rsidRPr="00A35510">
        <w:rPr>
          <w:color w:val="auto"/>
          <w:sz w:val="20"/>
          <w:szCs w:val="20"/>
        </w:rPr>
        <w:t>Act casino operating licence and 1</w:t>
      </w:r>
      <w:r w:rsidR="00E756D3">
        <w:rPr>
          <w:color w:val="auto"/>
          <w:sz w:val="20"/>
          <w:szCs w:val="20"/>
        </w:rPr>
        <w:t>2</w:t>
      </w:r>
      <w:r w:rsidR="00D73CD5" w:rsidRPr="00A35510">
        <w:rPr>
          <w:color w:val="auto"/>
          <w:sz w:val="20"/>
          <w:szCs w:val="20"/>
        </w:rPr>
        <w:t xml:space="preserve"> of the 16 local authorities permitted to issue 2005</w:t>
      </w:r>
      <w:r w:rsidR="00D73CD5" w:rsidRPr="00A35510">
        <w:rPr>
          <w:color w:val="auto"/>
          <w:spacing w:val="-11"/>
          <w:sz w:val="20"/>
          <w:szCs w:val="20"/>
        </w:rPr>
        <w:t xml:space="preserve"> </w:t>
      </w:r>
      <w:r w:rsidR="00D73CD5" w:rsidRPr="00A35510">
        <w:rPr>
          <w:color w:val="auto"/>
          <w:sz w:val="20"/>
          <w:szCs w:val="20"/>
        </w:rPr>
        <w:t xml:space="preserve">Act casino premises licences had begun their competition processes, comprising </w:t>
      </w:r>
      <w:r w:rsidR="00E756D3">
        <w:rPr>
          <w:color w:val="auto"/>
          <w:sz w:val="20"/>
          <w:szCs w:val="20"/>
        </w:rPr>
        <w:t>eight</w:t>
      </w:r>
      <w:r w:rsidR="00D73CD5" w:rsidRPr="00A35510">
        <w:rPr>
          <w:color w:val="auto"/>
          <w:sz w:val="20"/>
          <w:szCs w:val="20"/>
        </w:rPr>
        <w:t xml:space="preserve"> large (</w:t>
      </w:r>
      <w:r w:rsidR="00E756D3">
        <w:rPr>
          <w:color w:val="auto"/>
          <w:sz w:val="20"/>
          <w:szCs w:val="20"/>
        </w:rPr>
        <w:t>seven</w:t>
      </w:r>
      <w:r w:rsidR="00D73CD5" w:rsidRPr="00A35510">
        <w:rPr>
          <w:color w:val="auto"/>
          <w:sz w:val="20"/>
          <w:szCs w:val="20"/>
        </w:rPr>
        <w:t xml:space="preserve"> concluded) and four small (</w:t>
      </w:r>
      <w:r w:rsidR="00E756D3">
        <w:rPr>
          <w:color w:val="auto"/>
          <w:sz w:val="20"/>
          <w:szCs w:val="20"/>
        </w:rPr>
        <w:t>four</w:t>
      </w:r>
      <w:r w:rsidR="00D73CD5" w:rsidRPr="00A35510">
        <w:rPr>
          <w:color w:val="auto"/>
          <w:sz w:val="20"/>
          <w:szCs w:val="20"/>
        </w:rPr>
        <w:t xml:space="preserve"> concluded)</w:t>
      </w:r>
      <w:r w:rsidR="00C57FA9">
        <w:rPr>
          <w:color w:val="auto"/>
          <w:sz w:val="20"/>
          <w:szCs w:val="20"/>
        </w:rPr>
        <w:t xml:space="preserve"> casino applications</w:t>
      </w:r>
      <w:r w:rsidR="00D73CD5" w:rsidRPr="00A35510">
        <w:rPr>
          <w:color w:val="auto"/>
          <w:sz w:val="20"/>
          <w:szCs w:val="20"/>
        </w:rPr>
        <w:t>.</w:t>
      </w:r>
      <w:r w:rsidR="00D73CD5">
        <w:rPr>
          <w:color w:val="auto"/>
          <w:sz w:val="20"/>
          <w:szCs w:val="20"/>
        </w:rPr>
        <w:t xml:space="preserve"> </w:t>
      </w:r>
    </w:p>
    <w:p w:rsidR="00DD2AAD" w:rsidRPr="000F561A" w:rsidRDefault="00DD2AAD" w:rsidP="00B4034B">
      <w:pPr>
        <w:widowControl w:val="0"/>
        <w:autoSpaceDE w:val="0"/>
        <w:autoSpaceDN w:val="0"/>
        <w:adjustRightInd w:val="0"/>
        <w:spacing w:after="0" w:line="250" w:lineRule="auto"/>
        <w:ind w:right="340"/>
        <w:rPr>
          <w:color w:val="auto"/>
          <w:sz w:val="20"/>
          <w:szCs w:val="20"/>
        </w:rPr>
      </w:pPr>
    </w:p>
    <w:p w:rsidR="005B2AF3" w:rsidRPr="005B2AF3" w:rsidRDefault="005B2AF3" w:rsidP="005B2AF3">
      <w:pPr>
        <w:rPr>
          <w:color w:val="auto"/>
          <w:sz w:val="20"/>
          <w:szCs w:val="20"/>
        </w:rPr>
      </w:pPr>
      <w:r w:rsidRPr="005B2AF3">
        <w:rPr>
          <w:color w:val="auto"/>
          <w:sz w:val="20"/>
          <w:szCs w:val="20"/>
        </w:rPr>
        <w:t>Two additional 2005 Act casinos are expected to be open during 2015: the large casino being developed by Genting Casinos at the NEC in</w:t>
      </w:r>
      <w:r w:rsidR="00F14B08">
        <w:rPr>
          <w:color w:val="auto"/>
          <w:sz w:val="20"/>
          <w:szCs w:val="20"/>
        </w:rPr>
        <w:t xml:space="preserve"> Solihull is due to open in mid-</w:t>
      </w:r>
      <w:r w:rsidRPr="005B2AF3">
        <w:rPr>
          <w:color w:val="auto"/>
          <w:sz w:val="20"/>
          <w:szCs w:val="20"/>
        </w:rPr>
        <w:t xml:space="preserve">2015, and the first small casino is due to be opened by Grosvenor Casinos </w:t>
      </w:r>
      <w:r w:rsidR="00E756D3">
        <w:rPr>
          <w:color w:val="auto"/>
          <w:sz w:val="20"/>
          <w:szCs w:val="20"/>
        </w:rPr>
        <w:t xml:space="preserve">in Luton </w:t>
      </w:r>
      <w:r w:rsidRPr="005B2AF3">
        <w:rPr>
          <w:color w:val="auto"/>
          <w:sz w:val="20"/>
          <w:szCs w:val="20"/>
        </w:rPr>
        <w:t>by the end of 2015.</w:t>
      </w:r>
    </w:p>
    <w:p w:rsidR="00DD2AAD" w:rsidRPr="006E4C2C" w:rsidRDefault="00CF59A1" w:rsidP="004016A2">
      <w:pPr>
        <w:widowControl w:val="0"/>
        <w:autoSpaceDE w:val="0"/>
        <w:autoSpaceDN w:val="0"/>
        <w:adjustRightInd w:val="0"/>
        <w:spacing w:after="0" w:line="240" w:lineRule="auto"/>
        <w:ind w:right="340"/>
        <w:outlineLvl w:val="0"/>
        <w:rPr>
          <w:color w:val="61AF2E"/>
          <w:sz w:val="28"/>
          <w:szCs w:val="28"/>
        </w:rPr>
      </w:pPr>
      <w:r w:rsidRPr="00CF59A1">
        <w:rPr>
          <w:b/>
          <w:bCs/>
          <w:color w:val="61AF2E"/>
          <w:sz w:val="28"/>
          <w:szCs w:val="28"/>
        </w:rPr>
        <w:t>Gaming Act 1968</w:t>
      </w:r>
      <w:r w:rsidR="00DD2AAD" w:rsidRPr="006E4C2C">
        <w:rPr>
          <w:b/>
          <w:bCs/>
          <w:color w:val="61AF2E"/>
          <w:sz w:val="28"/>
          <w:szCs w:val="28"/>
        </w:rPr>
        <w:t xml:space="preserve"> casinos</w:t>
      </w:r>
    </w:p>
    <w:p w:rsidR="00FD518B" w:rsidRPr="00F76E92" w:rsidRDefault="00FD518B" w:rsidP="004016A2">
      <w:pPr>
        <w:widowControl w:val="0"/>
        <w:autoSpaceDE w:val="0"/>
        <w:autoSpaceDN w:val="0"/>
        <w:adjustRightInd w:val="0"/>
        <w:spacing w:after="0" w:line="240" w:lineRule="auto"/>
        <w:ind w:right="340"/>
        <w:rPr>
          <w:color w:val="auto"/>
          <w:sz w:val="8"/>
          <w:szCs w:val="8"/>
          <w:highlight w:val="yellow"/>
        </w:rPr>
      </w:pPr>
    </w:p>
    <w:p w:rsidR="00DD2AAD" w:rsidRPr="00F76E92" w:rsidRDefault="00DD2AAD" w:rsidP="004016A2">
      <w:pPr>
        <w:widowControl w:val="0"/>
        <w:autoSpaceDE w:val="0"/>
        <w:autoSpaceDN w:val="0"/>
        <w:adjustRightInd w:val="0"/>
        <w:spacing w:after="0" w:line="240" w:lineRule="auto"/>
        <w:ind w:right="340"/>
        <w:rPr>
          <w:color w:val="auto"/>
          <w:sz w:val="20"/>
          <w:szCs w:val="20"/>
          <w:highlight w:val="yellow"/>
        </w:rPr>
      </w:pPr>
      <w:r w:rsidRPr="000F561A">
        <w:rPr>
          <w:color w:val="auto"/>
          <w:sz w:val="20"/>
          <w:szCs w:val="20"/>
        </w:rPr>
        <w:t>At 3</w:t>
      </w:r>
      <w:r w:rsidR="00E756D3">
        <w:rPr>
          <w:color w:val="auto"/>
          <w:sz w:val="20"/>
          <w:szCs w:val="20"/>
        </w:rPr>
        <w:t>0 September</w:t>
      </w:r>
      <w:r w:rsidR="000F561A" w:rsidRPr="000F561A">
        <w:rPr>
          <w:color w:val="auto"/>
          <w:sz w:val="20"/>
          <w:szCs w:val="20"/>
        </w:rPr>
        <w:t xml:space="preserve"> 2014</w:t>
      </w:r>
      <w:r w:rsidRPr="000F561A">
        <w:rPr>
          <w:color w:val="auto"/>
          <w:sz w:val="20"/>
          <w:szCs w:val="20"/>
        </w:rPr>
        <w:t xml:space="preserve">, </w:t>
      </w:r>
      <w:r w:rsidRPr="004F4E5F">
        <w:rPr>
          <w:color w:val="auto"/>
          <w:sz w:val="20"/>
          <w:szCs w:val="20"/>
        </w:rPr>
        <w:t>there were 18</w:t>
      </w:r>
      <w:r w:rsidR="00E756D3">
        <w:rPr>
          <w:color w:val="auto"/>
          <w:sz w:val="20"/>
          <w:szCs w:val="20"/>
        </w:rPr>
        <w:t>6</w:t>
      </w:r>
      <w:r w:rsidRPr="004F4E5F">
        <w:rPr>
          <w:color w:val="auto"/>
          <w:sz w:val="20"/>
          <w:szCs w:val="20"/>
        </w:rPr>
        <w:t xml:space="preserve"> </w:t>
      </w:r>
      <w:r w:rsidR="00CF59A1" w:rsidRPr="00CF59A1">
        <w:rPr>
          <w:color w:val="auto"/>
          <w:sz w:val="20"/>
          <w:szCs w:val="20"/>
        </w:rPr>
        <w:t xml:space="preserve">Gaming Act 1968 </w:t>
      </w:r>
      <w:r w:rsidR="00CF59A1">
        <w:rPr>
          <w:color w:val="auto"/>
          <w:sz w:val="20"/>
          <w:szCs w:val="20"/>
        </w:rPr>
        <w:t>(</w:t>
      </w:r>
      <w:r w:rsidRPr="004F4E5F">
        <w:rPr>
          <w:color w:val="auto"/>
          <w:sz w:val="20"/>
          <w:szCs w:val="20"/>
        </w:rPr>
        <w:t>1968</w:t>
      </w:r>
      <w:r w:rsidRPr="004F4E5F">
        <w:rPr>
          <w:color w:val="auto"/>
          <w:spacing w:val="-11"/>
          <w:sz w:val="20"/>
          <w:szCs w:val="20"/>
        </w:rPr>
        <w:t xml:space="preserve"> </w:t>
      </w:r>
      <w:r w:rsidRPr="004F4E5F">
        <w:rPr>
          <w:color w:val="auto"/>
          <w:sz w:val="20"/>
          <w:szCs w:val="20"/>
        </w:rPr>
        <w:t>Act</w:t>
      </w:r>
      <w:r w:rsidR="00CF59A1">
        <w:rPr>
          <w:color w:val="auto"/>
          <w:sz w:val="20"/>
          <w:szCs w:val="20"/>
        </w:rPr>
        <w:t>)</w:t>
      </w:r>
      <w:r w:rsidRPr="004F4E5F">
        <w:rPr>
          <w:color w:val="auto"/>
          <w:sz w:val="20"/>
          <w:szCs w:val="20"/>
        </w:rPr>
        <w:t xml:space="preserve"> casino premises licences available, comprising</w:t>
      </w:r>
      <w:r w:rsidRPr="006E4C2C">
        <w:rPr>
          <w:color w:val="auto"/>
          <w:sz w:val="20"/>
          <w:szCs w:val="20"/>
        </w:rPr>
        <w:t xml:space="preserve"> 14</w:t>
      </w:r>
      <w:r w:rsidR="00E756D3">
        <w:rPr>
          <w:color w:val="auto"/>
          <w:sz w:val="20"/>
          <w:szCs w:val="20"/>
        </w:rPr>
        <w:t>4</w:t>
      </w:r>
      <w:r w:rsidRPr="006E4C2C">
        <w:rPr>
          <w:color w:val="auto"/>
          <w:sz w:val="20"/>
          <w:szCs w:val="20"/>
        </w:rPr>
        <w:t xml:space="preserve"> casinos operating,</w:t>
      </w:r>
      <w:r w:rsidR="00A41B26" w:rsidRPr="006E4C2C">
        <w:rPr>
          <w:color w:val="auto"/>
          <w:sz w:val="20"/>
          <w:szCs w:val="20"/>
        </w:rPr>
        <w:t xml:space="preserve"> </w:t>
      </w:r>
      <w:r w:rsidR="004F4E5F" w:rsidRPr="004F4E5F">
        <w:rPr>
          <w:color w:val="auto"/>
          <w:sz w:val="20"/>
          <w:szCs w:val="20"/>
        </w:rPr>
        <w:t>2</w:t>
      </w:r>
      <w:r w:rsidR="00E756D3">
        <w:rPr>
          <w:color w:val="auto"/>
          <w:sz w:val="20"/>
          <w:szCs w:val="20"/>
        </w:rPr>
        <w:t>4</w:t>
      </w:r>
      <w:r w:rsidRPr="004F4E5F">
        <w:rPr>
          <w:color w:val="auto"/>
          <w:sz w:val="20"/>
          <w:szCs w:val="20"/>
        </w:rPr>
        <w:t xml:space="preserve"> casinos licensed but subsequently closed and </w:t>
      </w:r>
      <w:r w:rsidR="00A41B26" w:rsidRPr="004F4E5F">
        <w:rPr>
          <w:color w:val="auto"/>
          <w:sz w:val="20"/>
          <w:szCs w:val="20"/>
        </w:rPr>
        <w:t>18</w:t>
      </w:r>
      <w:r w:rsidRPr="004F4E5F">
        <w:rPr>
          <w:color w:val="auto"/>
          <w:sz w:val="20"/>
          <w:szCs w:val="20"/>
        </w:rPr>
        <w:t xml:space="preserve"> licensed but not </w:t>
      </w:r>
      <w:r w:rsidR="00A42152">
        <w:rPr>
          <w:color w:val="auto"/>
          <w:sz w:val="20"/>
          <w:szCs w:val="20"/>
        </w:rPr>
        <w:t>currently</w:t>
      </w:r>
      <w:r w:rsidRPr="004F4E5F">
        <w:rPr>
          <w:color w:val="auto"/>
          <w:sz w:val="20"/>
          <w:szCs w:val="20"/>
        </w:rPr>
        <w:t xml:space="preserve"> operating. </w:t>
      </w:r>
    </w:p>
    <w:p w:rsidR="00A41B26" w:rsidRPr="00F76E92" w:rsidRDefault="00A41B26" w:rsidP="004016A2">
      <w:pPr>
        <w:widowControl w:val="0"/>
        <w:autoSpaceDE w:val="0"/>
        <w:autoSpaceDN w:val="0"/>
        <w:adjustRightInd w:val="0"/>
        <w:spacing w:after="0" w:line="240" w:lineRule="auto"/>
        <w:ind w:right="340"/>
        <w:rPr>
          <w:color w:val="000000"/>
          <w:sz w:val="16"/>
          <w:szCs w:val="16"/>
          <w:highlight w:val="yellow"/>
        </w:rPr>
      </w:pPr>
    </w:p>
    <w:p w:rsidR="00DD2AAD" w:rsidRPr="006E4C2C" w:rsidRDefault="00DD2AAD" w:rsidP="004016A2">
      <w:pPr>
        <w:widowControl w:val="0"/>
        <w:autoSpaceDE w:val="0"/>
        <w:autoSpaceDN w:val="0"/>
        <w:adjustRightInd w:val="0"/>
        <w:spacing w:after="0" w:line="240" w:lineRule="auto"/>
        <w:ind w:right="340"/>
        <w:outlineLvl w:val="0"/>
        <w:rPr>
          <w:color w:val="61AF2E"/>
          <w:sz w:val="36"/>
          <w:szCs w:val="36"/>
        </w:rPr>
      </w:pPr>
      <w:r w:rsidRPr="006E4C2C">
        <w:rPr>
          <w:b/>
          <w:bCs/>
          <w:color w:val="61AF2E"/>
          <w:sz w:val="36"/>
          <w:szCs w:val="36"/>
        </w:rPr>
        <w:t>Structure of the non-remote casino industry</w:t>
      </w:r>
    </w:p>
    <w:p w:rsidR="00FD518B" w:rsidRPr="006E4C2C" w:rsidRDefault="00FD518B" w:rsidP="004016A2">
      <w:pPr>
        <w:widowControl w:val="0"/>
        <w:autoSpaceDE w:val="0"/>
        <w:autoSpaceDN w:val="0"/>
        <w:adjustRightInd w:val="0"/>
        <w:spacing w:after="0" w:line="250" w:lineRule="auto"/>
        <w:ind w:right="340"/>
        <w:rPr>
          <w:color w:val="auto"/>
          <w:sz w:val="8"/>
          <w:szCs w:val="8"/>
        </w:rPr>
      </w:pPr>
    </w:p>
    <w:p w:rsidR="00DD2AAD" w:rsidRPr="006E4C2C" w:rsidRDefault="00DD2AAD" w:rsidP="004016A2">
      <w:pPr>
        <w:widowControl w:val="0"/>
        <w:autoSpaceDE w:val="0"/>
        <w:autoSpaceDN w:val="0"/>
        <w:adjustRightInd w:val="0"/>
        <w:spacing w:after="0" w:line="250" w:lineRule="auto"/>
        <w:ind w:right="340"/>
        <w:rPr>
          <w:color w:val="auto"/>
          <w:sz w:val="20"/>
          <w:szCs w:val="20"/>
        </w:rPr>
      </w:pPr>
      <w:r w:rsidRPr="006E4C2C">
        <w:rPr>
          <w:color w:val="auto"/>
          <w:sz w:val="20"/>
          <w:szCs w:val="20"/>
        </w:rPr>
        <w:t>There were 14</w:t>
      </w:r>
      <w:r w:rsidR="00E756D3">
        <w:rPr>
          <w:color w:val="auto"/>
          <w:sz w:val="20"/>
          <w:szCs w:val="20"/>
        </w:rPr>
        <w:t>6</w:t>
      </w:r>
      <w:r w:rsidRPr="006E4C2C">
        <w:rPr>
          <w:color w:val="auto"/>
          <w:sz w:val="20"/>
          <w:szCs w:val="20"/>
        </w:rPr>
        <w:t xml:space="preserve"> casinos operating at </w:t>
      </w:r>
      <w:r w:rsidR="006E4C2C" w:rsidRPr="006E4C2C">
        <w:rPr>
          <w:color w:val="auto"/>
          <w:sz w:val="20"/>
          <w:szCs w:val="20"/>
        </w:rPr>
        <w:t>3</w:t>
      </w:r>
      <w:r w:rsidR="00E756D3">
        <w:rPr>
          <w:color w:val="auto"/>
          <w:sz w:val="20"/>
          <w:szCs w:val="20"/>
        </w:rPr>
        <w:t>0 September</w:t>
      </w:r>
      <w:r w:rsidR="006E4C2C" w:rsidRPr="006E4C2C">
        <w:rPr>
          <w:color w:val="auto"/>
          <w:sz w:val="20"/>
          <w:szCs w:val="20"/>
        </w:rPr>
        <w:t xml:space="preserve"> 2014</w:t>
      </w:r>
      <w:r w:rsidRPr="006E4C2C">
        <w:rPr>
          <w:color w:val="auto"/>
          <w:sz w:val="20"/>
          <w:szCs w:val="20"/>
        </w:rPr>
        <w:t>.</w:t>
      </w:r>
      <w:r w:rsidRPr="006E4C2C">
        <w:rPr>
          <w:color w:val="auto"/>
          <w:spacing w:val="-3"/>
          <w:sz w:val="20"/>
          <w:szCs w:val="20"/>
        </w:rPr>
        <w:t xml:space="preserve"> </w:t>
      </w:r>
      <w:r w:rsidR="00DB709B" w:rsidRPr="006E4C2C">
        <w:rPr>
          <w:color w:val="auto"/>
          <w:spacing w:val="-3"/>
          <w:sz w:val="20"/>
          <w:szCs w:val="20"/>
        </w:rPr>
        <w:t>Following the sale of most of the Gala Casinos</w:t>
      </w:r>
      <w:r w:rsidR="00E457AC" w:rsidRPr="006E4C2C">
        <w:rPr>
          <w:color w:val="auto"/>
          <w:spacing w:val="-3"/>
          <w:sz w:val="20"/>
          <w:szCs w:val="20"/>
        </w:rPr>
        <w:t xml:space="preserve"> </w:t>
      </w:r>
      <w:r w:rsidR="0039461E">
        <w:rPr>
          <w:color w:val="auto"/>
          <w:spacing w:val="-3"/>
          <w:sz w:val="20"/>
          <w:szCs w:val="20"/>
        </w:rPr>
        <w:t>estate to Grosvenor C</w:t>
      </w:r>
      <w:r w:rsidR="00DB709B" w:rsidRPr="006E4C2C">
        <w:rPr>
          <w:color w:val="auto"/>
          <w:spacing w:val="-3"/>
          <w:sz w:val="20"/>
          <w:szCs w:val="20"/>
        </w:rPr>
        <w:t>asinos in May 2013</w:t>
      </w:r>
      <w:r w:rsidR="000A7505" w:rsidRPr="006E4C2C">
        <w:rPr>
          <w:color w:val="auto"/>
          <w:spacing w:val="-3"/>
          <w:sz w:val="20"/>
          <w:szCs w:val="20"/>
        </w:rPr>
        <w:t>,</w:t>
      </w:r>
      <w:r w:rsidR="00DB709B" w:rsidRPr="006E4C2C">
        <w:rPr>
          <w:color w:val="auto"/>
          <w:spacing w:val="-3"/>
          <w:sz w:val="20"/>
          <w:szCs w:val="20"/>
        </w:rPr>
        <w:t xml:space="preserve"> there are now two</w:t>
      </w:r>
      <w:r w:rsidRPr="006E4C2C">
        <w:rPr>
          <w:color w:val="auto"/>
          <w:sz w:val="20"/>
          <w:szCs w:val="20"/>
        </w:rPr>
        <w:t xml:space="preserve"> companies </w:t>
      </w:r>
      <w:r w:rsidR="00DB709B" w:rsidRPr="006E4C2C">
        <w:rPr>
          <w:color w:val="auto"/>
          <w:sz w:val="20"/>
          <w:szCs w:val="20"/>
        </w:rPr>
        <w:t xml:space="preserve">which </w:t>
      </w:r>
      <w:r w:rsidRPr="006E4C2C">
        <w:rPr>
          <w:color w:val="auto"/>
          <w:sz w:val="20"/>
          <w:szCs w:val="20"/>
        </w:rPr>
        <w:t>own the majority of casinos in the industr</w:t>
      </w:r>
      <w:r w:rsidRPr="006E4C2C">
        <w:rPr>
          <w:color w:val="auto"/>
          <w:spacing w:val="-14"/>
          <w:sz w:val="20"/>
          <w:szCs w:val="20"/>
        </w:rPr>
        <w:t>y</w:t>
      </w:r>
      <w:r w:rsidRPr="006E4C2C">
        <w:rPr>
          <w:color w:val="auto"/>
          <w:sz w:val="20"/>
          <w:szCs w:val="20"/>
        </w:rPr>
        <w:t>, namely Rank Group (Grosvenor Casinos and ‘G’</w:t>
      </w:r>
      <w:r w:rsidRPr="006E4C2C">
        <w:rPr>
          <w:color w:val="auto"/>
          <w:spacing w:val="-6"/>
          <w:sz w:val="20"/>
          <w:szCs w:val="20"/>
        </w:rPr>
        <w:t xml:space="preserve"> </w:t>
      </w:r>
      <w:r w:rsidRPr="006E4C2C">
        <w:rPr>
          <w:color w:val="auto"/>
          <w:sz w:val="20"/>
          <w:szCs w:val="20"/>
        </w:rPr>
        <w:t xml:space="preserve">Casinos) with </w:t>
      </w:r>
      <w:r w:rsidR="006E4C2C" w:rsidRPr="006E4C2C">
        <w:rPr>
          <w:color w:val="auto"/>
          <w:sz w:val="20"/>
          <w:szCs w:val="20"/>
        </w:rPr>
        <w:t>6</w:t>
      </w:r>
      <w:r w:rsidR="00E756D3">
        <w:rPr>
          <w:color w:val="auto"/>
          <w:sz w:val="20"/>
          <w:szCs w:val="20"/>
        </w:rPr>
        <w:t>4</w:t>
      </w:r>
      <w:r w:rsidRPr="006E4C2C">
        <w:rPr>
          <w:color w:val="auto"/>
          <w:sz w:val="20"/>
          <w:szCs w:val="20"/>
        </w:rPr>
        <w:t xml:space="preserve"> casinos</w:t>
      </w:r>
      <w:r w:rsidR="000A7505" w:rsidRPr="006E4C2C">
        <w:rPr>
          <w:color w:val="auto"/>
          <w:sz w:val="20"/>
          <w:szCs w:val="20"/>
        </w:rPr>
        <w:t>,</w:t>
      </w:r>
      <w:r w:rsidR="001A1A66" w:rsidRPr="006E4C2C">
        <w:rPr>
          <w:color w:val="auto"/>
          <w:sz w:val="20"/>
          <w:szCs w:val="20"/>
        </w:rPr>
        <w:t xml:space="preserve"> and Genting UK (Genting Casinos/Clubs) with 4</w:t>
      </w:r>
      <w:r w:rsidR="00E756D3">
        <w:rPr>
          <w:color w:val="auto"/>
          <w:sz w:val="20"/>
          <w:szCs w:val="20"/>
        </w:rPr>
        <w:t>0</w:t>
      </w:r>
      <w:r w:rsidR="001A1A66" w:rsidRPr="006E4C2C">
        <w:rPr>
          <w:color w:val="auto"/>
          <w:sz w:val="20"/>
          <w:szCs w:val="20"/>
        </w:rPr>
        <w:t xml:space="preserve"> casinos</w:t>
      </w:r>
      <w:r w:rsidR="00B12A51">
        <w:rPr>
          <w:color w:val="auto"/>
          <w:sz w:val="20"/>
          <w:szCs w:val="20"/>
        </w:rPr>
        <w:t xml:space="preserve"> (Table 19</w:t>
      </w:r>
      <w:r w:rsidR="006B2C0F" w:rsidRPr="006E4C2C">
        <w:rPr>
          <w:color w:val="auto"/>
          <w:sz w:val="20"/>
          <w:szCs w:val="20"/>
        </w:rPr>
        <w:t>)</w:t>
      </w:r>
      <w:r w:rsidR="001A1A66" w:rsidRPr="006E4C2C">
        <w:rPr>
          <w:color w:val="auto"/>
          <w:sz w:val="20"/>
          <w:szCs w:val="20"/>
        </w:rPr>
        <w:t>.</w:t>
      </w:r>
    </w:p>
    <w:p w:rsidR="00DD2AAD" w:rsidRPr="002405E7" w:rsidRDefault="00DD2AAD" w:rsidP="004016A2">
      <w:pPr>
        <w:widowControl w:val="0"/>
        <w:autoSpaceDE w:val="0"/>
        <w:autoSpaceDN w:val="0"/>
        <w:adjustRightInd w:val="0"/>
        <w:spacing w:before="9" w:after="0" w:line="140" w:lineRule="exact"/>
        <w:ind w:right="340"/>
        <w:rPr>
          <w:color w:val="auto"/>
          <w:sz w:val="14"/>
          <w:szCs w:val="14"/>
        </w:rPr>
      </w:pPr>
    </w:p>
    <w:p w:rsidR="00DD2AAD" w:rsidRPr="00B12A51" w:rsidRDefault="00DD2AAD" w:rsidP="00B12A51">
      <w:pPr>
        <w:widowControl w:val="0"/>
        <w:autoSpaceDE w:val="0"/>
        <w:autoSpaceDN w:val="0"/>
        <w:adjustRightInd w:val="0"/>
        <w:spacing w:after="0" w:line="240" w:lineRule="auto"/>
        <w:ind w:right="340"/>
        <w:outlineLvl w:val="0"/>
        <w:rPr>
          <w:color w:val="auto"/>
          <w:sz w:val="20"/>
          <w:szCs w:val="20"/>
        </w:rPr>
      </w:pPr>
      <w:r w:rsidRPr="000F561A">
        <w:rPr>
          <w:b/>
          <w:bCs/>
          <w:color w:val="auto"/>
          <w:spacing w:val="-15"/>
          <w:position w:val="-1"/>
          <w:sz w:val="20"/>
          <w:szCs w:val="20"/>
        </w:rPr>
        <w:t>T</w:t>
      </w:r>
      <w:r w:rsidRPr="000F561A">
        <w:rPr>
          <w:b/>
          <w:bCs/>
          <w:color w:val="auto"/>
          <w:position w:val="-1"/>
          <w:sz w:val="20"/>
          <w:szCs w:val="20"/>
        </w:rPr>
        <w:t xml:space="preserve">able </w:t>
      </w:r>
      <w:r w:rsidR="00B12A51">
        <w:rPr>
          <w:b/>
          <w:bCs/>
          <w:color w:val="auto"/>
          <w:position w:val="-1"/>
          <w:sz w:val="20"/>
          <w:szCs w:val="20"/>
        </w:rPr>
        <w:t>19</w:t>
      </w:r>
      <w:r w:rsidRPr="000F561A">
        <w:rPr>
          <w:b/>
          <w:bCs/>
          <w:color w:val="auto"/>
          <w:position w:val="-1"/>
          <w:sz w:val="20"/>
          <w:szCs w:val="20"/>
        </w:rPr>
        <w:t xml:space="preserve">: Number of </w:t>
      </w:r>
      <w:r w:rsidR="00A10E73" w:rsidRPr="000F561A">
        <w:rPr>
          <w:b/>
          <w:bCs/>
          <w:color w:val="auto"/>
          <w:position w:val="-1"/>
          <w:sz w:val="20"/>
          <w:szCs w:val="20"/>
        </w:rPr>
        <w:t>operating casinos</w:t>
      </w: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4A0" w:firstRow="1" w:lastRow="0" w:firstColumn="1" w:lastColumn="0" w:noHBand="0" w:noVBand="1"/>
      </w:tblPr>
      <w:tblGrid>
        <w:gridCol w:w="3201"/>
        <w:gridCol w:w="1417"/>
        <w:gridCol w:w="1417"/>
        <w:gridCol w:w="1435"/>
        <w:gridCol w:w="1417"/>
        <w:gridCol w:w="1417"/>
      </w:tblGrid>
      <w:tr w:rsidR="006A0C6A" w:rsidRPr="00F303ED" w:rsidTr="006A0C6A">
        <w:trPr>
          <w:trHeight w:val="478"/>
          <w:jc w:val="center"/>
        </w:trPr>
        <w:tc>
          <w:tcPr>
            <w:tcW w:w="3201" w:type="dxa"/>
            <w:shd w:val="clear" w:color="auto" w:fill="A0A0A0"/>
            <w:noWrap/>
            <w:vAlign w:val="center"/>
            <w:hideMark/>
          </w:tcPr>
          <w:p w:rsidR="006A0C6A" w:rsidRPr="00F303ED" w:rsidRDefault="006A0C6A" w:rsidP="00C4693C">
            <w:pPr>
              <w:spacing w:after="0" w:line="240" w:lineRule="auto"/>
              <w:jc w:val="center"/>
              <w:rPr>
                <w:b/>
                <w:color w:val="FFFFFF" w:themeColor="background1"/>
                <w:sz w:val="20"/>
                <w:szCs w:val="20"/>
                <w:lang w:eastAsia="en-GB"/>
              </w:rPr>
            </w:pPr>
            <w:r w:rsidRPr="00F303ED">
              <w:rPr>
                <w:b/>
                <w:color w:val="FFFFFF" w:themeColor="background1"/>
                <w:sz w:val="20"/>
                <w:szCs w:val="20"/>
                <w:lang w:eastAsia="en-GB"/>
              </w:rPr>
              <w:t>Organisation</w:t>
            </w:r>
          </w:p>
        </w:tc>
        <w:tc>
          <w:tcPr>
            <w:tcW w:w="1417" w:type="dxa"/>
            <w:shd w:val="clear" w:color="auto" w:fill="A0A0A0"/>
            <w:vAlign w:val="center"/>
            <w:hideMark/>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2011</w:t>
            </w:r>
          </w:p>
        </w:tc>
        <w:tc>
          <w:tcPr>
            <w:tcW w:w="1417" w:type="dxa"/>
            <w:shd w:val="clear" w:color="auto" w:fill="A0A0A0"/>
            <w:vAlign w:val="center"/>
            <w:hideMark/>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2012</w:t>
            </w:r>
          </w:p>
        </w:tc>
        <w:tc>
          <w:tcPr>
            <w:tcW w:w="1435" w:type="dxa"/>
            <w:shd w:val="clear" w:color="auto" w:fill="A0A0A0"/>
            <w:vAlign w:val="center"/>
            <w:hideMark/>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2013</w:t>
            </w:r>
          </w:p>
        </w:tc>
        <w:tc>
          <w:tcPr>
            <w:tcW w:w="1417" w:type="dxa"/>
            <w:shd w:val="clear" w:color="auto" w:fill="A0A0A0"/>
            <w:vAlign w:val="center"/>
            <w:hideMark/>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2014</w:t>
            </w:r>
          </w:p>
        </w:tc>
        <w:tc>
          <w:tcPr>
            <w:tcW w:w="1417" w:type="dxa"/>
            <w:shd w:val="clear" w:color="auto" w:fill="A0A0A0"/>
            <w:vAlign w:val="center"/>
            <w:hideMark/>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30 Sep</w:t>
            </w:r>
            <w:r w:rsidRPr="009F7C13">
              <w:rPr>
                <w:b/>
                <w:color w:val="FFFFFF" w:themeColor="background1"/>
                <w:sz w:val="20"/>
                <w:szCs w:val="20"/>
                <w:lang w:eastAsia="en-GB"/>
              </w:rPr>
              <w:t xml:space="preserve"> </w:t>
            </w:r>
          </w:p>
          <w:p w:rsidR="006A0C6A" w:rsidRPr="009F7C13" w:rsidRDefault="006A0C6A" w:rsidP="006A0C6A">
            <w:pPr>
              <w:pStyle w:val="NoSpacing"/>
              <w:jc w:val="center"/>
              <w:rPr>
                <w:b/>
                <w:color w:val="FFFFFF" w:themeColor="background1"/>
                <w:sz w:val="20"/>
                <w:szCs w:val="20"/>
                <w:lang w:eastAsia="en-GB"/>
              </w:rPr>
            </w:pPr>
            <w:r w:rsidRPr="009F7C13">
              <w:rPr>
                <w:b/>
                <w:color w:val="FFFFFF" w:themeColor="background1"/>
                <w:sz w:val="20"/>
                <w:szCs w:val="20"/>
                <w:lang w:eastAsia="en-GB"/>
              </w:rPr>
              <w:t>201</w:t>
            </w:r>
            <w:r>
              <w:rPr>
                <w:b/>
                <w:color w:val="FFFFFF" w:themeColor="background1"/>
                <w:sz w:val="20"/>
                <w:szCs w:val="20"/>
                <w:lang w:eastAsia="en-GB"/>
              </w:rPr>
              <w:t>4</w:t>
            </w:r>
          </w:p>
        </w:tc>
      </w:tr>
      <w:tr w:rsidR="00F303ED" w:rsidRPr="00F303ED" w:rsidTr="006A0C6A">
        <w:trPr>
          <w:trHeight w:hRule="exact" w:val="580"/>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 xml:space="preserve">Rank Group (Grosvenor and </w:t>
            </w:r>
          </w:p>
          <w:p w:rsidR="00F303ED" w:rsidRPr="00F303ED" w:rsidRDefault="00F303ED" w:rsidP="00C45FC6">
            <w:pPr>
              <w:pStyle w:val="NoSpacing"/>
              <w:rPr>
                <w:sz w:val="20"/>
                <w:szCs w:val="20"/>
              </w:rPr>
            </w:pPr>
            <w:r w:rsidRPr="00F303ED">
              <w:rPr>
                <w:sz w:val="20"/>
                <w:szCs w:val="20"/>
              </w:rPr>
              <w:t>‘G’ Casinos)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37</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36</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38</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63</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64</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Genting UK (Genting Casinos)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46</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44</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42</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41</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40</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Gala Coral Group (Gala Casinos)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28</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27</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25</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0</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0</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London Clubs International</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11</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10</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11</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9</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9</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Other operators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27</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28</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27</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32</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31</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2005 Act Casinos</w:t>
            </w:r>
          </w:p>
        </w:tc>
        <w:tc>
          <w:tcPr>
            <w:tcW w:w="1417" w:type="dxa"/>
            <w:shd w:val="clear" w:color="000000" w:fill="FFFFFF"/>
            <w:vAlign w:val="bottom"/>
            <w:hideMark/>
          </w:tcPr>
          <w:p w:rsidR="00F303ED" w:rsidRPr="00F303ED" w:rsidRDefault="00F303ED">
            <w:pPr>
              <w:rPr>
                <w:color w:val="000000"/>
                <w:sz w:val="20"/>
                <w:szCs w:val="20"/>
              </w:rPr>
            </w:pPr>
            <w:r w:rsidRPr="00F303ED">
              <w:rPr>
                <w:color w:val="000000"/>
                <w:sz w:val="20"/>
                <w:szCs w:val="20"/>
              </w:rPr>
              <w:t> </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1 </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2</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w:t>
            </w:r>
          </w:p>
        </w:tc>
      </w:tr>
      <w:tr w:rsidR="00F303ED" w:rsidRPr="00946398" w:rsidTr="006A0C6A">
        <w:trPr>
          <w:trHeight w:hRule="exact" w:val="284"/>
          <w:jc w:val="center"/>
        </w:trPr>
        <w:tc>
          <w:tcPr>
            <w:tcW w:w="3201" w:type="dxa"/>
            <w:shd w:val="clear" w:color="000000" w:fill="FFFFFF"/>
            <w:noWrap/>
            <w:vAlign w:val="bottom"/>
            <w:hideMark/>
          </w:tcPr>
          <w:p w:rsidR="00F303ED" w:rsidRPr="00876790" w:rsidRDefault="00F303ED" w:rsidP="0088617D">
            <w:pPr>
              <w:rPr>
                <w:b/>
                <w:bCs/>
                <w:color w:val="auto"/>
                <w:sz w:val="20"/>
                <w:szCs w:val="20"/>
              </w:rPr>
            </w:pPr>
            <w:r w:rsidRPr="00876790">
              <w:rPr>
                <w:b/>
                <w:bCs/>
                <w:color w:val="auto"/>
                <w:sz w:val="20"/>
                <w:szCs w:val="20"/>
              </w:rPr>
              <w:t>Total</w:t>
            </w:r>
          </w:p>
        </w:tc>
        <w:tc>
          <w:tcPr>
            <w:tcW w:w="1417"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149</w:t>
            </w:r>
          </w:p>
        </w:tc>
        <w:tc>
          <w:tcPr>
            <w:tcW w:w="1417"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146</w:t>
            </w:r>
          </w:p>
        </w:tc>
        <w:tc>
          <w:tcPr>
            <w:tcW w:w="1435"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144</w:t>
            </w:r>
          </w:p>
        </w:tc>
        <w:tc>
          <w:tcPr>
            <w:tcW w:w="1417" w:type="dxa"/>
            <w:shd w:val="clear" w:color="000000" w:fill="FFFFFF"/>
            <w:vAlign w:val="bottom"/>
            <w:hideMark/>
          </w:tcPr>
          <w:p w:rsidR="00F303ED" w:rsidRPr="00876790" w:rsidRDefault="00F303ED">
            <w:pPr>
              <w:jc w:val="right"/>
              <w:rPr>
                <w:b/>
                <w:sz w:val="20"/>
                <w:szCs w:val="20"/>
              </w:rPr>
            </w:pPr>
            <w:r w:rsidRPr="00876790">
              <w:rPr>
                <w:b/>
                <w:sz w:val="20"/>
                <w:szCs w:val="20"/>
              </w:rPr>
              <w:t> 147</w:t>
            </w:r>
          </w:p>
        </w:tc>
        <w:tc>
          <w:tcPr>
            <w:tcW w:w="1417"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146</w:t>
            </w:r>
          </w:p>
        </w:tc>
      </w:tr>
    </w:tbl>
    <w:p w:rsidR="00DD2AAD" w:rsidRDefault="00DD2AAD">
      <w:pPr>
        <w:widowControl w:val="0"/>
        <w:autoSpaceDE w:val="0"/>
        <w:autoSpaceDN w:val="0"/>
        <w:adjustRightInd w:val="0"/>
        <w:spacing w:before="4" w:after="0" w:line="120" w:lineRule="exact"/>
        <w:rPr>
          <w:rFonts w:ascii="Times New Roman" w:hAnsi="Times New Roman"/>
          <w:sz w:val="12"/>
          <w:szCs w:val="12"/>
        </w:rPr>
      </w:pPr>
    </w:p>
    <w:p w:rsidR="00DD2AAD" w:rsidRPr="00354AB2" w:rsidRDefault="00DD2AAD" w:rsidP="004016A2">
      <w:pPr>
        <w:widowControl w:val="0"/>
        <w:autoSpaceDE w:val="0"/>
        <w:autoSpaceDN w:val="0"/>
        <w:adjustRightInd w:val="0"/>
        <w:spacing w:before="24" w:after="0" w:line="240" w:lineRule="auto"/>
        <w:ind w:right="340"/>
        <w:outlineLvl w:val="0"/>
        <w:rPr>
          <w:b/>
          <w:bCs/>
          <w:color w:val="61AF2E"/>
          <w:sz w:val="28"/>
          <w:szCs w:val="28"/>
        </w:rPr>
      </w:pPr>
      <w:r w:rsidRPr="00354AB2">
        <w:rPr>
          <w:b/>
          <w:bCs/>
          <w:color w:val="61AF2E"/>
          <w:sz w:val="28"/>
          <w:szCs w:val="28"/>
        </w:rPr>
        <w:t>Employees</w:t>
      </w:r>
    </w:p>
    <w:p w:rsidR="00B4034B" w:rsidRPr="00FD518B" w:rsidRDefault="00B4034B" w:rsidP="004016A2">
      <w:pPr>
        <w:widowControl w:val="0"/>
        <w:autoSpaceDE w:val="0"/>
        <w:autoSpaceDN w:val="0"/>
        <w:adjustRightInd w:val="0"/>
        <w:spacing w:before="24" w:after="0" w:line="240" w:lineRule="auto"/>
        <w:ind w:right="340"/>
        <w:outlineLvl w:val="0"/>
        <w:rPr>
          <w:b/>
          <w:bCs/>
          <w:color w:val="0E1608"/>
          <w:sz w:val="8"/>
          <w:szCs w:val="8"/>
        </w:rPr>
      </w:pPr>
    </w:p>
    <w:p w:rsidR="00646500" w:rsidRPr="000F655E" w:rsidRDefault="00646500" w:rsidP="00646500">
      <w:pPr>
        <w:widowControl w:val="0"/>
        <w:autoSpaceDE w:val="0"/>
        <w:autoSpaceDN w:val="0"/>
        <w:adjustRightInd w:val="0"/>
        <w:spacing w:after="0" w:line="240" w:lineRule="auto"/>
        <w:ind w:right="340"/>
        <w:rPr>
          <w:color w:val="auto"/>
          <w:sz w:val="20"/>
          <w:szCs w:val="20"/>
        </w:rPr>
      </w:pPr>
      <w:r w:rsidRPr="000F655E">
        <w:rPr>
          <w:color w:val="auto"/>
          <w:sz w:val="20"/>
          <w:szCs w:val="20"/>
        </w:rPr>
        <w:t>This publication uses the figures detailed on the la</w:t>
      </w:r>
      <w:r>
        <w:rPr>
          <w:color w:val="auto"/>
          <w:sz w:val="20"/>
          <w:szCs w:val="20"/>
        </w:rPr>
        <w:t>test regulatory</w:t>
      </w:r>
      <w:r w:rsidRPr="000F655E">
        <w:rPr>
          <w:color w:val="auto"/>
          <w:sz w:val="20"/>
          <w:szCs w:val="20"/>
        </w:rPr>
        <w:t xml:space="preserve"> return </w:t>
      </w:r>
      <w:r>
        <w:rPr>
          <w:color w:val="auto"/>
          <w:sz w:val="20"/>
          <w:szCs w:val="20"/>
        </w:rPr>
        <w:t>submitted before the reporting date.</w:t>
      </w:r>
    </w:p>
    <w:p w:rsidR="00DD2AAD" w:rsidRDefault="00DD2AAD" w:rsidP="004016A2">
      <w:pPr>
        <w:widowControl w:val="0"/>
        <w:autoSpaceDE w:val="0"/>
        <w:autoSpaceDN w:val="0"/>
        <w:adjustRightInd w:val="0"/>
        <w:spacing w:before="7" w:after="0" w:line="130" w:lineRule="exact"/>
        <w:ind w:right="340"/>
        <w:rPr>
          <w:color w:val="000000"/>
          <w:sz w:val="13"/>
          <w:szCs w:val="13"/>
        </w:rPr>
      </w:pPr>
    </w:p>
    <w:p w:rsidR="00DD2AAD" w:rsidRPr="00AA1CA0" w:rsidRDefault="00DD2AAD" w:rsidP="004016A2">
      <w:pPr>
        <w:widowControl w:val="0"/>
        <w:autoSpaceDE w:val="0"/>
        <w:autoSpaceDN w:val="0"/>
        <w:adjustRightInd w:val="0"/>
        <w:spacing w:after="0" w:line="240" w:lineRule="auto"/>
        <w:ind w:right="340"/>
        <w:outlineLvl w:val="0"/>
        <w:rPr>
          <w:color w:val="auto"/>
          <w:sz w:val="20"/>
          <w:szCs w:val="20"/>
        </w:rPr>
      </w:pPr>
      <w:r w:rsidRPr="00646500">
        <w:rPr>
          <w:b/>
          <w:bCs/>
          <w:color w:val="auto"/>
          <w:spacing w:val="-15"/>
          <w:sz w:val="20"/>
          <w:szCs w:val="20"/>
        </w:rPr>
        <w:t>T</w:t>
      </w:r>
      <w:r w:rsidRPr="00646500">
        <w:rPr>
          <w:b/>
          <w:bCs/>
          <w:color w:val="auto"/>
          <w:sz w:val="20"/>
          <w:szCs w:val="20"/>
        </w:rPr>
        <w:t xml:space="preserve">able </w:t>
      </w:r>
      <w:r w:rsidR="00B12A51">
        <w:rPr>
          <w:b/>
          <w:bCs/>
          <w:color w:val="auto"/>
          <w:sz w:val="20"/>
          <w:szCs w:val="20"/>
        </w:rPr>
        <w:t>20</w:t>
      </w:r>
      <w:r w:rsidRPr="00646500">
        <w:rPr>
          <w:b/>
          <w:bCs/>
          <w:color w:val="auto"/>
          <w:sz w:val="20"/>
          <w:szCs w:val="20"/>
        </w:rPr>
        <w:t>: Casino sector employees</w:t>
      </w:r>
    </w:p>
    <w:p w:rsidR="00DD2AAD" w:rsidRDefault="00DD2AAD">
      <w:pPr>
        <w:widowControl w:val="0"/>
        <w:autoSpaceDE w:val="0"/>
        <w:autoSpaceDN w:val="0"/>
        <w:adjustRightInd w:val="0"/>
        <w:spacing w:before="8" w:after="0" w:line="30" w:lineRule="exact"/>
        <w:rPr>
          <w:color w:val="000000"/>
          <w:sz w:val="3"/>
          <w:szCs w:val="3"/>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6"/>
        <w:gridCol w:w="1418"/>
        <w:gridCol w:w="1417"/>
        <w:gridCol w:w="1418"/>
        <w:gridCol w:w="1417"/>
        <w:gridCol w:w="1442"/>
      </w:tblGrid>
      <w:tr w:rsidR="00C4693C" w:rsidRPr="00BA0B08" w:rsidTr="000A25DD">
        <w:trPr>
          <w:trHeight w:val="454"/>
          <w:jc w:val="center"/>
        </w:trPr>
        <w:tc>
          <w:tcPr>
            <w:tcW w:w="3236" w:type="dxa"/>
            <w:shd w:val="clear" w:color="auto" w:fill="A0A0A0"/>
            <w:noWrap/>
            <w:vAlign w:val="center"/>
            <w:hideMark/>
          </w:tcPr>
          <w:p w:rsidR="00C4693C" w:rsidRPr="00BA0B08" w:rsidRDefault="00C4693C" w:rsidP="00FD518B">
            <w:pPr>
              <w:spacing w:after="0" w:line="240" w:lineRule="auto"/>
              <w:jc w:val="center"/>
              <w:rPr>
                <w:color w:val="auto"/>
                <w:sz w:val="20"/>
                <w:szCs w:val="20"/>
                <w:lang w:eastAsia="en-GB"/>
              </w:rPr>
            </w:pPr>
          </w:p>
          <w:p w:rsidR="00C4693C" w:rsidRPr="00BA0B08" w:rsidRDefault="00C4693C" w:rsidP="00FD518B">
            <w:pPr>
              <w:spacing w:after="0" w:line="240" w:lineRule="auto"/>
              <w:jc w:val="center"/>
              <w:rPr>
                <w:color w:val="FFFFFF" w:themeColor="background1"/>
                <w:sz w:val="20"/>
                <w:szCs w:val="20"/>
                <w:lang w:eastAsia="en-GB"/>
              </w:rPr>
            </w:pPr>
          </w:p>
        </w:tc>
        <w:tc>
          <w:tcPr>
            <w:tcW w:w="1418" w:type="dxa"/>
            <w:shd w:val="clear" w:color="auto" w:fill="A0A0A0"/>
            <w:noWrap/>
            <w:vAlign w:val="center"/>
            <w:hideMark/>
          </w:tcPr>
          <w:p w:rsidR="00C4693C" w:rsidRPr="009F7C13"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66574E">
              <w:rPr>
                <w:b/>
                <w:color w:val="FFFFFF" w:themeColor="background1"/>
                <w:sz w:val="20"/>
                <w:szCs w:val="20"/>
                <w:lang w:eastAsia="en-GB"/>
              </w:rPr>
              <w:t>Mar 2011</w:t>
            </w:r>
          </w:p>
        </w:tc>
        <w:tc>
          <w:tcPr>
            <w:tcW w:w="1417" w:type="dxa"/>
            <w:shd w:val="clear" w:color="auto" w:fill="A0A0A0"/>
            <w:noWrap/>
            <w:vAlign w:val="center"/>
            <w:hideMark/>
          </w:tcPr>
          <w:p w:rsidR="00C4693C" w:rsidRPr="009F7C13"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66574E">
              <w:rPr>
                <w:b/>
                <w:color w:val="FFFFFF" w:themeColor="background1"/>
                <w:sz w:val="20"/>
                <w:szCs w:val="20"/>
                <w:lang w:eastAsia="en-GB"/>
              </w:rPr>
              <w:t>Mar 2012</w:t>
            </w:r>
          </w:p>
        </w:tc>
        <w:tc>
          <w:tcPr>
            <w:tcW w:w="1418" w:type="dxa"/>
            <w:shd w:val="clear" w:color="auto" w:fill="A0A0A0"/>
            <w:noWrap/>
            <w:vAlign w:val="center"/>
            <w:hideMark/>
          </w:tcPr>
          <w:p w:rsidR="00FE6DAA" w:rsidRDefault="00FE6DAA" w:rsidP="00FE6DA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C4693C" w:rsidRPr="009F7C13">
              <w:rPr>
                <w:b/>
                <w:color w:val="FFFFFF" w:themeColor="background1"/>
                <w:sz w:val="20"/>
                <w:szCs w:val="20"/>
                <w:lang w:eastAsia="en-GB"/>
              </w:rPr>
              <w:t xml:space="preserve">Mar </w:t>
            </w:r>
          </w:p>
          <w:p w:rsidR="00C4693C" w:rsidRPr="009F7C13" w:rsidRDefault="0066574E" w:rsidP="00FE6DAA">
            <w:pPr>
              <w:pStyle w:val="NoSpacing"/>
              <w:jc w:val="center"/>
              <w:rPr>
                <w:b/>
                <w:color w:val="FFFFFF" w:themeColor="background1"/>
                <w:sz w:val="20"/>
                <w:szCs w:val="20"/>
                <w:lang w:eastAsia="en-GB"/>
              </w:rPr>
            </w:pPr>
            <w:r>
              <w:rPr>
                <w:b/>
                <w:color w:val="FFFFFF" w:themeColor="background1"/>
                <w:sz w:val="20"/>
                <w:szCs w:val="20"/>
                <w:lang w:eastAsia="en-GB"/>
              </w:rPr>
              <w:t>2013</w:t>
            </w:r>
          </w:p>
        </w:tc>
        <w:tc>
          <w:tcPr>
            <w:tcW w:w="1417" w:type="dxa"/>
            <w:shd w:val="clear" w:color="auto" w:fill="A0A0A0"/>
            <w:noWrap/>
            <w:vAlign w:val="center"/>
            <w:hideMark/>
          </w:tcPr>
          <w:p w:rsidR="00FE6DAA"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C4693C" w:rsidRPr="009F7C13">
              <w:rPr>
                <w:b/>
                <w:color w:val="FFFFFF" w:themeColor="background1"/>
                <w:sz w:val="20"/>
                <w:szCs w:val="20"/>
                <w:lang w:eastAsia="en-GB"/>
              </w:rPr>
              <w:t xml:space="preserve">Mar </w:t>
            </w:r>
          </w:p>
          <w:p w:rsidR="00C4693C" w:rsidRPr="009F7C13" w:rsidRDefault="0066574E" w:rsidP="00C4693C">
            <w:pPr>
              <w:pStyle w:val="NoSpacing"/>
              <w:jc w:val="center"/>
              <w:rPr>
                <w:b/>
                <w:color w:val="FFFFFF" w:themeColor="background1"/>
                <w:sz w:val="20"/>
                <w:szCs w:val="20"/>
                <w:lang w:eastAsia="en-GB"/>
              </w:rPr>
            </w:pPr>
            <w:r>
              <w:rPr>
                <w:b/>
                <w:color w:val="FFFFFF" w:themeColor="background1"/>
                <w:sz w:val="20"/>
                <w:szCs w:val="20"/>
                <w:lang w:eastAsia="en-GB"/>
              </w:rPr>
              <w:t>2014</w:t>
            </w:r>
          </w:p>
        </w:tc>
        <w:tc>
          <w:tcPr>
            <w:tcW w:w="1442" w:type="dxa"/>
            <w:shd w:val="clear" w:color="auto" w:fill="A0A0A0"/>
            <w:noWrap/>
            <w:vAlign w:val="center"/>
            <w:hideMark/>
          </w:tcPr>
          <w:p w:rsidR="00FE6DAA"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at 3</w:t>
            </w:r>
            <w:r w:rsidR="0066574E">
              <w:rPr>
                <w:b/>
                <w:color w:val="FFFFFF" w:themeColor="background1"/>
                <w:sz w:val="20"/>
                <w:szCs w:val="20"/>
                <w:lang w:eastAsia="en-GB"/>
              </w:rPr>
              <w:t>0</w:t>
            </w:r>
            <w:r>
              <w:rPr>
                <w:b/>
                <w:color w:val="FFFFFF" w:themeColor="background1"/>
                <w:sz w:val="20"/>
                <w:szCs w:val="20"/>
                <w:lang w:eastAsia="en-GB"/>
              </w:rPr>
              <w:t xml:space="preserve"> </w:t>
            </w:r>
            <w:r w:rsidR="0066574E">
              <w:rPr>
                <w:b/>
                <w:color w:val="FFFFFF" w:themeColor="background1"/>
                <w:sz w:val="20"/>
                <w:szCs w:val="20"/>
                <w:lang w:eastAsia="en-GB"/>
              </w:rPr>
              <w:t>Sep</w:t>
            </w:r>
            <w:r w:rsidR="00C4693C" w:rsidRPr="009F7C13">
              <w:rPr>
                <w:b/>
                <w:color w:val="FFFFFF" w:themeColor="background1"/>
                <w:sz w:val="20"/>
                <w:szCs w:val="20"/>
                <w:lang w:eastAsia="en-GB"/>
              </w:rPr>
              <w:t xml:space="preserve"> </w:t>
            </w:r>
          </w:p>
          <w:p w:rsidR="00C4693C" w:rsidRPr="009F7C13" w:rsidRDefault="00C4693C" w:rsidP="00C4693C">
            <w:pPr>
              <w:pStyle w:val="NoSpacing"/>
              <w:jc w:val="center"/>
              <w:rPr>
                <w:b/>
                <w:color w:val="FFFFFF" w:themeColor="background1"/>
                <w:sz w:val="20"/>
                <w:szCs w:val="20"/>
                <w:lang w:eastAsia="en-GB"/>
              </w:rPr>
            </w:pPr>
            <w:r w:rsidRPr="009F7C13">
              <w:rPr>
                <w:b/>
                <w:color w:val="FFFFFF" w:themeColor="background1"/>
                <w:sz w:val="20"/>
                <w:szCs w:val="20"/>
                <w:lang w:eastAsia="en-GB"/>
              </w:rPr>
              <w:t>201</w:t>
            </w:r>
            <w:r w:rsidR="005B2AF3">
              <w:rPr>
                <w:b/>
                <w:color w:val="FFFFFF" w:themeColor="background1"/>
                <w:sz w:val="20"/>
                <w:szCs w:val="20"/>
                <w:lang w:eastAsia="en-GB"/>
              </w:rPr>
              <w:t>4</w:t>
            </w:r>
          </w:p>
        </w:tc>
      </w:tr>
      <w:tr w:rsidR="002B30D7" w:rsidRPr="002B30D7" w:rsidTr="000A25DD">
        <w:trPr>
          <w:trHeight w:val="227"/>
          <w:jc w:val="center"/>
        </w:trPr>
        <w:tc>
          <w:tcPr>
            <w:tcW w:w="3236" w:type="dxa"/>
            <w:shd w:val="clear" w:color="000000" w:fill="FFFFFF"/>
            <w:noWrap/>
            <w:vAlign w:val="bottom"/>
            <w:hideMark/>
          </w:tcPr>
          <w:p w:rsidR="002B30D7" w:rsidRPr="002B30D7" w:rsidRDefault="002B30D7" w:rsidP="000A25DD">
            <w:pPr>
              <w:spacing w:after="0" w:line="240" w:lineRule="auto"/>
              <w:rPr>
                <w:color w:val="auto"/>
                <w:sz w:val="20"/>
                <w:szCs w:val="20"/>
                <w:lang w:eastAsia="en-GB"/>
              </w:rPr>
            </w:pPr>
            <w:r w:rsidRPr="002B30D7">
              <w:rPr>
                <w:color w:val="auto"/>
                <w:sz w:val="20"/>
                <w:szCs w:val="20"/>
                <w:lang w:eastAsia="en-GB"/>
              </w:rPr>
              <w:t>Number of employees</w:t>
            </w:r>
          </w:p>
        </w:tc>
        <w:tc>
          <w:tcPr>
            <w:tcW w:w="1418" w:type="dxa"/>
            <w:shd w:val="clear" w:color="000000" w:fill="auto"/>
            <w:noWrap/>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13,949</w:t>
            </w:r>
          </w:p>
        </w:tc>
        <w:tc>
          <w:tcPr>
            <w:tcW w:w="1417"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14,701</w:t>
            </w:r>
          </w:p>
        </w:tc>
        <w:tc>
          <w:tcPr>
            <w:tcW w:w="1418"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15,010</w:t>
            </w:r>
          </w:p>
        </w:tc>
        <w:tc>
          <w:tcPr>
            <w:tcW w:w="1417"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15,611</w:t>
            </w:r>
          </w:p>
        </w:tc>
        <w:tc>
          <w:tcPr>
            <w:tcW w:w="1442"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15,211</w:t>
            </w:r>
          </w:p>
        </w:tc>
      </w:tr>
    </w:tbl>
    <w:p w:rsidR="00DD2AAD" w:rsidRDefault="00DD2AAD" w:rsidP="002B30D7">
      <w:pPr>
        <w:widowControl w:val="0"/>
        <w:autoSpaceDE w:val="0"/>
        <w:autoSpaceDN w:val="0"/>
        <w:adjustRightInd w:val="0"/>
        <w:spacing w:before="240" w:line="240" w:lineRule="auto"/>
        <w:rPr>
          <w:rFonts w:ascii="Times New Roman" w:hAnsi="Times New Roman"/>
          <w:sz w:val="20"/>
          <w:szCs w:val="20"/>
        </w:rPr>
      </w:pPr>
    </w:p>
    <w:p w:rsidR="006F7E20" w:rsidRDefault="006F7E20">
      <w:pPr>
        <w:widowControl w:val="0"/>
        <w:autoSpaceDE w:val="0"/>
        <w:autoSpaceDN w:val="0"/>
        <w:adjustRightInd w:val="0"/>
        <w:spacing w:after="0" w:line="240" w:lineRule="auto"/>
        <w:rPr>
          <w:rFonts w:ascii="Times New Roman" w:hAnsi="Times New Roman"/>
          <w:sz w:val="20"/>
          <w:szCs w:val="20"/>
        </w:rPr>
      </w:pPr>
    </w:p>
    <w:p w:rsidR="00603530" w:rsidRDefault="00603530">
      <w:pPr>
        <w:widowControl w:val="0"/>
        <w:autoSpaceDE w:val="0"/>
        <w:autoSpaceDN w:val="0"/>
        <w:adjustRightInd w:val="0"/>
        <w:spacing w:after="0" w:line="240" w:lineRule="auto"/>
        <w:rPr>
          <w:rFonts w:ascii="Times New Roman" w:hAnsi="Times New Roman"/>
          <w:sz w:val="20"/>
          <w:szCs w:val="20"/>
        </w:rPr>
      </w:pPr>
    </w:p>
    <w:p w:rsidR="009F7B02" w:rsidRDefault="009F7B02">
      <w:pPr>
        <w:widowControl w:val="0"/>
        <w:autoSpaceDE w:val="0"/>
        <w:autoSpaceDN w:val="0"/>
        <w:adjustRightInd w:val="0"/>
        <w:spacing w:after="0" w:line="240" w:lineRule="auto"/>
        <w:rPr>
          <w:rFonts w:ascii="Times New Roman" w:hAnsi="Times New Roman"/>
          <w:sz w:val="20"/>
          <w:szCs w:val="20"/>
        </w:rPr>
      </w:pPr>
    </w:p>
    <w:p w:rsidR="005F076D" w:rsidRDefault="005F076D">
      <w:pPr>
        <w:widowControl w:val="0"/>
        <w:autoSpaceDE w:val="0"/>
        <w:autoSpaceDN w:val="0"/>
        <w:adjustRightInd w:val="0"/>
        <w:spacing w:after="0" w:line="240" w:lineRule="auto"/>
        <w:rPr>
          <w:rFonts w:ascii="Times New Roman" w:hAnsi="Times New Roman"/>
          <w:sz w:val="20"/>
          <w:szCs w:val="20"/>
        </w:rPr>
      </w:pPr>
    </w:p>
    <w:p w:rsidR="009F7B02" w:rsidRDefault="009F7B02">
      <w:pPr>
        <w:widowControl w:val="0"/>
        <w:autoSpaceDE w:val="0"/>
        <w:autoSpaceDN w:val="0"/>
        <w:adjustRightInd w:val="0"/>
        <w:spacing w:after="0" w:line="240" w:lineRule="auto"/>
        <w:rPr>
          <w:rFonts w:ascii="Times New Roman" w:hAnsi="Times New Roman"/>
          <w:sz w:val="20"/>
          <w:szCs w:val="20"/>
        </w:rPr>
      </w:pPr>
    </w:p>
    <w:p w:rsidR="00C64EFE" w:rsidRDefault="00C64EFE">
      <w:pPr>
        <w:widowControl w:val="0"/>
        <w:autoSpaceDE w:val="0"/>
        <w:autoSpaceDN w:val="0"/>
        <w:adjustRightInd w:val="0"/>
        <w:spacing w:after="0" w:line="240" w:lineRule="auto"/>
        <w:rPr>
          <w:rFonts w:ascii="Times New Roman" w:hAnsi="Times New Roman"/>
          <w:sz w:val="20"/>
          <w:szCs w:val="20"/>
        </w:rPr>
      </w:pPr>
    </w:p>
    <w:p w:rsidR="009A66A7" w:rsidRDefault="007E57CB">
      <w:pPr>
        <w:widowControl w:val="0"/>
        <w:autoSpaceDE w:val="0"/>
        <w:autoSpaceDN w:val="0"/>
        <w:adjustRightInd w:val="0"/>
        <w:spacing w:after="0" w:line="240" w:lineRule="auto"/>
        <w:rPr>
          <w:rFonts w:ascii="Times New Roman" w:hAnsi="Times New Roman"/>
          <w:sz w:val="20"/>
          <w:szCs w:val="20"/>
        </w:rPr>
      </w:pPr>
      <w:r>
        <w:rPr>
          <w:b/>
          <w:bCs/>
          <w:noProof/>
          <w:position w:val="-1"/>
          <w:sz w:val="20"/>
          <w:szCs w:val="20"/>
          <w:lang w:eastAsia="en-GB"/>
        </w:rPr>
        <mc:AlternateContent>
          <mc:Choice Requires="wps">
            <w:drawing>
              <wp:anchor distT="0" distB="0" distL="114300" distR="114300" simplePos="0" relativeHeight="251860992" behindDoc="1" locked="0" layoutInCell="1" allowOverlap="1">
                <wp:simplePos x="0" y="0"/>
                <wp:positionH relativeFrom="page">
                  <wp:posOffset>205105</wp:posOffset>
                </wp:positionH>
                <wp:positionV relativeFrom="topMargin">
                  <wp:posOffset>144145</wp:posOffset>
                </wp:positionV>
                <wp:extent cx="7198995" cy="1259840"/>
                <wp:effectExtent l="0" t="1270" r="0" b="0"/>
                <wp:wrapNone/>
                <wp:docPr id="1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BB6AC5">
                            <w:pPr>
                              <w:spacing w:after="0"/>
                              <w:rPr>
                                <w:b/>
                                <w:color w:val="FFFFFF" w:themeColor="background1"/>
                                <w:sz w:val="48"/>
                                <w:szCs w:val="48"/>
                              </w:rPr>
                            </w:pPr>
                            <w:r>
                              <w:rPr>
                                <w:b/>
                                <w:color w:val="FFFFFF" w:themeColor="background1"/>
                                <w:sz w:val="48"/>
                                <w:szCs w:val="48"/>
                              </w:rPr>
                              <w:t>Casinos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5" type="#_x0000_t202" style="position:absolute;margin-left:16.15pt;margin-top:11.35pt;width:566.85pt;height:99.2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" fillcolor="#61af2e" stroked="f">
                <v:textbo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BB6AC5">
                      <w:pPr>
                        <w:spacing w:after="0"/>
                        <w:rPr>
                          <w:b/>
                          <w:color w:val="FFFFFF" w:themeColor="background1"/>
                          <w:sz w:val="48"/>
                          <w:szCs w:val="48"/>
                        </w:rPr>
                      </w:pPr>
                      <w:r>
                        <w:rPr>
                          <w:b/>
                          <w:color w:val="FFFFFF" w:themeColor="background1"/>
                          <w:sz w:val="48"/>
                          <w:szCs w:val="48"/>
                        </w:rPr>
                        <w:t>Casinos</w:t>
                      </w:r>
                    </w:p>
                  </w:txbxContent>
                </v:textbox>
                <w10:wrap anchorx="page" anchory="margin"/>
              </v:shape>
            </w:pict>
          </mc:Fallback>
        </mc:AlternateContent>
      </w:r>
    </w:p>
    <w:p w:rsidR="005C0170" w:rsidRDefault="005C0170">
      <w:pPr>
        <w:widowControl w:val="0"/>
        <w:autoSpaceDE w:val="0"/>
        <w:autoSpaceDN w:val="0"/>
        <w:adjustRightInd w:val="0"/>
        <w:spacing w:after="0" w:line="240" w:lineRule="auto"/>
        <w:rPr>
          <w:rFonts w:ascii="Times New Roman" w:hAnsi="Times New Roman"/>
          <w:sz w:val="20"/>
          <w:szCs w:val="20"/>
        </w:rPr>
      </w:pPr>
    </w:p>
    <w:p w:rsidR="009A66A7" w:rsidRPr="007C6291" w:rsidRDefault="009A66A7">
      <w:pPr>
        <w:widowControl w:val="0"/>
        <w:autoSpaceDE w:val="0"/>
        <w:autoSpaceDN w:val="0"/>
        <w:adjustRightInd w:val="0"/>
        <w:spacing w:after="0" w:line="240" w:lineRule="auto"/>
        <w:rPr>
          <w:rFonts w:ascii="Times New Roman" w:hAnsi="Times New Roman"/>
          <w:sz w:val="20"/>
          <w:szCs w:val="20"/>
        </w:rPr>
      </w:pPr>
    </w:p>
    <w:p w:rsidR="006B2C0F" w:rsidRDefault="006B2C0F" w:rsidP="00B10215">
      <w:pPr>
        <w:widowControl w:val="0"/>
        <w:autoSpaceDE w:val="0"/>
        <w:autoSpaceDN w:val="0"/>
        <w:adjustRightInd w:val="0"/>
        <w:spacing w:after="0" w:line="240" w:lineRule="auto"/>
        <w:ind w:left="102"/>
        <w:outlineLvl w:val="0"/>
        <w:rPr>
          <w:b/>
          <w:bCs/>
          <w:position w:val="-1"/>
          <w:sz w:val="20"/>
          <w:szCs w:val="20"/>
        </w:rPr>
      </w:pPr>
    </w:p>
    <w:p w:rsidR="00BB6AC5" w:rsidRDefault="00BB6AC5" w:rsidP="00B10215">
      <w:pPr>
        <w:widowControl w:val="0"/>
        <w:autoSpaceDE w:val="0"/>
        <w:autoSpaceDN w:val="0"/>
        <w:adjustRightInd w:val="0"/>
        <w:spacing w:after="0" w:line="240" w:lineRule="auto"/>
        <w:ind w:left="102"/>
        <w:outlineLvl w:val="0"/>
        <w:rPr>
          <w:b/>
          <w:bCs/>
          <w:position w:val="-1"/>
          <w:sz w:val="20"/>
          <w:szCs w:val="20"/>
        </w:rPr>
      </w:pPr>
    </w:p>
    <w:p w:rsidR="00BB6AC5" w:rsidRDefault="00BB6AC5" w:rsidP="00B10215">
      <w:pPr>
        <w:widowControl w:val="0"/>
        <w:autoSpaceDE w:val="0"/>
        <w:autoSpaceDN w:val="0"/>
        <w:adjustRightInd w:val="0"/>
        <w:spacing w:after="0" w:line="240" w:lineRule="auto"/>
        <w:ind w:left="102"/>
        <w:outlineLvl w:val="0"/>
        <w:rPr>
          <w:b/>
          <w:bCs/>
          <w:position w:val="-1"/>
          <w:sz w:val="20"/>
          <w:szCs w:val="20"/>
        </w:rPr>
      </w:pPr>
    </w:p>
    <w:p w:rsidR="00646500" w:rsidRPr="00646500" w:rsidRDefault="00D238EC" w:rsidP="00646500">
      <w:pPr>
        <w:widowControl w:val="0"/>
        <w:autoSpaceDE w:val="0"/>
        <w:autoSpaceDN w:val="0"/>
        <w:adjustRightInd w:val="0"/>
        <w:spacing w:after="0" w:line="250" w:lineRule="auto"/>
        <w:ind w:right="340"/>
        <w:rPr>
          <w:color w:val="FF0000"/>
          <w:sz w:val="20"/>
          <w:szCs w:val="20"/>
        </w:rPr>
      </w:pPr>
      <w:r w:rsidRPr="00FC398C">
        <w:rPr>
          <w:b/>
          <w:bCs/>
          <w:color w:val="auto"/>
          <w:position w:val="-1"/>
          <w:sz w:val="20"/>
          <w:szCs w:val="20"/>
        </w:rPr>
        <w:t>Figure 13</w:t>
      </w:r>
      <w:r w:rsidR="008829B2" w:rsidRPr="00FC398C">
        <w:rPr>
          <w:b/>
          <w:bCs/>
          <w:color w:val="auto"/>
          <w:position w:val="-1"/>
          <w:sz w:val="20"/>
          <w:szCs w:val="20"/>
        </w:rPr>
        <w:t xml:space="preserve">: Casino locations in Great Britain </w:t>
      </w:r>
      <w:r w:rsidR="006555ED" w:rsidRPr="00FC398C">
        <w:rPr>
          <w:b/>
          <w:bCs/>
          <w:color w:val="auto"/>
          <w:position w:val="-1"/>
          <w:sz w:val="20"/>
          <w:szCs w:val="20"/>
        </w:rPr>
        <w:t xml:space="preserve">as at </w:t>
      </w:r>
      <w:r w:rsidR="008829B2" w:rsidRPr="00FC398C">
        <w:rPr>
          <w:b/>
          <w:bCs/>
          <w:color w:val="auto"/>
          <w:position w:val="-1"/>
          <w:sz w:val="20"/>
          <w:szCs w:val="20"/>
        </w:rPr>
        <w:t>3</w:t>
      </w:r>
      <w:r w:rsidR="003374C1" w:rsidRPr="00FC398C">
        <w:rPr>
          <w:b/>
          <w:bCs/>
          <w:color w:val="auto"/>
          <w:position w:val="-1"/>
          <w:sz w:val="20"/>
          <w:szCs w:val="20"/>
        </w:rPr>
        <w:t>0</w:t>
      </w:r>
      <w:r w:rsidR="008829B2" w:rsidRPr="00FC398C">
        <w:rPr>
          <w:b/>
          <w:bCs/>
          <w:color w:val="auto"/>
          <w:position w:val="-1"/>
          <w:sz w:val="20"/>
          <w:szCs w:val="20"/>
        </w:rPr>
        <w:t xml:space="preserve"> </w:t>
      </w:r>
      <w:r w:rsidR="003374C1" w:rsidRPr="00FC398C">
        <w:rPr>
          <w:b/>
          <w:bCs/>
          <w:color w:val="auto"/>
          <w:position w:val="-1"/>
          <w:sz w:val="20"/>
          <w:szCs w:val="20"/>
        </w:rPr>
        <w:t>September</w:t>
      </w:r>
      <w:r w:rsidR="008829B2" w:rsidRPr="00FC398C">
        <w:rPr>
          <w:b/>
          <w:bCs/>
          <w:color w:val="auto"/>
          <w:position w:val="-1"/>
          <w:sz w:val="20"/>
          <w:szCs w:val="20"/>
        </w:rPr>
        <w:t xml:space="preserve"> 201</w:t>
      </w:r>
      <w:r w:rsidR="003374C1" w:rsidRPr="00FC398C">
        <w:rPr>
          <w:b/>
          <w:bCs/>
          <w:color w:val="auto"/>
          <w:position w:val="-1"/>
          <w:sz w:val="20"/>
          <w:szCs w:val="20"/>
        </w:rPr>
        <w:t>4</w:t>
      </w:r>
      <w:r w:rsidR="00665818">
        <w:rPr>
          <w:b/>
          <w:bCs/>
          <w:color w:val="auto"/>
          <w:position w:val="-1"/>
          <w:sz w:val="20"/>
          <w:szCs w:val="20"/>
        </w:rPr>
        <w:t xml:space="preserve"> (Greater London shown in box)</w:t>
      </w:r>
    </w:p>
    <w:p w:rsidR="00553B3B" w:rsidRDefault="00FC398C" w:rsidP="000D6ACE">
      <w:pPr>
        <w:widowControl w:val="0"/>
        <w:autoSpaceDE w:val="0"/>
        <w:autoSpaceDN w:val="0"/>
        <w:adjustRightInd w:val="0"/>
        <w:spacing w:after="0" w:line="240" w:lineRule="auto"/>
        <w:ind w:left="102"/>
        <w:jc w:val="center"/>
        <w:outlineLvl w:val="0"/>
        <w:rPr>
          <w:color w:val="auto"/>
          <w:sz w:val="20"/>
          <w:szCs w:val="20"/>
        </w:rPr>
      </w:pPr>
      <w:r>
        <w:rPr>
          <w:noProof/>
          <w:color w:val="auto"/>
          <w:sz w:val="20"/>
          <w:szCs w:val="20"/>
          <w:lang w:eastAsia="en-GB"/>
        </w:rPr>
        <w:drawing>
          <wp:inline distT="0" distB="0" distL="0" distR="0">
            <wp:extent cx="5968676" cy="8477250"/>
            <wp:effectExtent l="19050" t="0" r="0" b="0"/>
            <wp:docPr id="14" name="Picture 6" descr="M:\Programme Office\SO2 evidence and Analysis\EA4.1 - Industry Statistics\007 Supporting info\Industry Stats\April 2010 - September 2014\Casino\Casino September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gramme Office\SO2 evidence and Analysis\EA4.1 - Industry Statistics\007 Supporting info\Industry Stats\April 2010 - September 2014\Casino\Casino September 14.png"/>
                    <pic:cNvPicPr>
                      <a:picLocks noChangeAspect="1" noChangeArrowheads="1"/>
                    </pic:cNvPicPr>
                  </pic:nvPicPr>
                  <pic:blipFill>
                    <a:blip r:embed="rId53"/>
                    <a:srcRect l="6843" t="5941" r="7309" b="7811"/>
                    <a:stretch>
                      <a:fillRect/>
                    </a:stretch>
                  </pic:blipFill>
                  <pic:spPr bwMode="auto">
                    <a:xfrm>
                      <a:off x="0" y="0"/>
                      <a:ext cx="5968676" cy="8477250"/>
                    </a:xfrm>
                    <a:prstGeom prst="rect">
                      <a:avLst/>
                    </a:prstGeom>
                    <a:noFill/>
                    <a:ln w="9525">
                      <a:noFill/>
                      <a:miter lim="800000"/>
                      <a:headEnd/>
                      <a:tailEnd/>
                    </a:ln>
                  </pic:spPr>
                </pic:pic>
              </a:graphicData>
            </a:graphic>
          </wp:inline>
        </w:drawing>
      </w:r>
    </w:p>
    <w:p w:rsidR="00D42DCD" w:rsidRDefault="00D42DCD" w:rsidP="000D6ACE">
      <w:pPr>
        <w:widowControl w:val="0"/>
        <w:autoSpaceDE w:val="0"/>
        <w:autoSpaceDN w:val="0"/>
        <w:adjustRightInd w:val="0"/>
        <w:spacing w:after="0" w:line="240" w:lineRule="auto"/>
        <w:ind w:left="102"/>
        <w:jc w:val="center"/>
        <w:outlineLvl w:val="0"/>
        <w:rPr>
          <w:color w:val="auto"/>
          <w:sz w:val="20"/>
          <w:szCs w:val="20"/>
        </w:rPr>
      </w:pPr>
    </w:p>
    <w:p w:rsidR="000D6ACE" w:rsidRDefault="000D6ACE" w:rsidP="000D6ACE">
      <w:pPr>
        <w:widowControl w:val="0"/>
        <w:autoSpaceDE w:val="0"/>
        <w:autoSpaceDN w:val="0"/>
        <w:adjustRightInd w:val="0"/>
        <w:spacing w:after="0" w:line="240" w:lineRule="auto"/>
        <w:ind w:left="102"/>
        <w:jc w:val="center"/>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DD2AAD" w:rsidRPr="00BB4BC0" w:rsidRDefault="007E57CB" w:rsidP="00D42DCD">
      <w:pPr>
        <w:widowControl w:val="0"/>
        <w:autoSpaceDE w:val="0"/>
        <w:autoSpaceDN w:val="0"/>
        <w:adjustRightInd w:val="0"/>
        <w:spacing w:after="0" w:line="240" w:lineRule="auto"/>
        <w:ind w:right="340"/>
        <w:outlineLvl w:val="0"/>
        <w:rPr>
          <w:color w:val="61AF2E"/>
          <w:sz w:val="28"/>
          <w:szCs w:val="28"/>
        </w:rPr>
      </w:pPr>
      <w:r>
        <w:rPr>
          <w:noProof/>
          <w:color w:val="61AF2E"/>
          <w:sz w:val="20"/>
          <w:szCs w:val="20"/>
          <w:lang w:eastAsia="en-GB"/>
        </w:rPr>
        <mc:AlternateContent>
          <mc:Choice Requires="wps">
            <w:drawing>
              <wp:anchor distT="0" distB="0" distL="114300" distR="114300" simplePos="0" relativeHeight="251863040" behindDoc="1" locked="0" layoutInCell="1" allowOverlap="1">
                <wp:simplePos x="0" y="0"/>
                <wp:positionH relativeFrom="page">
                  <wp:posOffset>224155</wp:posOffset>
                </wp:positionH>
                <wp:positionV relativeFrom="topMargin">
                  <wp:posOffset>144145</wp:posOffset>
                </wp:positionV>
                <wp:extent cx="7198995" cy="1259840"/>
                <wp:effectExtent l="0" t="1270" r="0" b="0"/>
                <wp:wrapNone/>
                <wp:docPr id="1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6B58C8">
                            <w:pPr>
                              <w:ind w:left="283"/>
                              <w:rPr>
                                <w:b/>
                                <w:color w:val="F2F2F2"/>
                                <w:sz w:val="32"/>
                                <w:szCs w:val="32"/>
                              </w:rPr>
                            </w:pPr>
                          </w:p>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25</w:t>
                            </w:r>
                          </w:p>
                          <w:p w:rsidR="00EB2CF0" w:rsidRPr="00021AFC" w:rsidRDefault="00EB2CF0" w:rsidP="006B58C8">
                            <w:pPr>
                              <w:spacing w:after="0"/>
                              <w:rPr>
                                <w:b/>
                                <w:color w:val="FFFFFF" w:themeColor="background1"/>
                                <w:sz w:val="48"/>
                                <w:szCs w:val="48"/>
                              </w:rPr>
                            </w:pPr>
                            <w:r>
                              <w:rPr>
                                <w:b/>
                                <w:color w:val="FFFFFF" w:themeColor="background1"/>
                                <w:sz w:val="48"/>
                                <w:szCs w:val="48"/>
                              </w:rPr>
                              <w:t>Casinos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6" type="#_x0000_t202" style="position:absolute;margin-left:17.65pt;margin-top:11.35pt;width:566.85pt;height:99.2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" fillcolor="#61af2e" stroked="f">
                <v:textbox>
                  <w:txbxContent>
                    <w:p w:rsidR="00EB2CF0" w:rsidRDefault="00EB2CF0" w:rsidP="006B58C8">
                      <w:pPr>
                        <w:ind w:left="283"/>
                        <w:rPr>
                          <w:b/>
                          <w:color w:val="F2F2F2"/>
                          <w:sz w:val="32"/>
                          <w:szCs w:val="32"/>
                        </w:rPr>
                      </w:pPr>
                    </w:p>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25</w:t>
                      </w:r>
                    </w:p>
                    <w:p w:rsidR="00EB2CF0" w:rsidRPr="00021AFC" w:rsidRDefault="00EB2CF0" w:rsidP="006B58C8">
                      <w:pPr>
                        <w:spacing w:after="0"/>
                        <w:rPr>
                          <w:b/>
                          <w:color w:val="FFFFFF" w:themeColor="background1"/>
                          <w:sz w:val="48"/>
                          <w:szCs w:val="48"/>
                        </w:rPr>
                      </w:pPr>
                      <w:r>
                        <w:rPr>
                          <w:b/>
                          <w:color w:val="FFFFFF" w:themeColor="background1"/>
                          <w:sz w:val="48"/>
                          <w:szCs w:val="48"/>
                        </w:rPr>
                        <w:t>Casinos</w:t>
                      </w:r>
                    </w:p>
                  </w:txbxContent>
                </v:textbox>
                <w10:wrap anchorx="page" anchory="margin"/>
              </v:shape>
            </w:pict>
          </mc:Fallback>
        </mc:AlternateContent>
      </w:r>
      <w:r w:rsidR="00DD2AAD" w:rsidRPr="00BB4BC0">
        <w:rPr>
          <w:b/>
          <w:bCs/>
          <w:color w:val="61AF2E"/>
          <w:sz w:val="28"/>
          <w:szCs w:val="28"/>
        </w:rPr>
        <w:t>Casino</w:t>
      </w:r>
      <w:r w:rsidR="00DD2AAD" w:rsidRPr="00BB4BC0">
        <w:rPr>
          <w:b/>
          <w:bCs/>
          <w:color w:val="61AF2E"/>
          <w:spacing w:val="-22"/>
          <w:sz w:val="28"/>
          <w:szCs w:val="28"/>
        </w:rPr>
        <w:t xml:space="preserve"> </w:t>
      </w:r>
      <w:r w:rsidR="00DD2AAD" w:rsidRPr="00BB4BC0">
        <w:rPr>
          <w:b/>
          <w:bCs/>
          <w:color w:val="61AF2E"/>
          <w:sz w:val="28"/>
          <w:szCs w:val="28"/>
        </w:rPr>
        <w:t>attendance</w:t>
      </w:r>
    </w:p>
    <w:p w:rsidR="00DD2AAD" w:rsidRPr="00BB4BC0" w:rsidRDefault="00DD2AAD" w:rsidP="00D63EF8">
      <w:pPr>
        <w:widowControl w:val="0"/>
        <w:autoSpaceDE w:val="0"/>
        <w:autoSpaceDN w:val="0"/>
        <w:adjustRightInd w:val="0"/>
        <w:spacing w:before="7" w:after="0" w:line="130" w:lineRule="exact"/>
        <w:ind w:right="340"/>
        <w:rPr>
          <w:color w:val="000000"/>
          <w:sz w:val="13"/>
          <w:szCs w:val="13"/>
        </w:rPr>
      </w:pPr>
    </w:p>
    <w:p w:rsidR="00DD2AAD" w:rsidRPr="00AA1CA0" w:rsidRDefault="00BB4BC0" w:rsidP="004D7212">
      <w:pPr>
        <w:widowControl w:val="0"/>
        <w:autoSpaceDE w:val="0"/>
        <w:autoSpaceDN w:val="0"/>
        <w:adjustRightInd w:val="0"/>
        <w:spacing w:after="0" w:line="250" w:lineRule="auto"/>
        <w:rPr>
          <w:color w:val="auto"/>
          <w:sz w:val="20"/>
          <w:szCs w:val="20"/>
        </w:rPr>
      </w:pPr>
      <w:r w:rsidRPr="00BB4BC0">
        <w:rPr>
          <w:color w:val="auto"/>
          <w:sz w:val="20"/>
          <w:szCs w:val="20"/>
        </w:rPr>
        <w:t xml:space="preserve">Total GB </w:t>
      </w:r>
      <w:r w:rsidR="00F14B08">
        <w:rPr>
          <w:color w:val="auto"/>
          <w:sz w:val="20"/>
          <w:szCs w:val="20"/>
        </w:rPr>
        <w:t>c</w:t>
      </w:r>
      <w:r w:rsidR="00277C42" w:rsidRPr="00BB4BC0">
        <w:rPr>
          <w:color w:val="auto"/>
          <w:sz w:val="20"/>
          <w:szCs w:val="20"/>
        </w:rPr>
        <w:t>asino</w:t>
      </w:r>
      <w:r w:rsidRPr="00BB4BC0">
        <w:rPr>
          <w:color w:val="auto"/>
          <w:sz w:val="20"/>
          <w:szCs w:val="20"/>
        </w:rPr>
        <w:t xml:space="preserve"> attendance has increased during the reporting periods</w:t>
      </w:r>
      <w:r w:rsidR="005308B7" w:rsidRPr="00BB4BC0">
        <w:rPr>
          <w:color w:val="auto"/>
          <w:sz w:val="20"/>
          <w:szCs w:val="20"/>
        </w:rPr>
        <w:t>. Other London</w:t>
      </w:r>
      <w:r w:rsidR="00DD2AAD" w:rsidRPr="00BB4BC0">
        <w:rPr>
          <w:color w:val="auto"/>
          <w:sz w:val="20"/>
          <w:szCs w:val="20"/>
        </w:rPr>
        <w:t xml:space="preserve"> (London-based casinos not including the high end casinos)</w:t>
      </w:r>
      <w:r w:rsidR="004F111B" w:rsidRPr="00BB4BC0">
        <w:rPr>
          <w:color w:val="auto"/>
          <w:sz w:val="20"/>
          <w:szCs w:val="20"/>
        </w:rPr>
        <w:t xml:space="preserve"> </w:t>
      </w:r>
      <w:r w:rsidR="00DD2AAD" w:rsidRPr="00BB4BC0">
        <w:rPr>
          <w:color w:val="auto"/>
          <w:sz w:val="20"/>
          <w:szCs w:val="20"/>
        </w:rPr>
        <w:t xml:space="preserve">has seen the biggest growth in </w:t>
      </w:r>
      <w:r w:rsidR="00021C73" w:rsidRPr="00BB4BC0">
        <w:rPr>
          <w:color w:val="auto"/>
          <w:sz w:val="20"/>
          <w:szCs w:val="20"/>
        </w:rPr>
        <w:t xml:space="preserve">customer numbers, increasing from </w:t>
      </w:r>
      <w:r w:rsidR="00DD2AAD" w:rsidRPr="00BB4BC0">
        <w:rPr>
          <w:color w:val="auto"/>
          <w:sz w:val="20"/>
          <w:szCs w:val="20"/>
        </w:rPr>
        <w:t>3.</w:t>
      </w:r>
      <w:r w:rsidRPr="00BB4BC0">
        <w:rPr>
          <w:color w:val="auto"/>
          <w:sz w:val="20"/>
          <w:szCs w:val="20"/>
        </w:rPr>
        <w:t>5</w:t>
      </w:r>
      <w:r w:rsidR="00ED1162">
        <w:rPr>
          <w:color w:val="auto"/>
          <w:sz w:val="20"/>
          <w:szCs w:val="20"/>
        </w:rPr>
        <w:t>5</w:t>
      </w:r>
      <w:r w:rsidR="00DD2AAD" w:rsidRPr="00BB4BC0">
        <w:rPr>
          <w:color w:val="auto"/>
          <w:sz w:val="20"/>
          <w:szCs w:val="20"/>
        </w:rPr>
        <w:t xml:space="preserve"> million </w:t>
      </w:r>
      <w:r w:rsidR="00021C73" w:rsidRPr="00BB4BC0">
        <w:rPr>
          <w:color w:val="auto"/>
          <w:sz w:val="20"/>
          <w:szCs w:val="20"/>
        </w:rPr>
        <w:t>in April 20</w:t>
      </w:r>
      <w:r w:rsidR="00ED1162">
        <w:rPr>
          <w:color w:val="auto"/>
          <w:sz w:val="20"/>
          <w:szCs w:val="20"/>
        </w:rPr>
        <w:t>1</w:t>
      </w:r>
      <w:r w:rsidRPr="00BB4BC0">
        <w:rPr>
          <w:color w:val="auto"/>
          <w:sz w:val="20"/>
          <w:szCs w:val="20"/>
        </w:rPr>
        <w:t>0</w:t>
      </w:r>
      <w:r w:rsidR="00021C73" w:rsidRPr="00BB4BC0">
        <w:rPr>
          <w:color w:val="auto"/>
          <w:sz w:val="20"/>
          <w:szCs w:val="20"/>
        </w:rPr>
        <w:t>-March 201</w:t>
      </w:r>
      <w:r w:rsidR="00ED1162">
        <w:rPr>
          <w:color w:val="auto"/>
          <w:sz w:val="20"/>
          <w:szCs w:val="20"/>
        </w:rPr>
        <w:t>1</w:t>
      </w:r>
      <w:r w:rsidR="00021C73" w:rsidRPr="00BB4BC0">
        <w:rPr>
          <w:color w:val="auto"/>
          <w:sz w:val="20"/>
          <w:szCs w:val="20"/>
        </w:rPr>
        <w:t xml:space="preserve"> </w:t>
      </w:r>
      <w:r w:rsidR="00DD2AAD" w:rsidRPr="00BB4BC0">
        <w:rPr>
          <w:color w:val="auto"/>
          <w:sz w:val="20"/>
          <w:szCs w:val="20"/>
        </w:rPr>
        <w:t xml:space="preserve">to </w:t>
      </w:r>
      <w:r w:rsidRPr="00BB4BC0">
        <w:rPr>
          <w:color w:val="auto"/>
          <w:sz w:val="20"/>
          <w:szCs w:val="20"/>
        </w:rPr>
        <w:t>6.</w:t>
      </w:r>
      <w:r w:rsidR="00BC709B">
        <w:rPr>
          <w:color w:val="auto"/>
          <w:sz w:val="20"/>
          <w:szCs w:val="20"/>
        </w:rPr>
        <w:t>4</w:t>
      </w:r>
      <w:r w:rsidR="00ED1162">
        <w:rPr>
          <w:color w:val="auto"/>
          <w:sz w:val="20"/>
          <w:szCs w:val="20"/>
        </w:rPr>
        <w:t>4</w:t>
      </w:r>
      <w:r w:rsidR="00DD2AAD" w:rsidRPr="00BB4BC0">
        <w:rPr>
          <w:color w:val="auto"/>
          <w:sz w:val="20"/>
          <w:szCs w:val="20"/>
        </w:rPr>
        <w:t xml:space="preserve"> million</w:t>
      </w:r>
      <w:r w:rsidR="00021C73" w:rsidRPr="00BB4BC0">
        <w:rPr>
          <w:color w:val="auto"/>
          <w:sz w:val="20"/>
          <w:szCs w:val="20"/>
        </w:rPr>
        <w:t xml:space="preserve"> in </w:t>
      </w:r>
      <w:r w:rsidR="00ED1162">
        <w:rPr>
          <w:color w:val="auto"/>
          <w:sz w:val="20"/>
          <w:szCs w:val="20"/>
        </w:rPr>
        <w:t>October</w:t>
      </w:r>
      <w:r w:rsidR="00804EBF">
        <w:rPr>
          <w:color w:val="auto"/>
          <w:sz w:val="20"/>
          <w:szCs w:val="20"/>
        </w:rPr>
        <w:t xml:space="preserve"> 2013–</w:t>
      </w:r>
      <w:r w:rsidR="00ED1162">
        <w:rPr>
          <w:color w:val="auto"/>
          <w:sz w:val="20"/>
          <w:szCs w:val="20"/>
        </w:rPr>
        <w:t>September</w:t>
      </w:r>
      <w:r w:rsidR="00BC709B">
        <w:rPr>
          <w:color w:val="auto"/>
          <w:sz w:val="20"/>
          <w:szCs w:val="20"/>
        </w:rPr>
        <w:t xml:space="preserve"> 2014</w:t>
      </w:r>
      <w:r w:rsidR="00021C73" w:rsidRPr="00BB4BC0">
        <w:rPr>
          <w:color w:val="auto"/>
          <w:sz w:val="20"/>
          <w:szCs w:val="20"/>
        </w:rPr>
        <w:t>.</w:t>
      </w:r>
      <w:r w:rsidR="00277C42" w:rsidRPr="00AA1CA0">
        <w:rPr>
          <w:color w:val="auto"/>
          <w:sz w:val="20"/>
          <w:szCs w:val="20"/>
        </w:rPr>
        <w:t xml:space="preserve"> </w:t>
      </w:r>
    </w:p>
    <w:p w:rsidR="00DD2AAD" w:rsidRPr="00AA1CA0" w:rsidRDefault="00DD2AAD" w:rsidP="00D63EF8">
      <w:pPr>
        <w:widowControl w:val="0"/>
        <w:autoSpaceDE w:val="0"/>
        <w:autoSpaceDN w:val="0"/>
        <w:adjustRightInd w:val="0"/>
        <w:spacing w:before="4" w:after="0" w:line="140" w:lineRule="exact"/>
        <w:ind w:right="340"/>
        <w:rPr>
          <w:color w:val="auto"/>
          <w:sz w:val="14"/>
          <w:szCs w:val="14"/>
        </w:rPr>
      </w:pPr>
    </w:p>
    <w:p w:rsidR="00DD2AAD" w:rsidRDefault="00DD2AAD" w:rsidP="00DC787D">
      <w:pPr>
        <w:widowControl w:val="0"/>
        <w:autoSpaceDE w:val="0"/>
        <w:autoSpaceDN w:val="0"/>
        <w:adjustRightInd w:val="0"/>
        <w:spacing w:after="0" w:line="240" w:lineRule="auto"/>
        <w:outlineLvl w:val="0"/>
        <w:rPr>
          <w:b/>
          <w:bCs/>
          <w:color w:val="auto"/>
          <w:position w:val="-1"/>
          <w:sz w:val="20"/>
          <w:szCs w:val="20"/>
        </w:rPr>
      </w:pPr>
      <w:r w:rsidRPr="00AA1CA0">
        <w:rPr>
          <w:b/>
          <w:bCs/>
          <w:color w:val="auto"/>
          <w:spacing w:val="-15"/>
          <w:position w:val="-1"/>
          <w:sz w:val="20"/>
          <w:szCs w:val="20"/>
        </w:rPr>
        <w:t>T</w:t>
      </w:r>
      <w:r w:rsidRPr="00AA1CA0">
        <w:rPr>
          <w:b/>
          <w:bCs/>
          <w:color w:val="auto"/>
          <w:position w:val="-1"/>
          <w:sz w:val="20"/>
          <w:szCs w:val="20"/>
        </w:rPr>
        <w:t xml:space="preserve">able </w:t>
      </w:r>
      <w:r w:rsidR="00B12A51">
        <w:rPr>
          <w:b/>
          <w:bCs/>
          <w:color w:val="auto"/>
          <w:position w:val="-1"/>
          <w:sz w:val="20"/>
          <w:szCs w:val="20"/>
        </w:rPr>
        <w:t>21</w:t>
      </w:r>
      <w:r w:rsidRPr="00AA1CA0">
        <w:rPr>
          <w:b/>
          <w:bCs/>
          <w:color w:val="auto"/>
          <w:position w:val="-1"/>
          <w:sz w:val="20"/>
          <w:szCs w:val="20"/>
        </w:rPr>
        <w:t xml:space="preserve">: </w:t>
      </w:r>
      <w:r w:rsidR="007C313F">
        <w:rPr>
          <w:b/>
          <w:bCs/>
          <w:color w:val="auto"/>
          <w:position w:val="-1"/>
          <w:sz w:val="20"/>
          <w:szCs w:val="20"/>
        </w:rPr>
        <w:t>Casino</w:t>
      </w:r>
      <w:r w:rsidR="007E301E" w:rsidRPr="00AA1CA0">
        <w:rPr>
          <w:b/>
          <w:bCs/>
          <w:color w:val="auto"/>
          <w:position w:val="-1"/>
          <w:sz w:val="20"/>
          <w:szCs w:val="20"/>
        </w:rPr>
        <w:t xml:space="preserve"> attendance by region</w:t>
      </w:r>
      <w:r w:rsidR="00D63EF8" w:rsidRPr="00AA1CA0">
        <w:rPr>
          <w:b/>
          <w:bCs/>
          <w:color w:val="auto"/>
          <w:position w:val="-1"/>
          <w:sz w:val="20"/>
          <w:szCs w:val="20"/>
        </w:rPr>
        <w:t xml:space="preserve"> </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1588"/>
        <w:gridCol w:w="1701"/>
        <w:gridCol w:w="1559"/>
        <w:gridCol w:w="1559"/>
        <w:gridCol w:w="1560"/>
      </w:tblGrid>
      <w:tr w:rsidR="00ED1162" w:rsidRPr="00921163" w:rsidTr="00B853BA">
        <w:trPr>
          <w:trHeight w:val="454"/>
          <w:jc w:val="center"/>
        </w:trPr>
        <w:tc>
          <w:tcPr>
            <w:tcW w:w="2665" w:type="dxa"/>
            <w:shd w:val="clear" w:color="auto" w:fill="A0A0A0"/>
            <w:vAlign w:val="center"/>
            <w:hideMark/>
          </w:tcPr>
          <w:p w:rsidR="00ED1162" w:rsidRPr="00921163" w:rsidRDefault="00ED1162" w:rsidP="005E1C4E">
            <w:pPr>
              <w:spacing w:after="0" w:line="240" w:lineRule="auto"/>
              <w:rPr>
                <w:b/>
                <w:bCs/>
                <w:color w:val="FFFFFF" w:themeColor="background1"/>
                <w:sz w:val="20"/>
                <w:szCs w:val="20"/>
                <w:lang w:eastAsia="en-GB"/>
              </w:rPr>
            </w:pPr>
            <w:r w:rsidRPr="00921163">
              <w:rPr>
                <w:b/>
                <w:bCs/>
                <w:color w:val="FFFFFF" w:themeColor="background1"/>
                <w:sz w:val="20"/>
                <w:szCs w:val="20"/>
                <w:lang w:eastAsia="en-GB"/>
              </w:rPr>
              <w:t> </w:t>
            </w:r>
          </w:p>
        </w:tc>
        <w:tc>
          <w:tcPr>
            <w:tcW w:w="1588"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2010</w:t>
            </w:r>
            <w:r>
              <w:rPr>
                <w:b/>
                <w:bCs/>
                <w:color w:val="FFFFFF" w:themeColor="background1"/>
                <w:sz w:val="20"/>
                <w:szCs w:val="20"/>
                <w:lang w:eastAsia="en-GB"/>
              </w:rPr>
              <w:t>-</w:t>
            </w:r>
          </w:p>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Mar 2011</w:t>
            </w:r>
            <w:r>
              <w:rPr>
                <w:b/>
                <w:bCs/>
                <w:color w:val="FFFFFF" w:themeColor="background1"/>
                <w:sz w:val="20"/>
                <w:szCs w:val="20"/>
                <w:lang w:eastAsia="en-GB"/>
              </w:rPr>
              <w:t xml:space="preserve">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701"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2011</w:t>
            </w:r>
            <w:r>
              <w:rPr>
                <w:b/>
                <w:bCs/>
                <w:color w:val="FFFFFF" w:themeColor="background1"/>
                <w:sz w:val="20"/>
                <w:szCs w:val="20"/>
                <w:lang w:eastAsia="en-GB"/>
              </w:rPr>
              <w:t>-</w:t>
            </w:r>
          </w:p>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Mar 2012</w:t>
            </w:r>
            <w:r>
              <w:rPr>
                <w:b/>
                <w:bCs/>
                <w:color w:val="FFFFFF" w:themeColor="background1"/>
                <w:sz w:val="20"/>
                <w:szCs w:val="20"/>
                <w:lang w:eastAsia="en-GB"/>
              </w:rPr>
              <w:t xml:space="preserve">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559"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2012</w:t>
            </w:r>
            <w:r>
              <w:rPr>
                <w:b/>
                <w:bCs/>
                <w:color w:val="FFFFFF" w:themeColor="background1"/>
                <w:sz w:val="20"/>
                <w:szCs w:val="20"/>
                <w:lang w:eastAsia="en-GB"/>
              </w:rPr>
              <w:t>-</w:t>
            </w:r>
          </w:p>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Mar 2013</w:t>
            </w:r>
            <w:r>
              <w:rPr>
                <w:b/>
                <w:bCs/>
                <w:color w:val="FFFFFF" w:themeColor="background1"/>
                <w:sz w:val="20"/>
                <w:szCs w:val="20"/>
                <w:lang w:eastAsia="en-GB"/>
              </w:rPr>
              <w:t xml:space="preserve">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559"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w:t>
            </w:r>
            <w:r>
              <w:rPr>
                <w:b/>
                <w:bCs/>
                <w:color w:val="FFFFFF" w:themeColor="background1"/>
                <w:sz w:val="20"/>
                <w:szCs w:val="20"/>
                <w:lang w:eastAsia="en-GB"/>
              </w:rPr>
              <w:t>3-</w:t>
            </w:r>
          </w:p>
          <w:p w:rsidR="00ED1162"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 xml:space="preserve">Mar 2014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560" w:type="dxa"/>
            <w:shd w:val="clear" w:color="auto" w:fill="A0A0A0"/>
            <w:vAlign w:val="center"/>
            <w:hideMark/>
          </w:tcPr>
          <w:p w:rsidR="00ED1162" w:rsidRDefault="00ED1162" w:rsidP="009F7B02">
            <w:pPr>
              <w:spacing w:after="0" w:line="240" w:lineRule="auto"/>
              <w:jc w:val="center"/>
              <w:rPr>
                <w:b/>
                <w:bCs/>
                <w:color w:val="FFFFFF" w:themeColor="background1"/>
                <w:sz w:val="20"/>
                <w:szCs w:val="20"/>
                <w:lang w:eastAsia="en-GB"/>
              </w:rPr>
            </w:pPr>
            <w:r>
              <w:rPr>
                <w:b/>
                <w:bCs/>
                <w:color w:val="FFFFFF" w:themeColor="background1"/>
                <w:sz w:val="20"/>
                <w:szCs w:val="20"/>
                <w:lang w:eastAsia="en-GB"/>
              </w:rPr>
              <w:t>Oct</w:t>
            </w:r>
            <w:r w:rsidRPr="00921163">
              <w:rPr>
                <w:b/>
                <w:bCs/>
                <w:color w:val="FFFFFF" w:themeColor="background1"/>
                <w:sz w:val="20"/>
                <w:szCs w:val="20"/>
                <w:lang w:eastAsia="en-GB"/>
              </w:rPr>
              <w:t xml:space="preserve"> 201</w:t>
            </w:r>
            <w:r>
              <w:rPr>
                <w:b/>
                <w:bCs/>
                <w:color w:val="FFFFFF" w:themeColor="background1"/>
                <w:sz w:val="20"/>
                <w:szCs w:val="20"/>
                <w:lang w:eastAsia="en-GB"/>
              </w:rPr>
              <w:t>3-</w:t>
            </w:r>
          </w:p>
          <w:p w:rsidR="00ED1162" w:rsidRDefault="00630B24" w:rsidP="009F7B02">
            <w:pPr>
              <w:spacing w:after="0" w:line="240" w:lineRule="auto"/>
              <w:jc w:val="center"/>
              <w:rPr>
                <w:b/>
                <w:bCs/>
                <w:color w:val="FFFFFF" w:themeColor="background1"/>
                <w:sz w:val="20"/>
                <w:szCs w:val="20"/>
                <w:lang w:eastAsia="en-GB"/>
              </w:rPr>
            </w:pPr>
            <w:r>
              <w:rPr>
                <w:b/>
                <w:bCs/>
                <w:color w:val="FFFFFF" w:themeColor="background1"/>
                <w:sz w:val="20"/>
                <w:szCs w:val="20"/>
                <w:lang w:eastAsia="en-GB"/>
              </w:rPr>
              <w:t>Sep</w:t>
            </w:r>
            <w:r w:rsidR="00ED1162">
              <w:rPr>
                <w:b/>
                <w:bCs/>
                <w:color w:val="FFFFFF" w:themeColor="background1"/>
                <w:sz w:val="20"/>
                <w:szCs w:val="20"/>
                <w:lang w:eastAsia="en-GB"/>
              </w:rPr>
              <w:t xml:space="preserve"> 2014 </w:t>
            </w:r>
          </w:p>
          <w:p w:rsidR="00ED1162" w:rsidRPr="00921163" w:rsidRDefault="00ED1162" w:rsidP="00A314D3">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Scotland</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1.84</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1.88</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1.72</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1.65</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1.67</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North</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4.87</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5.06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5.4</w:t>
            </w:r>
            <w:r>
              <w:rPr>
                <w:color w:val="auto"/>
                <w:sz w:val="20"/>
                <w:szCs w:val="20"/>
                <w:lang w:eastAsia="en-GB"/>
              </w:rPr>
              <w:t>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5.44</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5.44</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Midlands &amp; Wales</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4.01</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4.14</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4.0</w:t>
            </w:r>
            <w:r>
              <w:rPr>
                <w:color w:val="auto"/>
                <w:sz w:val="20"/>
                <w:szCs w:val="20"/>
                <w:lang w:eastAsia="en-GB"/>
              </w:rPr>
              <w:t>3</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3.69</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3.72</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South</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2.96</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3.04</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3.03</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3.41</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3.58</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London high end</w:t>
            </w:r>
            <w:r>
              <w:rPr>
                <w:rStyle w:val="FootnoteReference"/>
                <w:color w:val="auto"/>
                <w:sz w:val="20"/>
                <w:szCs w:val="20"/>
                <w:lang w:eastAsia="en-GB"/>
              </w:rPr>
              <w:footnoteReference w:id="16"/>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0.16</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0.16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0.14</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0.16</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0.16</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Other London</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3.55</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3.96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5.</w:t>
            </w:r>
            <w:r>
              <w:rPr>
                <w:color w:val="auto"/>
                <w:sz w:val="20"/>
                <w:szCs w:val="20"/>
                <w:lang w:eastAsia="en-GB"/>
              </w:rPr>
              <w:t>50</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6.47</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6.44</w:t>
            </w:r>
          </w:p>
        </w:tc>
      </w:tr>
      <w:tr w:rsidR="00ED1162" w:rsidRPr="00946398" w:rsidTr="0011062F">
        <w:trPr>
          <w:trHeight w:hRule="exact" w:val="283"/>
          <w:jc w:val="center"/>
        </w:trPr>
        <w:tc>
          <w:tcPr>
            <w:tcW w:w="2665" w:type="dxa"/>
            <w:vAlign w:val="center"/>
            <w:hideMark/>
          </w:tcPr>
          <w:p w:rsidR="00ED1162" w:rsidRPr="00876790" w:rsidRDefault="00ED1162" w:rsidP="00EA3A8C">
            <w:pPr>
              <w:spacing w:after="0" w:line="240" w:lineRule="auto"/>
              <w:rPr>
                <w:b/>
                <w:color w:val="auto"/>
                <w:sz w:val="20"/>
                <w:szCs w:val="20"/>
                <w:lang w:eastAsia="en-GB"/>
              </w:rPr>
            </w:pPr>
            <w:r w:rsidRPr="00876790">
              <w:rPr>
                <w:b/>
                <w:color w:val="auto"/>
                <w:sz w:val="20"/>
                <w:szCs w:val="20"/>
                <w:lang w:eastAsia="en-GB"/>
              </w:rPr>
              <w:t>Total</w:t>
            </w:r>
          </w:p>
        </w:tc>
        <w:tc>
          <w:tcPr>
            <w:tcW w:w="1588" w:type="dxa"/>
            <w:shd w:val="clear" w:color="000000" w:fill="auto"/>
            <w:noWrap/>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17.39</w:t>
            </w:r>
          </w:p>
        </w:tc>
        <w:tc>
          <w:tcPr>
            <w:tcW w:w="1701" w:type="dxa"/>
            <w:shd w:val="clear" w:color="000000" w:fill="auto"/>
            <w:noWrap/>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18.24</w:t>
            </w:r>
          </w:p>
        </w:tc>
        <w:tc>
          <w:tcPr>
            <w:tcW w:w="1559" w:type="dxa"/>
            <w:shd w:val="clear" w:color="auto" w:fill="auto"/>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19.88</w:t>
            </w:r>
          </w:p>
        </w:tc>
        <w:tc>
          <w:tcPr>
            <w:tcW w:w="1559" w:type="dxa"/>
            <w:shd w:val="clear" w:color="auto" w:fill="auto"/>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20.82</w:t>
            </w:r>
          </w:p>
        </w:tc>
        <w:tc>
          <w:tcPr>
            <w:tcW w:w="1560" w:type="dxa"/>
            <w:shd w:val="clear" w:color="auto" w:fill="auto"/>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21.01</w:t>
            </w:r>
          </w:p>
        </w:tc>
      </w:tr>
    </w:tbl>
    <w:p w:rsidR="005E1C4E" w:rsidRDefault="005E1C4E" w:rsidP="00D63EF8">
      <w:pPr>
        <w:widowControl w:val="0"/>
        <w:autoSpaceDE w:val="0"/>
        <w:autoSpaceDN w:val="0"/>
        <w:adjustRightInd w:val="0"/>
        <w:spacing w:after="0" w:line="240" w:lineRule="auto"/>
        <w:ind w:right="340"/>
        <w:outlineLvl w:val="0"/>
        <w:rPr>
          <w:b/>
          <w:bCs/>
          <w:color w:val="auto"/>
          <w:position w:val="-1"/>
          <w:sz w:val="20"/>
          <w:szCs w:val="20"/>
        </w:rPr>
      </w:pPr>
    </w:p>
    <w:p w:rsidR="00DD2AAD" w:rsidRPr="00354AB2" w:rsidRDefault="00DD2AAD" w:rsidP="0057066A">
      <w:pPr>
        <w:widowControl w:val="0"/>
        <w:autoSpaceDE w:val="0"/>
        <w:autoSpaceDN w:val="0"/>
        <w:adjustRightInd w:val="0"/>
        <w:spacing w:before="24" w:after="0" w:line="240" w:lineRule="auto"/>
        <w:ind w:right="340"/>
        <w:outlineLvl w:val="0"/>
        <w:rPr>
          <w:color w:val="61AF2E"/>
          <w:sz w:val="28"/>
          <w:szCs w:val="28"/>
        </w:rPr>
      </w:pPr>
      <w:r w:rsidRPr="00354AB2">
        <w:rPr>
          <w:b/>
          <w:bCs/>
          <w:color w:val="61AF2E"/>
          <w:spacing w:val="-10"/>
          <w:sz w:val="28"/>
          <w:szCs w:val="28"/>
        </w:rPr>
        <w:t>A</w:t>
      </w:r>
      <w:r w:rsidRPr="00354AB2">
        <w:rPr>
          <w:b/>
          <w:bCs/>
          <w:color w:val="61AF2E"/>
          <w:sz w:val="28"/>
          <w:szCs w:val="28"/>
        </w:rPr>
        <w:t>verage industry table numbers</w:t>
      </w:r>
    </w:p>
    <w:p w:rsidR="00DD2AAD" w:rsidRDefault="00DD2AAD" w:rsidP="00A509A8">
      <w:pPr>
        <w:widowControl w:val="0"/>
        <w:autoSpaceDE w:val="0"/>
        <w:autoSpaceDN w:val="0"/>
        <w:adjustRightInd w:val="0"/>
        <w:spacing w:before="7" w:after="0" w:line="130" w:lineRule="exact"/>
        <w:ind w:left="227" w:right="340"/>
        <w:rPr>
          <w:color w:val="000000"/>
          <w:sz w:val="13"/>
          <w:szCs w:val="13"/>
        </w:rPr>
      </w:pPr>
    </w:p>
    <w:p w:rsidR="00DD2AAD" w:rsidRPr="004774EB" w:rsidRDefault="00DD2AAD" w:rsidP="004D7212">
      <w:pPr>
        <w:widowControl w:val="0"/>
        <w:autoSpaceDE w:val="0"/>
        <w:autoSpaceDN w:val="0"/>
        <w:adjustRightInd w:val="0"/>
        <w:spacing w:after="0" w:line="250" w:lineRule="auto"/>
        <w:rPr>
          <w:color w:val="auto"/>
          <w:sz w:val="20"/>
          <w:szCs w:val="20"/>
        </w:rPr>
      </w:pPr>
      <w:r w:rsidRPr="004774EB">
        <w:rPr>
          <w:color w:val="auto"/>
          <w:sz w:val="20"/>
          <w:szCs w:val="20"/>
        </w:rPr>
        <w:t xml:space="preserve">The </w:t>
      </w:r>
      <w:r w:rsidR="00127658" w:rsidRPr="004774EB">
        <w:rPr>
          <w:color w:val="auto"/>
          <w:sz w:val="20"/>
          <w:szCs w:val="20"/>
        </w:rPr>
        <w:t xml:space="preserve">overall </w:t>
      </w:r>
      <w:r w:rsidRPr="004774EB">
        <w:rPr>
          <w:color w:val="auto"/>
          <w:sz w:val="20"/>
          <w:szCs w:val="20"/>
        </w:rPr>
        <w:t xml:space="preserve">average industry table numbers have </w:t>
      </w:r>
      <w:r w:rsidR="004931DA">
        <w:rPr>
          <w:color w:val="auto"/>
          <w:sz w:val="20"/>
          <w:szCs w:val="20"/>
        </w:rPr>
        <w:t>de</w:t>
      </w:r>
      <w:r w:rsidR="004774EB" w:rsidRPr="004774EB">
        <w:rPr>
          <w:color w:val="auto"/>
          <w:sz w:val="20"/>
          <w:szCs w:val="20"/>
        </w:rPr>
        <w:t>creased by</w:t>
      </w:r>
      <w:r w:rsidR="005308B7" w:rsidRPr="004774EB">
        <w:rPr>
          <w:color w:val="auto"/>
          <w:sz w:val="20"/>
          <w:szCs w:val="20"/>
        </w:rPr>
        <w:t xml:space="preserve"> </w:t>
      </w:r>
      <w:r w:rsidR="006A4593">
        <w:rPr>
          <w:color w:val="auto"/>
          <w:sz w:val="20"/>
          <w:szCs w:val="20"/>
        </w:rPr>
        <w:t>27</w:t>
      </w:r>
      <w:r w:rsidR="004774EB" w:rsidRPr="004774EB">
        <w:rPr>
          <w:color w:val="auto"/>
          <w:sz w:val="20"/>
          <w:szCs w:val="20"/>
        </w:rPr>
        <w:t xml:space="preserve"> (</w:t>
      </w:r>
      <w:r w:rsidR="006A4593">
        <w:rPr>
          <w:color w:val="auto"/>
          <w:sz w:val="20"/>
          <w:szCs w:val="20"/>
        </w:rPr>
        <w:t>0.5</w:t>
      </w:r>
      <w:r w:rsidR="004774EB" w:rsidRPr="004774EB">
        <w:rPr>
          <w:color w:val="auto"/>
          <w:sz w:val="20"/>
          <w:szCs w:val="20"/>
        </w:rPr>
        <w:t xml:space="preserve">%) </w:t>
      </w:r>
      <w:r w:rsidR="005308B7" w:rsidRPr="004774EB">
        <w:rPr>
          <w:color w:val="auto"/>
          <w:sz w:val="20"/>
          <w:szCs w:val="20"/>
        </w:rPr>
        <w:t xml:space="preserve">over the five periods reported below. </w:t>
      </w:r>
      <w:r w:rsidRPr="004774EB">
        <w:rPr>
          <w:color w:val="auto"/>
          <w:sz w:val="20"/>
          <w:szCs w:val="20"/>
        </w:rPr>
        <w:t xml:space="preserve">Casino </w:t>
      </w:r>
      <w:r w:rsidR="00DC762E">
        <w:rPr>
          <w:color w:val="auto"/>
          <w:sz w:val="20"/>
          <w:szCs w:val="20"/>
        </w:rPr>
        <w:t>s</w:t>
      </w:r>
      <w:r w:rsidRPr="004774EB">
        <w:rPr>
          <w:color w:val="auto"/>
          <w:sz w:val="20"/>
          <w:szCs w:val="20"/>
        </w:rPr>
        <w:t xml:space="preserve">tud </w:t>
      </w:r>
      <w:r w:rsidR="00DC762E">
        <w:rPr>
          <w:color w:val="auto"/>
          <w:sz w:val="20"/>
          <w:szCs w:val="20"/>
        </w:rPr>
        <w:t>p</w:t>
      </w:r>
      <w:r w:rsidRPr="004774EB">
        <w:rPr>
          <w:color w:val="auto"/>
          <w:sz w:val="20"/>
          <w:szCs w:val="20"/>
        </w:rPr>
        <w:t xml:space="preserve">oker has been in decline </w:t>
      </w:r>
      <w:r w:rsidR="00127658" w:rsidRPr="004774EB">
        <w:rPr>
          <w:color w:val="auto"/>
          <w:sz w:val="20"/>
          <w:szCs w:val="20"/>
        </w:rPr>
        <w:t xml:space="preserve">for a number of years </w:t>
      </w:r>
      <w:r w:rsidRPr="004774EB">
        <w:rPr>
          <w:color w:val="auto"/>
          <w:sz w:val="20"/>
          <w:szCs w:val="20"/>
        </w:rPr>
        <w:t>and no longer features at many casinos.</w:t>
      </w:r>
      <w:r w:rsidR="00F315BF" w:rsidRPr="004774EB">
        <w:rPr>
          <w:color w:val="auto"/>
          <w:sz w:val="20"/>
          <w:szCs w:val="20"/>
        </w:rPr>
        <w:t xml:space="preserve"> </w:t>
      </w:r>
    </w:p>
    <w:p w:rsidR="00DD2AAD" w:rsidRPr="004774EB" w:rsidRDefault="00DD2AAD" w:rsidP="0057066A">
      <w:pPr>
        <w:widowControl w:val="0"/>
        <w:autoSpaceDE w:val="0"/>
        <w:autoSpaceDN w:val="0"/>
        <w:adjustRightInd w:val="0"/>
        <w:spacing w:before="8" w:after="0" w:line="140" w:lineRule="exact"/>
        <w:ind w:right="340"/>
        <w:rPr>
          <w:color w:val="auto"/>
          <w:sz w:val="14"/>
          <w:szCs w:val="14"/>
        </w:rPr>
      </w:pPr>
    </w:p>
    <w:p w:rsidR="00DD2AAD" w:rsidRPr="00AA1CA0" w:rsidRDefault="00B56E1B" w:rsidP="00BC0AD0">
      <w:pPr>
        <w:widowControl w:val="0"/>
        <w:autoSpaceDE w:val="0"/>
        <w:autoSpaceDN w:val="0"/>
        <w:adjustRightInd w:val="0"/>
        <w:spacing w:after="0" w:line="240" w:lineRule="auto"/>
        <w:ind w:right="340"/>
        <w:outlineLvl w:val="0"/>
        <w:rPr>
          <w:color w:val="auto"/>
          <w:sz w:val="20"/>
          <w:szCs w:val="20"/>
        </w:rPr>
      </w:pPr>
      <w:r w:rsidRPr="004774EB">
        <w:rPr>
          <w:b/>
          <w:bCs/>
          <w:color w:val="auto"/>
          <w:spacing w:val="-15"/>
          <w:position w:val="-1"/>
          <w:sz w:val="20"/>
          <w:szCs w:val="20"/>
        </w:rPr>
        <w:t>Figure 1</w:t>
      </w:r>
      <w:r w:rsidR="00D238EC">
        <w:rPr>
          <w:b/>
          <w:bCs/>
          <w:color w:val="auto"/>
          <w:spacing w:val="-15"/>
          <w:position w:val="-1"/>
          <w:sz w:val="20"/>
          <w:szCs w:val="20"/>
        </w:rPr>
        <w:t>4</w:t>
      </w:r>
      <w:r w:rsidR="00DD2AAD" w:rsidRPr="004774EB">
        <w:rPr>
          <w:b/>
          <w:bCs/>
          <w:color w:val="auto"/>
          <w:position w:val="-1"/>
          <w:sz w:val="20"/>
          <w:szCs w:val="20"/>
        </w:rPr>
        <w:t>:</w:t>
      </w:r>
      <w:r w:rsidR="00DD2AAD" w:rsidRPr="004774EB">
        <w:rPr>
          <w:b/>
          <w:bCs/>
          <w:color w:val="auto"/>
          <w:spacing w:val="-7"/>
          <w:position w:val="-1"/>
          <w:sz w:val="20"/>
          <w:szCs w:val="20"/>
        </w:rPr>
        <w:t xml:space="preserve"> A</w:t>
      </w:r>
      <w:r w:rsidR="00DD2AAD" w:rsidRPr="004774EB">
        <w:rPr>
          <w:b/>
          <w:bCs/>
          <w:color w:val="auto"/>
          <w:position w:val="-1"/>
          <w:sz w:val="20"/>
          <w:szCs w:val="20"/>
        </w:rPr>
        <w:t>verage industry table numbers</w:t>
      </w:r>
      <w:r w:rsidR="00822968" w:rsidRPr="004774EB">
        <w:rPr>
          <w:rStyle w:val="FootnoteReference"/>
          <w:b/>
          <w:bCs/>
          <w:color w:val="auto"/>
          <w:position w:val="-1"/>
          <w:sz w:val="20"/>
          <w:szCs w:val="20"/>
        </w:rPr>
        <w:footnoteReference w:id="17"/>
      </w:r>
    </w:p>
    <w:p w:rsidR="00DD2AAD" w:rsidRDefault="00DD2AAD" w:rsidP="00BC0AD0">
      <w:pPr>
        <w:widowControl w:val="0"/>
        <w:autoSpaceDE w:val="0"/>
        <w:autoSpaceDN w:val="0"/>
        <w:adjustRightInd w:val="0"/>
        <w:spacing w:after="0" w:line="240" w:lineRule="auto"/>
        <w:rPr>
          <w:color w:val="000000"/>
          <w:sz w:val="4"/>
          <w:szCs w:val="4"/>
        </w:rPr>
      </w:pPr>
    </w:p>
    <w:p w:rsidR="00BC0AD0" w:rsidRDefault="00C634F0" w:rsidP="000209C7">
      <w:pPr>
        <w:spacing w:after="0" w:line="240" w:lineRule="auto"/>
        <w:jc w:val="center"/>
        <w:rPr>
          <w:sz w:val="20"/>
          <w:szCs w:val="20"/>
        </w:rPr>
      </w:pPr>
      <w:r w:rsidRPr="00C634F0">
        <w:rPr>
          <w:noProof/>
          <w:sz w:val="20"/>
          <w:szCs w:val="20"/>
          <w:lang w:eastAsia="en-GB"/>
        </w:rPr>
        <w:drawing>
          <wp:inline distT="0" distB="0" distL="0" distR="0">
            <wp:extent cx="5760000" cy="857250"/>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C0AD0" w:rsidRDefault="00BC0AD0" w:rsidP="00BC0AD0">
      <w:pPr>
        <w:spacing w:after="0" w:line="240" w:lineRule="auto"/>
        <w:rPr>
          <w:noProof/>
          <w:sz w:val="20"/>
          <w:szCs w:val="20"/>
          <w:lang w:eastAsia="en-GB"/>
        </w:rPr>
      </w:pPr>
      <w:r>
        <w:rPr>
          <w:sz w:val="20"/>
          <w:szCs w:val="20"/>
        </w:rPr>
        <w:t xml:space="preserve">          </w:t>
      </w:r>
      <w:r w:rsidR="000209C7">
        <w:rPr>
          <w:sz w:val="20"/>
          <w:szCs w:val="20"/>
        </w:rPr>
        <w:t xml:space="preserve">  </w:t>
      </w:r>
      <w:r>
        <w:rPr>
          <w:sz w:val="20"/>
          <w:szCs w:val="20"/>
        </w:rPr>
        <w:t xml:space="preserve">  </w:t>
      </w:r>
      <w:r w:rsidR="008B2A8A">
        <w:rPr>
          <w:sz w:val="20"/>
          <w:szCs w:val="20"/>
        </w:rPr>
        <w:t xml:space="preserve">  </w:t>
      </w:r>
      <w:r w:rsidR="0094744B">
        <w:rPr>
          <w:sz w:val="20"/>
          <w:szCs w:val="20"/>
        </w:rPr>
        <w:t xml:space="preserve">          </w:t>
      </w:r>
      <w:r w:rsidRPr="00BC0AD0">
        <w:rPr>
          <w:noProof/>
          <w:sz w:val="20"/>
          <w:szCs w:val="20"/>
          <w:lang w:eastAsia="en-GB"/>
        </w:rPr>
        <w:drawing>
          <wp:inline distT="0" distB="0" distL="0" distR="0">
            <wp:extent cx="61565" cy="180000"/>
            <wp:effectExtent l="19050" t="0" r="0" b="0"/>
            <wp:docPr id="241"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331BB9" w:rsidRDefault="006A4593" w:rsidP="000209C7">
      <w:pPr>
        <w:spacing w:after="0" w:line="240" w:lineRule="auto"/>
        <w:jc w:val="center"/>
        <w:rPr>
          <w:sz w:val="20"/>
          <w:szCs w:val="20"/>
        </w:rPr>
      </w:pPr>
      <w:r w:rsidRPr="006A4593">
        <w:rPr>
          <w:noProof/>
          <w:sz w:val="20"/>
          <w:szCs w:val="20"/>
          <w:lang w:eastAsia="en-GB"/>
        </w:rPr>
        <w:drawing>
          <wp:inline distT="0" distB="0" distL="0" distR="0">
            <wp:extent cx="5760000" cy="685800"/>
            <wp:effectExtent l="0" t="0" r="0" b="0"/>
            <wp:docPr id="28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C0AD0" w:rsidRDefault="00BC0AD0" w:rsidP="00651253">
      <w:pPr>
        <w:spacing w:after="0" w:line="240" w:lineRule="auto"/>
        <w:rPr>
          <w:sz w:val="20"/>
          <w:szCs w:val="20"/>
        </w:rPr>
      </w:pPr>
      <w:r>
        <w:rPr>
          <w:sz w:val="20"/>
          <w:szCs w:val="20"/>
        </w:rPr>
        <w:t xml:space="preserve">          </w:t>
      </w:r>
      <w:r w:rsidR="000209C7">
        <w:rPr>
          <w:sz w:val="20"/>
          <w:szCs w:val="20"/>
        </w:rPr>
        <w:t xml:space="preserve">  </w:t>
      </w:r>
      <w:r>
        <w:rPr>
          <w:sz w:val="20"/>
          <w:szCs w:val="20"/>
        </w:rPr>
        <w:t xml:space="preserve">  </w:t>
      </w:r>
      <w:r w:rsidR="008B2A8A">
        <w:rPr>
          <w:sz w:val="20"/>
          <w:szCs w:val="20"/>
        </w:rPr>
        <w:t xml:space="preserve">  </w:t>
      </w:r>
      <w:r w:rsidR="0094744B">
        <w:rPr>
          <w:sz w:val="20"/>
          <w:szCs w:val="20"/>
        </w:rPr>
        <w:t xml:space="preserve">          </w:t>
      </w:r>
      <w:r w:rsidRPr="00BC0AD0">
        <w:rPr>
          <w:noProof/>
          <w:sz w:val="20"/>
          <w:szCs w:val="20"/>
          <w:lang w:eastAsia="en-GB"/>
        </w:rPr>
        <w:drawing>
          <wp:inline distT="0" distB="0" distL="0" distR="0">
            <wp:extent cx="61565" cy="180000"/>
            <wp:effectExtent l="19050" t="0" r="0" b="0"/>
            <wp:docPr id="243"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BC0AD0" w:rsidRDefault="006A4593" w:rsidP="000209C7">
      <w:pPr>
        <w:spacing w:after="0" w:line="240" w:lineRule="auto"/>
        <w:jc w:val="center"/>
        <w:rPr>
          <w:sz w:val="20"/>
          <w:szCs w:val="20"/>
        </w:rPr>
      </w:pPr>
      <w:r w:rsidRPr="006A4593">
        <w:rPr>
          <w:noProof/>
          <w:sz w:val="20"/>
          <w:szCs w:val="20"/>
          <w:lang w:eastAsia="en-GB"/>
        </w:rPr>
        <w:drawing>
          <wp:inline distT="0" distB="0" distL="0" distR="0">
            <wp:extent cx="5760000" cy="647700"/>
            <wp:effectExtent l="0" t="0" r="0" b="0"/>
            <wp:docPr id="28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A34AB" w:rsidRDefault="000209C7" w:rsidP="00651253">
      <w:pPr>
        <w:spacing w:after="0" w:line="240" w:lineRule="auto"/>
        <w:rPr>
          <w:sz w:val="20"/>
          <w:szCs w:val="20"/>
        </w:rPr>
      </w:pPr>
      <w:r>
        <w:rPr>
          <w:sz w:val="20"/>
          <w:szCs w:val="20"/>
        </w:rPr>
        <w:t xml:space="preserve">  </w:t>
      </w:r>
      <w:r w:rsidR="00BC0AD0">
        <w:rPr>
          <w:sz w:val="20"/>
          <w:szCs w:val="20"/>
        </w:rPr>
        <w:t xml:space="preserve">            </w:t>
      </w:r>
      <w:r w:rsidR="008B2A8A">
        <w:rPr>
          <w:sz w:val="20"/>
          <w:szCs w:val="20"/>
        </w:rPr>
        <w:t xml:space="preserve">  </w:t>
      </w:r>
      <w:r w:rsidR="0094744B">
        <w:rPr>
          <w:sz w:val="20"/>
          <w:szCs w:val="20"/>
        </w:rPr>
        <w:t xml:space="preserve">          </w:t>
      </w:r>
      <w:r w:rsidR="00BC0AD0" w:rsidRPr="00BC0AD0">
        <w:rPr>
          <w:noProof/>
          <w:sz w:val="20"/>
          <w:szCs w:val="20"/>
          <w:lang w:eastAsia="en-GB"/>
        </w:rPr>
        <w:drawing>
          <wp:inline distT="0" distB="0" distL="0" distR="0">
            <wp:extent cx="61565" cy="180000"/>
            <wp:effectExtent l="19050" t="0" r="0" b="0"/>
            <wp:docPr id="24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EA3A8C" w:rsidRDefault="0094744B" w:rsidP="000209C7">
      <w:pPr>
        <w:widowControl w:val="0"/>
        <w:autoSpaceDE w:val="0"/>
        <w:autoSpaceDN w:val="0"/>
        <w:adjustRightInd w:val="0"/>
        <w:spacing w:after="0" w:line="240" w:lineRule="auto"/>
        <w:jc w:val="center"/>
        <w:rPr>
          <w:sz w:val="20"/>
          <w:szCs w:val="20"/>
        </w:rPr>
      </w:pPr>
      <w:r w:rsidRPr="0094744B">
        <w:rPr>
          <w:noProof/>
          <w:sz w:val="20"/>
          <w:szCs w:val="20"/>
          <w:lang w:eastAsia="en-GB"/>
        </w:rPr>
        <w:drawing>
          <wp:inline distT="0" distB="0" distL="0" distR="0">
            <wp:extent cx="5760000" cy="1219200"/>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209C7" w:rsidRDefault="000209C7" w:rsidP="007C313F">
      <w:pPr>
        <w:rPr>
          <w:color w:val="auto"/>
          <w:sz w:val="20"/>
          <w:szCs w:val="20"/>
        </w:rPr>
      </w:pPr>
    </w:p>
    <w:p w:rsidR="007C313F" w:rsidRDefault="005E1C4E" w:rsidP="007C313F">
      <w:pPr>
        <w:rPr>
          <w:rFonts w:ascii="Times New Roman" w:hAnsi="Times New Roman"/>
          <w:sz w:val="20"/>
          <w:szCs w:val="20"/>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58" w:anchor="3!B4" w:history="1">
        <w:r w:rsidR="00DE1755">
          <w:rPr>
            <w:rStyle w:val="Hyperlink"/>
            <w:sz w:val="20"/>
            <w:szCs w:val="20"/>
          </w:rPr>
          <w:t>Excel version of</w:t>
        </w:r>
        <w:r w:rsidRPr="00751727">
          <w:rPr>
            <w:rStyle w:val="Hyperlink"/>
            <w:sz w:val="20"/>
            <w:szCs w:val="20"/>
          </w:rPr>
          <w:t xml:space="preserve"> </w:t>
        </w:r>
        <w:r w:rsidRPr="00751727">
          <w:rPr>
            <w:rStyle w:val="Hyperlink"/>
            <w:i/>
            <w:sz w:val="20"/>
            <w:szCs w:val="20"/>
          </w:rPr>
          <w:t>Industry Statistics</w:t>
        </w:r>
      </w:hyperlink>
      <w:r w:rsidRPr="008B5976">
        <w:rPr>
          <w:color w:val="auto"/>
          <w:sz w:val="20"/>
          <w:szCs w:val="20"/>
        </w:rPr>
        <w:t>.</w:t>
      </w:r>
    </w:p>
    <w:p w:rsidR="00F551D3" w:rsidRDefault="00F551D3">
      <w:pPr>
        <w:widowControl w:val="0"/>
        <w:autoSpaceDE w:val="0"/>
        <w:autoSpaceDN w:val="0"/>
        <w:adjustRightInd w:val="0"/>
        <w:spacing w:after="0" w:line="200" w:lineRule="exact"/>
        <w:rPr>
          <w:rFonts w:ascii="Times New Roman" w:hAnsi="Times New Roman"/>
          <w:sz w:val="20"/>
          <w:szCs w:val="20"/>
        </w:rPr>
      </w:pPr>
    </w:p>
    <w:p w:rsidR="00182E8F" w:rsidRDefault="00182E8F">
      <w:pPr>
        <w:widowControl w:val="0"/>
        <w:autoSpaceDE w:val="0"/>
        <w:autoSpaceDN w:val="0"/>
        <w:adjustRightInd w:val="0"/>
        <w:spacing w:after="0" w:line="200" w:lineRule="exact"/>
        <w:rPr>
          <w:rFonts w:ascii="Times New Roman" w:hAnsi="Times New Roman"/>
          <w:sz w:val="20"/>
          <w:szCs w:val="20"/>
        </w:rPr>
      </w:pPr>
    </w:p>
    <w:p w:rsidR="000209C7" w:rsidRDefault="000209C7">
      <w:pPr>
        <w:widowControl w:val="0"/>
        <w:autoSpaceDE w:val="0"/>
        <w:autoSpaceDN w:val="0"/>
        <w:adjustRightInd w:val="0"/>
        <w:spacing w:after="0" w:line="200" w:lineRule="exact"/>
        <w:rPr>
          <w:rFonts w:ascii="Times New Roman" w:hAnsi="Times New Roman"/>
          <w:sz w:val="20"/>
          <w:szCs w:val="20"/>
        </w:rPr>
      </w:pPr>
    </w:p>
    <w:p w:rsidR="000209C7" w:rsidRDefault="000209C7">
      <w:pPr>
        <w:widowControl w:val="0"/>
        <w:autoSpaceDE w:val="0"/>
        <w:autoSpaceDN w:val="0"/>
        <w:adjustRightInd w:val="0"/>
        <w:spacing w:after="0" w:line="200" w:lineRule="exact"/>
        <w:rPr>
          <w:rFonts w:ascii="Times New Roman" w:hAnsi="Times New Roman"/>
          <w:sz w:val="20"/>
          <w:szCs w:val="20"/>
        </w:rPr>
      </w:pPr>
    </w:p>
    <w:p w:rsidR="00D42DCD" w:rsidRDefault="00D42DCD">
      <w:pPr>
        <w:widowControl w:val="0"/>
        <w:autoSpaceDE w:val="0"/>
        <w:autoSpaceDN w:val="0"/>
        <w:adjustRightInd w:val="0"/>
        <w:spacing w:after="0" w:line="200" w:lineRule="exact"/>
        <w:rPr>
          <w:rFonts w:ascii="Times New Roman" w:hAnsi="Times New Roman"/>
          <w:sz w:val="20"/>
          <w:szCs w:val="20"/>
        </w:rPr>
      </w:pPr>
    </w:p>
    <w:p w:rsidR="00D425AE" w:rsidRDefault="00D425AE">
      <w:pPr>
        <w:widowControl w:val="0"/>
        <w:autoSpaceDE w:val="0"/>
        <w:autoSpaceDN w:val="0"/>
        <w:adjustRightInd w:val="0"/>
        <w:spacing w:after="0" w:line="200" w:lineRule="exact"/>
        <w:rPr>
          <w:rFonts w:ascii="Times New Roman" w:hAnsi="Times New Roman"/>
          <w:sz w:val="20"/>
          <w:szCs w:val="20"/>
        </w:rPr>
      </w:pPr>
    </w:p>
    <w:p w:rsidR="007C313F" w:rsidRDefault="007E57CB">
      <w:pPr>
        <w:widowControl w:val="0"/>
        <w:autoSpaceDE w:val="0"/>
        <w:autoSpaceDN w:val="0"/>
        <w:adjustRightInd w:val="0"/>
        <w:spacing w:after="0" w:line="200" w:lineRule="exact"/>
        <w:rPr>
          <w:rFonts w:ascii="Times New Roman" w:hAnsi="Times New Roman"/>
          <w:sz w:val="20"/>
          <w:szCs w:val="20"/>
        </w:rPr>
      </w:pPr>
      <w:r>
        <w:rPr>
          <w:noProof/>
          <w:color w:val="auto"/>
          <w:sz w:val="20"/>
          <w:szCs w:val="20"/>
          <w:lang w:eastAsia="en-GB"/>
        </w:rPr>
        <mc:AlternateContent>
          <mc:Choice Requires="wps">
            <w:drawing>
              <wp:anchor distT="0" distB="0" distL="114300" distR="114300" simplePos="0" relativeHeight="251864064" behindDoc="1" locked="0" layoutInCell="1" allowOverlap="1">
                <wp:simplePos x="0" y="0"/>
                <wp:positionH relativeFrom="page">
                  <wp:posOffset>195580</wp:posOffset>
                </wp:positionH>
                <wp:positionV relativeFrom="topMargin">
                  <wp:posOffset>144145</wp:posOffset>
                </wp:positionV>
                <wp:extent cx="7198995" cy="1259840"/>
                <wp:effectExtent l="0" t="1270" r="0" b="0"/>
                <wp:wrapNone/>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AE0D65">
                            <w:pPr>
                              <w:ind w:left="283"/>
                              <w:rPr>
                                <w:b/>
                                <w:color w:val="F2F2F2"/>
                                <w:sz w:val="32"/>
                                <w:szCs w:val="32"/>
                              </w:rPr>
                            </w:pPr>
                          </w:p>
                          <w:p w:rsidR="00EB2CF0" w:rsidRPr="0099651D" w:rsidRDefault="00EB2CF0" w:rsidP="002374D4">
                            <w:pPr>
                              <w:rPr>
                                <w:b/>
                                <w:i/>
                                <w:color w:val="F2F2F2"/>
                                <w:szCs w:val="24"/>
                              </w:rPr>
                            </w:pPr>
                            <w:r>
                              <w:rPr>
                                <w:b/>
                                <w:color w:val="F2F2F2"/>
                                <w:sz w:val="32"/>
                                <w:szCs w:val="32"/>
                              </w:rPr>
                              <w:t>26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E0D65">
                            <w:pPr>
                              <w:spacing w:after="0"/>
                              <w:rPr>
                                <w:b/>
                                <w:color w:val="FFFFFF" w:themeColor="background1"/>
                                <w:sz w:val="48"/>
                                <w:szCs w:val="48"/>
                              </w:rPr>
                            </w:pPr>
                            <w:r>
                              <w:rPr>
                                <w:b/>
                                <w:color w:val="FFFFFF" w:themeColor="background1"/>
                                <w:sz w:val="48"/>
                                <w:szCs w:val="48"/>
                              </w:rPr>
                              <w:t>Casinos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7" type="#_x0000_t202" style="position:absolute;margin-left:15.4pt;margin-top:11.35pt;width:566.85pt;height:99.2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" fillcolor="#61af2e" stroked="f">
                <v:textbox>
                  <w:txbxContent>
                    <w:p w:rsidR="00EB2CF0" w:rsidRDefault="00EB2CF0" w:rsidP="00AE0D65">
                      <w:pPr>
                        <w:ind w:left="283"/>
                        <w:rPr>
                          <w:b/>
                          <w:color w:val="F2F2F2"/>
                          <w:sz w:val="32"/>
                          <w:szCs w:val="32"/>
                        </w:rPr>
                      </w:pPr>
                    </w:p>
                    <w:p w:rsidR="00EB2CF0" w:rsidRPr="0099651D" w:rsidRDefault="00EB2CF0" w:rsidP="002374D4">
                      <w:pPr>
                        <w:rPr>
                          <w:b/>
                          <w:i/>
                          <w:color w:val="F2F2F2"/>
                          <w:szCs w:val="24"/>
                        </w:rPr>
                      </w:pPr>
                      <w:r>
                        <w:rPr>
                          <w:b/>
                          <w:color w:val="F2F2F2"/>
                          <w:sz w:val="32"/>
                          <w:szCs w:val="32"/>
                        </w:rPr>
                        <w:t>26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E0D65">
                      <w:pPr>
                        <w:spacing w:after="0"/>
                        <w:rPr>
                          <w:b/>
                          <w:color w:val="FFFFFF" w:themeColor="background1"/>
                          <w:sz w:val="48"/>
                          <w:szCs w:val="48"/>
                        </w:rPr>
                      </w:pPr>
                      <w:r>
                        <w:rPr>
                          <w:b/>
                          <w:color w:val="FFFFFF" w:themeColor="background1"/>
                          <w:sz w:val="48"/>
                          <w:szCs w:val="48"/>
                        </w:rPr>
                        <w:t>Casinos</w:t>
                      </w:r>
                    </w:p>
                  </w:txbxContent>
                </v:textbox>
                <w10:wrap anchorx="page" anchory="margin"/>
              </v:shape>
            </w:pict>
          </mc:Fallback>
        </mc:AlternateContent>
      </w:r>
    </w:p>
    <w:p w:rsidR="005E1C4E" w:rsidRDefault="005E1C4E">
      <w:pPr>
        <w:widowControl w:val="0"/>
        <w:autoSpaceDE w:val="0"/>
        <w:autoSpaceDN w:val="0"/>
        <w:adjustRightInd w:val="0"/>
        <w:spacing w:after="0" w:line="200" w:lineRule="exact"/>
        <w:rPr>
          <w:rFonts w:ascii="Times New Roman" w:hAnsi="Times New Roman"/>
          <w:sz w:val="20"/>
          <w:szCs w:val="20"/>
        </w:rPr>
      </w:pPr>
    </w:p>
    <w:p w:rsidR="00DD2AAD" w:rsidRPr="008D430C" w:rsidRDefault="00DD2AAD" w:rsidP="00DE2399">
      <w:pPr>
        <w:widowControl w:val="0"/>
        <w:autoSpaceDE w:val="0"/>
        <w:autoSpaceDN w:val="0"/>
        <w:adjustRightInd w:val="0"/>
        <w:spacing w:before="19" w:after="0" w:line="240" w:lineRule="auto"/>
        <w:ind w:right="340"/>
        <w:outlineLvl w:val="0"/>
        <w:rPr>
          <w:color w:val="61AF2E"/>
          <w:sz w:val="32"/>
          <w:szCs w:val="32"/>
        </w:rPr>
      </w:pPr>
      <w:r w:rsidRPr="008D430C">
        <w:rPr>
          <w:b/>
          <w:bCs/>
          <w:color w:val="61AF2E"/>
          <w:sz w:val="32"/>
          <w:szCs w:val="32"/>
        </w:rPr>
        <w:t>Drop</w:t>
      </w:r>
      <w:r w:rsidRPr="008D430C">
        <w:rPr>
          <w:b/>
          <w:bCs/>
          <w:color w:val="61AF2E"/>
          <w:spacing w:val="-33"/>
          <w:sz w:val="32"/>
          <w:szCs w:val="32"/>
        </w:rPr>
        <w:t xml:space="preserve"> </w:t>
      </w:r>
      <w:r w:rsidRPr="008D430C">
        <w:rPr>
          <w:b/>
          <w:bCs/>
          <w:color w:val="61AF2E"/>
          <w:sz w:val="32"/>
          <w:szCs w:val="32"/>
        </w:rPr>
        <w:t xml:space="preserve">and </w:t>
      </w:r>
      <w:r w:rsidR="00DB0468" w:rsidRPr="008D430C">
        <w:rPr>
          <w:b/>
          <w:bCs/>
          <w:color w:val="61AF2E"/>
          <w:sz w:val="32"/>
          <w:szCs w:val="32"/>
        </w:rPr>
        <w:t>w</w:t>
      </w:r>
      <w:r w:rsidRPr="008D430C">
        <w:rPr>
          <w:b/>
          <w:bCs/>
          <w:color w:val="61AF2E"/>
          <w:sz w:val="32"/>
          <w:szCs w:val="32"/>
        </w:rPr>
        <w:t>in</w:t>
      </w:r>
    </w:p>
    <w:p w:rsidR="007C313F" w:rsidRPr="008D430C" w:rsidRDefault="007C313F" w:rsidP="00DB5494">
      <w:pPr>
        <w:widowControl w:val="0"/>
        <w:autoSpaceDE w:val="0"/>
        <w:autoSpaceDN w:val="0"/>
        <w:adjustRightInd w:val="0"/>
        <w:spacing w:after="0" w:line="250" w:lineRule="auto"/>
        <w:ind w:right="340"/>
        <w:rPr>
          <w:color w:val="auto"/>
          <w:sz w:val="8"/>
          <w:szCs w:val="8"/>
        </w:rPr>
      </w:pPr>
    </w:p>
    <w:p w:rsidR="00DD2AAD" w:rsidRPr="008D430C" w:rsidRDefault="00B22446" w:rsidP="00DB5494">
      <w:pPr>
        <w:widowControl w:val="0"/>
        <w:autoSpaceDE w:val="0"/>
        <w:autoSpaceDN w:val="0"/>
        <w:adjustRightInd w:val="0"/>
        <w:spacing w:after="0" w:line="250" w:lineRule="auto"/>
        <w:ind w:right="340"/>
        <w:rPr>
          <w:color w:val="auto"/>
          <w:sz w:val="20"/>
          <w:szCs w:val="20"/>
        </w:rPr>
      </w:pPr>
      <w:r w:rsidRPr="008D430C">
        <w:rPr>
          <w:color w:val="auto"/>
          <w:sz w:val="20"/>
          <w:szCs w:val="20"/>
        </w:rPr>
        <w:t>Over</w:t>
      </w:r>
      <w:r w:rsidR="00DD2AAD" w:rsidRPr="008D430C">
        <w:rPr>
          <w:color w:val="auto"/>
          <w:sz w:val="20"/>
          <w:szCs w:val="20"/>
        </w:rPr>
        <w:t>all casino drop</w:t>
      </w:r>
      <w:r w:rsidR="00860DF5">
        <w:rPr>
          <w:rStyle w:val="FootnoteReference"/>
          <w:color w:val="auto"/>
          <w:sz w:val="20"/>
          <w:szCs w:val="20"/>
        </w:rPr>
        <w:footnoteReference w:id="18"/>
      </w:r>
      <w:r w:rsidR="00D238EC">
        <w:rPr>
          <w:color w:val="auto"/>
          <w:sz w:val="20"/>
          <w:szCs w:val="20"/>
        </w:rPr>
        <w:t xml:space="preserve"> (Figure 15</w:t>
      </w:r>
      <w:r w:rsidR="00FB193E" w:rsidRPr="008D430C">
        <w:rPr>
          <w:color w:val="auto"/>
          <w:sz w:val="20"/>
          <w:szCs w:val="20"/>
        </w:rPr>
        <w:t>)</w:t>
      </w:r>
      <w:r w:rsidR="00DD2AAD" w:rsidRPr="008D430C">
        <w:rPr>
          <w:color w:val="auto"/>
          <w:sz w:val="20"/>
          <w:szCs w:val="20"/>
        </w:rPr>
        <w:t xml:space="preserve"> </w:t>
      </w:r>
      <w:r w:rsidRPr="008D430C">
        <w:rPr>
          <w:color w:val="auto"/>
          <w:sz w:val="20"/>
          <w:szCs w:val="20"/>
        </w:rPr>
        <w:t>has increased by £</w:t>
      </w:r>
      <w:r w:rsidR="000A79BD" w:rsidRPr="008D430C">
        <w:rPr>
          <w:color w:val="auto"/>
          <w:sz w:val="20"/>
          <w:szCs w:val="20"/>
        </w:rPr>
        <w:t>2.</w:t>
      </w:r>
      <w:r w:rsidR="000624FF">
        <w:rPr>
          <w:color w:val="auto"/>
          <w:sz w:val="20"/>
          <w:szCs w:val="20"/>
        </w:rPr>
        <w:t>26</w:t>
      </w:r>
      <w:r w:rsidR="00A52107" w:rsidRPr="008D430C">
        <w:rPr>
          <w:color w:val="auto"/>
          <w:sz w:val="20"/>
          <w:szCs w:val="20"/>
        </w:rPr>
        <w:t>b</w:t>
      </w:r>
      <w:r w:rsidRPr="008D430C">
        <w:rPr>
          <w:color w:val="auto"/>
          <w:sz w:val="20"/>
          <w:szCs w:val="20"/>
        </w:rPr>
        <w:t>n</w:t>
      </w:r>
      <w:r w:rsidR="009C2952" w:rsidRPr="008D430C">
        <w:rPr>
          <w:color w:val="auto"/>
          <w:sz w:val="20"/>
          <w:szCs w:val="20"/>
        </w:rPr>
        <w:t xml:space="preserve"> (</w:t>
      </w:r>
      <w:r w:rsidR="000624FF">
        <w:rPr>
          <w:color w:val="auto"/>
          <w:sz w:val="20"/>
          <w:szCs w:val="20"/>
        </w:rPr>
        <w:t>46</w:t>
      </w:r>
      <w:r w:rsidR="00804EBF">
        <w:rPr>
          <w:color w:val="auto"/>
          <w:sz w:val="20"/>
          <w:szCs w:val="20"/>
        </w:rPr>
        <w:t>%) since April 20</w:t>
      </w:r>
      <w:r w:rsidR="000624FF">
        <w:rPr>
          <w:color w:val="auto"/>
          <w:sz w:val="20"/>
          <w:szCs w:val="20"/>
        </w:rPr>
        <w:t>1</w:t>
      </w:r>
      <w:r w:rsidR="00804EBF">
        <w:rPr>
          <w:color w:val="auto"/>
          <w:sz w:val="20"/>
          <w:szCs w:val="20"/>
        </w:rPr>
        <w:t>0–</w:t>
      </w:r>
      <w:r w:rsidR="009C2952" w:rsidRPr="008D430C">
        <w:rPr>
          <w:color w:val="auto"/>
          <w:sz w:val="20"/>
          <w:szCs w:val="20"/>
        </w:rPr>
        <w:t>March 201</w:t>
      </w:r>
      <w:r w:rsidR="000624FF">
        <w:rPr>
          <w:color w:val="auto"/>
          <w:sz w:val="20"/>
          <w:szCs w:val="20"/>
        </w:rPr>
        <w:t>1</w:t>
      </w:r>
      <w:r w:rsidR="001A3DD8" w:rsidRPr="008D430C">
        <w:rPr>
          <w:color w:val="auto"/>
          <w:sz w:val="20"/>
          <w:szCs w:val="20"/>
        </w:rPr>
        <w:t>.</w:t>
      </w:r>
      <w:r w:rsidR="00014CDC" w:rsidRPr="008D430C">
        <w:rPr>
          <w:color w:val="auto"/>
          <w:sz w:val="20"/>
          <w:szCs w:val="20"/>
        </w:rPr>
        <w:t xml:space="preserve"> </w:t>
      </w:r>
      <w:r w:rsidR="00555FC8">
        <w:rPr>
          <w:color w:val="auto"/>
          <w:sz w:val="20"/>
          <w:szCs w:val="20"/>
        </w:rPr>
        <w:t xml:space="preserve">During this period </w:t>
      </w:r>
      <w:r w:rsidR="00DC762E" w:rsidRPr="008D430C">
        <w:rPr>
          <w:color w:val="auto"/>
          <w:sz w:val="20"/>
          <w:szCs w:val="20"/>
        </w:rPr>
        <w:t>p</w:t>
      </w:r>
      <w:r w:rsidR="00FB193E" w:rsidRPr="008D430C">
        <w:rPr>
          <w:color w:val="auto"/>
          <w:sz w:val="20"/>
          <w:szCs w:val="20"/>
        </w:rPr>
        <w:t xml:space="preserve">unto </w:t>
      </w:r>
      <w:r w:rsidR="00DC762E" w:rsidRPr="008D430C">
        <w:rPr>
          <w:color w:val="auto"/>
          <w:sz w:val="20"/>
          <w:szCs w:val="20"/>
        </w:rPr>
        <w:t>b</w:t>
      </w:r>
      <w:r w:rsidR="00FB193E" w:rsidRPr="008D430C">
        <w:rPr>
          <w:color w:val="auto"/>
          <w:sz w:val="20"/>
          <w:szCs w:val="20"/>
        </w:rPr>
        <w:t>anco</w:t>
      </w:r>
      <w:r w:rsidR="00555FC8">
        <w:rPr>
          <w:color w:val="auto"/>
          <w:sz w:val="20"/>
          <w:szCs w:val="20"/>
        </w:rPr>
        <w:t xml:space="preserve"> drop has increased by £1.49bn (240%)</w:t>
      </w:r>
      <w:r w:rsidR="00DD2AAD" w:rsidRPr="008D430C">
        <w:rPr>
          <w:color w:val="auto"/>
          <w:sz w:val="20"/>
          <w:szCs w:val="20"/>
        </w:rPr>
        <w:t>, reflecting its increased popularity with high value players.</w:t>
      </w:r>
    </w:p>
    <w:p w:rsidR="00DD2AAD" w:rsidRPr="00A16D01" w:rsidRDefault="00DD2AAD" w:rsidP="00DB5494">
      <w:pPr>
        <w:widowControl w:val="0"/>
        <w:autoSpaceDE w:val="0"/>
        <w:autoSpaceDN w:val="0"/>
        <w:adjustRightInd w:val="0"/>
        <w:spacing w:before="3" w:after="0" w:line="180" w:lineRule="exact"/>
        <w:ind w:right="340"/>
        <w:rPr>
          <w:color w:val="auto"/>
          <w:sz w:val="18"/>
          <w:szCs w:val="18"/>
          <w:highlight w:val="yellow"/>
        </w:rPr>
      </w:pPr>
    </w:p>
    <w:p w:rsidR="007A3F59" w:rsidRPr="00DE2DA5" w:rsidRDefault="0077666A" w:rsidP="00DB5494">
      <w:pPr>
        <w:widowControl w:val="0"/>
        <w:autoSpaceDE w:val="0"/>
        <w:autoSpaceDN w:val="0"/>
        <w:adjustRightInd w:val="0"/>
        <w:spacing w:after="0" w:line="250" w:lineRule="auto"/>
        <w:ind w:right="265"/>
        <w:rPr>
          <w:color w:val="auto"/>
          <w:sz w:val="20"/>
          <w:szCs w:val="20"/>
        </w:rPr>
      </w:pPr>
      <w:r w:rsidRPr="00E72184">
        <w:rPr>
          <w:color w:val="auto"/>
          <w:sz w:val="20"/>
          <w:szCs w:val="20"/>
        </w:rPr>
        <w:t>O</w:t>
      </w:r>
      <w:r w:rsidR="009F2CFA" w:rsidRPr="00E72184">
        <w:rPr>
          <w:color w:val="auto"/>
          <w:sz w:val="20"/>
          <w:szCs w:val="20"/>
        </w:rPr>
        <w:t>verall casino win</w:t>
      </w:r>
      <w:r w:rsidR="00D238EC">
        <w:rPr>
          <w:color w:val="auto"/>
          <w:sz w:val="20"/>
          <w:szCs w:val="20"/>
        </w:rPr>
        <w:t xml:space="preserve"> (Figure 16</w:t>
      </w:r>
      <w:r w:rsidRPr="00E72184">
        <w:rPr>
          <w:color w:val="auto"/>
          <w:sz w:val="20"/>
          <w:szCs w:val="20"/>
        </w:rPr>
        <w:t>)</w:t>
      </w:r>
      <w:r w:rsidR="009F2CFA" w:rsidRPr="00E72184">
        <w:rPr>
          <w:color w:val="auto"/>
          <w:sz w:val="20"/>
          <w:szCs w:val="20"/>
        </w:rPr>
        <w:t xml:space="preserve"> </w:t>
      </w:r>
      <w:r w:rsidR="001A3DD8" w:rsidRPr="00E72184">
        <w:rPr>
          <w:color w:val="auto"/>
          <w:sz w:val="20"/>
          <w:szCs w:val="20"/>
        </w:rPr>
        <w:t xml:space="preserve">has increased by </w:t>
      </w:r>
      <w:r w:rsidRPr="00E72184">
        <w:rPr>
          <w:color w:val="auto"/>
          <w:sz w:val="20"/>
          <w:szCs w:val="20"/>
        </w:rPr>
        <w:t>£</w:t>
      </w:r>
      <w:r w:rsidR="001A3DD8" w:rsidRPr="00E72184">
        <w:rPr>
          <w:color w:val="auto"/>
          <w:sz w:val="20"/>
          <w:szCs w:val="20"/>
        </w:rPr>
        <w:t>3</w:t>
      </w:r>
      <w:r w:rsidR="007B17DF">
        <w:rPr>
          <w:color w:val="auto"/>
          <w:sz w:val="20"/>
          <w:szCs w:val="20"/>
        </w:rPr>
        <w:t>09.6</w:t>
      </w:r>
      <w:r w:rsidR="001A3DD8" w:rsidRPr="00E72184">
        <w:rPr>
          <w:color w:val="auto"/>
          <w:sz w:val="20"/>
          <w:szCs w:val="20"/>
        </w:rPr>
        <w:t xml:space="preserve">m </w:t>
      </w:r>
      <w:r w:rsidRPr="00E72184">
        <w:rPr>
          <w:color w:val="auto"/>
          <w:sz w:val="20"/>
          <w:szCs w:val="20"/>
        </w:rPr>
        <w:t>since</w:t>
      </w:r>
      <w:r w:rsidR="001A3DD8" w:rsidRPr="00E72184">
        <w:rPr>
          <w:color w:val="auto"/>
          <w:sz w:val="20"/>
          <w:szCs w:val="20"/>
        </w:rPr>
        <w:t xml:space="preserve"> April 20</w:t>
      </w:r>
      <w:r w:rsidR="007B17DF">
        <w:rPr>
          <w:color w:val="auto"/>
          <w:sz w:val="20"/>
          <w:szCs w:val="20"/>
        </w:rPr>
        <w:t>1</w:t>
      </w:r>
      <w:r w:rsidR="001A3DD8" w:rsidRPr="00E72184">
        <w:rPr>
          <w:color w:val="auto"/>
          <w:sz w:val="20"/>
          <w:szCs w:val="20"/>
        </w:rPr>
        <w:t xml:space="preserve">0-March </w:t>
      </w:r>
      <w:r w:rsidRPr="00E72184">
        <w:rPr>
          <w:color w:val="auto"/>
          <w:sz w:val="20"/>
          <w:szCs w:val="20"/>
        </w:rPr>
        <w:t>201</w:t>
      </w:r>
      <w:r w:rsidR="007B17DF">
        <w:rPr>
          <w:color w:val="auto"/>
          <w:sz w:val="20"/>
          <w:szCs w:val="20"/>
        </w:rPr>
        <w:t>1</w:t>
      </w:r>
      <w:r w:rsidRPr="00E72184">
        <w:rPr>
          <w:color w:val="auto"/>
          <w:sz w:val="20"/>
          <w:szCs w:val="20"/>
        </w:rPr>
        <w:t>.</w:t>
      </w:r>
      <w:r w:rsidR="00DC762E" w:rsidRPr="00E72184">
        <w:rPr>
          <w:color w:val="auto"/>
          <w:sz w:val="20"/>
          <w:szCs w:val="20"/>
        </w:rPr>
        <w:t xml:space="preserve"> </w:t>
      </w:r>
      <w:r w:rsidR="007B17DF">
        <w:rPr>
          <w:color w:val="auto"/>
          <w:sz w:val="20"/>
          <w:szCs w:val="20"/>
        </w:rPr>
        <w:t>Punto banco win during this period increased by £161.5m (273%).</w:t>
      </w:r>
    </w:p>
    <w:p w:rsidR="00DD2AAD" w:rsidRPr="00DE2DA5" w:rsidRDefault="00DD2AAD" w:rsidP="00A509A8">
      <w:pPr>
        <w:widowControl w:val="0"/>
        <w:autoSpaceDE w:val="0"/>
        <w:autoSpaceDN w:val="0"/>
        <w:adjustRightInd w:val="0"/>
        <w:spacing w:before="5" w:after="0" w:line="190" w:lineRule="exact"/>
        <w:ind w:left="227" w:right="340"/>
        <w:rPr>
          <w:color w:val="auto"/>
          <w:sz w:val="19"/>
          <w:szCs w:val="19"/>
        </w:rPr>
      </w:pPr>
    </w:p>
    <w:p w:rsidR="003976CF" w:rsidRPr="00DE2DA5" w:rsidRDefault="003976CF" w:rsidP="00DB5494">
      <w:pPr>
        <w:widowControl w:val="0"/>
        <w:autoSpaceDE w:val="0"/>
        <w:autoSpaceDN w:val="0"/>
        <w:adjustRightInd w:val="0"/>
        <w:spacing w:after="0" w:line="240" w:lineRule="auto"/>
        <w:ind w:left="-227" w:right="340"/>
        <w:outlineLvl w:val="0"/>
        <w:rPr>
          <w:b/>
          <w:bCs/>
          <w:color w:val="auto"/>
          <w:position w:val="-1"/>
          <w:sz w:val="20"/>
          <w:szCs w:val="20"/>
        </w:rPr>
      </w:pPr>
      <w:r w:rsidRPr="00DE2DA5">
        <w:rPr>
          <w:b/>
          <w:bCs/>
          <w:color w:val="auto"/>
          <w:position w:val="-1"/>
          <w:sz w:val="20"/>
          <w:szCs w:val="20"/>
        </w:rPr>
        <w:t>Figure 1</w:t>
      </w:r>
      <w:r w:rsidR="00D238EC">
        <w:rPr>
          <w:b/>
          <w:bCs/>
          <w:color w:val="auto"/>
          <w:position w:val="-1"/>
          <w:sz w:val="20"/>
          <w:szCs w:val="20"/>
        </w:rPr>
        <w:t>5</w:t>
      </w:r>
      <w:r w:rsidRPr="00DE2DA5">
        <w:rPr>
          <w:b/>
          <w:bCs/>
          <w:color w:val="auto"/>
          <w:position w:val="-1"/>
          <w:sz w:val="20"/>
          <w:szCs w:val="20"/>
        </w:rPr>
        <w:t xml:space="preserve">: Casino </w:t>
      </w:r>
      <w:r w:rsidR="00DB0468">
        <w:rPr>
          <w:b/>
          <w:bCs/>
          <w:color w:val="auto"/>
          <w:position w:val="-1"/>
          <w:sz w:val="20"/>
          <w:szCs w:val="20"/>
        </w:rPr>
        <w:t>d</w:t>
      </w:r>
      <w:r w:rsidRPr="00DE2DA5">
        <w:rPr>
          <w:b/>
          <w:bCs/>
          <w:color w:val="auto"/>
          <w:position w:val="-1"/>
          <w:sz w:val="20"/>
          <w:szCs w:val="20"/>
        </w:rPr>
        <w:t>rop</w:t>
      </w:r>
      <w:r w:rsidR="004859DC" w:rsidRPr="00DE2DA5">
        <w:rPr>
          <w:b/>
          <w:bCs/>
          <w:color w:val="auto"/>
          <w:position w:val="-1"/>
          <w:sz w:val="20"/>
          <w:szCs w:val="20"/>
        </w:rPr>
        <w:t xml:space="preserve"> (£m)</w:t>
      </w:r>
    </w:p>
    <w:p w:rsidR="002539F3" w:rsidRDefault="0073689C" w:rsidP="00021876">
      <w:pPr>
        <w:spacing w:after="0" w:line="240" w:lineRule="auto"/>
        <w:jc w:val="center"/>
        <w:rPr>
          <w:b/>
          <w:bCs/>
          <w:color w:val="auto"/>
          <w:position w:val="-1"/>
          <w:sz w:val="20"/>
          <w:szCs w:val="20"/>
        </w:rPr>
      </w:pPr>
      <w:r w:rsidRPr="0073689C">
        <w:rPr>
          <w:b/>
          <w:bCs/>
          <w:noProof/>
          <w:color w:val="auto"/>
          <w:position w:val="-1"/>
          <w:sz w:val="20"/>
          <w:szCs w:val="20"/>
          <w:lang w:eastAsia="en-GB"/>
        </w:rPr>
        <w:drawing>
          <wp:inline distT="0" distB="0" distL="0" distR="0">
            <wp:extent cx="5924550" cy="1571624"/>
            <wp:effectExtent l="0" t="0" r="0" b="0"/>
            <wp:docPr id="5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539F3" w:rsidRDefault="002539F3" w:rsidP="00F159B6">
      <w:pPr>
        <w:spacing w:after="0" w:line="240" w:lineRule="auto"/>
        <w:rPr>
          <w:noProof/>
          <w:lang w:eastAsia="en-GB"/>
        </w:rPr>
      </w:pPr>
      <w:r>
        <w:rPr>
          <w:b/>
          <w:bCs/>
          <w:color w:val="auto"/>
          <w:position w:val="-1"/>
          <w:sz w:val="20"/>
          <w:szCs w:val="20"/>
        </w:rPr>
        <w:t xml:space="preserve">       </w:t>
      </w:r>
      <w:r w:rsidR="006E2C7B">
        <w:rPr>
          <w:b/>
          <w:bCs/>
          <w:color w:val="auto"/>
          <w:position w:val="-1"/>
          <w:sz w:val="20"/>
          <w:szCs w:val="20"/>
        </w:rPr>
        <w:t xml:space="preserve">      </w:t>
      </w:r>
      <w:r w:rsidR="006F3464">
        <w:rPr>
          <w:b/>
          <w:bCs/>
          <w:color w:val="auto"/>
          <w:position w:val="-1"/>
          <w:sz w:val="20"/>
          <w:szCs w:val="20"/>
        </w:rPr>
        <w:t xml:space="preserve">          </w:t>
      </w:r>
      <w:r w:rsidR="007B17DF">
        <w:rPr>
          <w:b/>
          <w:bCs/>
          <w:color w:val="auto"/>
          <w:position w:val="-1"/>
          <w:sz w:val="20"/>
          <w:szCs w:val="20"/>
        </w:rPr>
        <w:t xml:space="preserve">  </w:t>
      </w:r>
      <w:r w:rsidR="00876790" w:rsidRPr="002539F3">
        <w:rPr>
          <w:b/>
          <w:bCs/>
          <w:noProof/>
          <w:color w:val="auto"/>
          <w:position w:val="-1"/>
          <w:sz w:val="20"/>
          <w:szCs w:val="20"/>
          <w:lang w:eastAsia="en-GB"/>
        </w:rPr>
        <w:drawing>
          <wp:inline distT="0" distB="0" distL="0" distR="0">
            <wp:extent cx="61565" cy="180000"/>
            <wp:effectExtent l="19050" t="0" r="0" b="0"/>
            <wp:docPr id="231"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7B17DF">
        <w:rPr>
          <w:b/>
          <w:bCs/>
          <w:color w:val="auto"/>
          <w:position w:val="-1"/>
          <w:sz w:val="20"/>
          <w:szCs w:val="20"/>
        </w:rPr>
        <w:t xml:space="preserve">       </w:t>
      </w:r>
      <w:r>
        <w:rPr>
          <w:b/>
          <w:bCs/>
          <w:color w:val="auto"/>
          <w:position w:val="-1"/>
          <w:sz w:val="20"/>
          <w:szCs w:val="20"/>
        </w:rPr>
        <w:t xml:space="preserve"> </w:t>
      </w:r>
    </w:p>
    <w:p w:rsidR="003C7A54" w:rsidRDefault="007B17DF" w:rsidP="00021876">
      <w:pPr>
        <w:spacing w:after="0" w:line="240" w:lineRule="auto"/>
        <w:jc w:val="center"/>
        <w:rPr>
          <w:b/>
          <w:bCs/>
          <w:color w:val="auto"/>
          <w:position w:val="-1"/>
          <w:sz w:val="20"/>
          <w:szCs w:val="20"/>
        </w:rPr>
      </w:pPr>
      <w:r w:rsidRPr="007B17DF">
        <w:rPr>
          <w:b/>
          <w:bCs/>
          <w:noProof/>
          <w:color w:val="auto"/>
          <w:position w:val="-1"/>
          <w:sz w:val="20"/>
          <w:szCs w:val="20"/>
          <w:lang w:eastAsia="en-GB"/>
        </w:rPr>
        <w:drawing>
          <wp:inline distT="0" distB="0" distL="0" distR="0">
            <wp:extent cx="5760000" cy="838200"/>
            <wp:effectExtent l="0" t="0" r="0" b="0"/>
            <wp:docPr id="105"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C7A54" w:rsidRDefault="002539F3" w:rsidP="00F159B6">
      <w:pPr>
        <w:spacing w:after="0" w:line="240" w:lineRule="auto"/>
        <w:rPr>
          <w:noProof/>
          <w:lang w:eastAsia="en-GB"/>
        </w:rPr>
      </w:pPr>
      <w:r>
        <w:rPr>
          <w:b/>
          <w:bCs/>
          <w:color w:val="auto"/>
          <w:position w:val="-1"/>
          <w:sz w:val="20"/>
          <w:szCs w:val="20"/>
        </w:rPr>
        <w:t xml:space="preserve">         </w:t>
      </w:r>
      <w:r w:rsidR="006E2C7B">
        <w:rPr>
          <w:b/>
          <w:bCs/>
          <w:color w:val="auto"/>
          <w:position w:val="-1"/>
          <w:sz w:val="20"/>
          <w:szCs w:val="20"/>
        </w:rPr>
        <w:t xml:space="preserve">   </w:t>
      </w:r>
      <w:r w:rsidR="006F3464">
        <w:rPr>
          <w:b/>
          <w:bCs/>
          <w:color w:val="auto"/>
          <w:position w:val="-1"/>
          <w:sz w:val="20"/>
          <w:szCs w:val="20"/>
        </w:rPr>
        <w:t xml:space="preserve">            </w:t>
      </w:r>
      <w:r>
        <w:rPr>
          <w:b/>
          <w:bCs/>
          <w:color w:val="auto"/>
          <w:position w:val="-1"/>
          <w:sz w:val="20"/>
          <w:szCs w:val="20"/>
        </w:rPr>
        <w:t xml:space="preserve"> </w:t>
      </w:r>
      <w:r w:rsidR="00876790" w:rsidRPr="002539F3">
        <w:rPr>
          <w:b/>
          <w:bCs/>
          <w:noProof/>
          <w:color w:val="auto"/>
          <w:position w:val="-1"/>
          <w:sz w:val="20"/>
          <w:szCs w:val="20"/>
          <w:lang w:eastAsia="en-GB"/>
        </w:rPr>
        <w:drawing>
          <wp:inline distT="0" distB="0" distL="0" distR="0">
            <wp:extent cx="61565" cy="180000"/>
            <wp:effectExtent l="19050" t="0" r="0" b="0"/>
            <wp:docPr id="3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7B17DF">
        <w:rPr>
          <w:b/>
          <w:bCs/>
          <w:color w:val="auto"/>
          <w:position w:val="-1"/>
          <w:sz w:val="20"/>
          <w:szCs w:val="20"/>
        </w:rPr>
        <w:t xml:space="preserve">        </w:t>
      </w:r>
      <w:r>
        <w:rPr>
          <w:b/>
          <w:bCs/>
          <w:color w:val="auto"/>
          <w:position w:val="-1"/>
          <w:sz w:val="20"/>
          <w:szCs w:val="20"/>
        </w:rPr>
        <w:t xml:space="preserve"> </w:t>
      </w:r>
    </w:p>
    <w:p w:rsidR="003C7A54" w:rsidRDefault="002A0C3E" w:rsidP="00021876">
      <w:pPr>
        <w:spacing w:after="0" w:line="240" w:lineRule="auto"/>
        <w:jc w:val="center"/>
        <w:rPr>
          <w:noProof/>
          <w:lang w:eastAsia="en-GB"/>
        </w:rPr>
      </w:pPr>
      <w:r w:rsidRPr="002A0C3E">
        <w:rPr>
          <w:noProof/>
          <w:lang w:eastAsia="en-GB"/>
        </w:rPr>
        <w:drawing>
          <wp:inline distT="0" distB="0" distL="0" distR="0">
            <wp:extent cx="5905502" cy="1247774"/>
            <wp:effectExtent l="0" t="0" r="0" b="0"/>
            <wp:docPr id="6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6447E" w:rsidRPr="00DE2DA5" w:rsidRDefault="0086447E" w:rsidP="00F159B6">
      <w:pPr>
        <w:spacing w:after="0" w:line="240" w:lineRule="auto"/>
        <w:rPr>
          <w:b/>
          <w:bCs/>
          <w:color w:val="auto"/>
          <w:position w:val="-1"/>
          <w:sz w:val="20"/>
          <w:szCs w:val="20"/>
        </w:rPr>
      </w:pPr>
      <w:r w:rsidRPr="00880CE3">
        <w:rPr>
          <w:b/>
          <w:bCs/>
          <w:color w:val="auto"/>
          <w:position w:val="-1"/>
          <w:sz w:val="20"/>
          <w:szCs w:val="20"/>
        </w:rPr>
        <w:t>Figure 1</w:t>
      </w:r>
      <w:r w:rsidR="00D238EC" w:rsidRPr="00880CE3">
        <w:rPr>
          <w:b/>
          <w:bCs/>
          <w:color w:val="auto"/>
          <w:position w:val="-1"/>
          <w:sz w:val="20"/>
          <w:szCs w:val="20"/>
        </w:rPr>
        <w:t>6</w:t>
      </w:r>
      <w:r w:rsidRPr="00880CE3">
        <w:rPr>
          <w:b/>
          <w:bCs/>
          <w:color w:val="auto"/>
          <w:position w:val="-1"/>
          <w:sz w:val="20"/>
          <w:szCs w:val="20"/>
        </w:rPr>
        <w:t xml:space="preserve">: Casino </w:t>
      </w:r>
      <w:r w:rsidR="00DB0468" w:rsidRPr="00880CE3">
        <w:rPr>
          <w:b/>
          <w:bCs/>
          <w:color w:val="auto"/>
          <w:position w:val="-1"/>
          <w:sz w:val="20"/>
          <w:szCs w:val="20"/>
        </w:rPr>
        <w:t>w</w:t>
      </w:r>
      <w:r w:rsidRPr="00880CE3">
        <w:rPr>
          <w:b/>
          <w:bCs/>
          <w:color w:val="auto"/>
          <w:position w:val="-1"/>
          <w:sz w:val="20"/>
          <w:szCs w:val="20"/>
        </w:rPr>
        <w:t>in</w:t>
      </w:r>
      <w:r w:rsidR="004859DC" w:rsidRPr="00880CE3">
        <w:rPr>
          <w:b/>
          <w:bCs/>
          <w:color w:val="auto"/>
          <w:position w:val="-1"/>
          <w:sz w:val="20"/>
          <w:szCs w:val="20"/>
        </w:rPr>
        <w:t xml:space="preserve"> (£m)</w:t>
      </w:r>
    </w:p>
    <w:p w:rsidR="002539F3" w:rsidRDefault="002A0C3E" w:rsidP="00E46454">
      <w:pPr>
        <w:spacing w:after="0" w:line="240" w:lineRule="auto"/>
        <w:jc w:val="center"/>
      </w:pPr>
      <w:r w:rsidRPr="002A0C3E">
        <w:rPr>
          <w:noProof/>
          <w:lang w:eastAsia="en-GB"/>
        </w:rPr>
        <w:drawing>
          <wp:inline distT="0" distB="0" distL="0" distR="0">
            <wp:extent cx="5619750" cy="1428750"/>
            <wp:effectExtent l="0" t="0" r="0" b="0"/>
            <wp:docPr id="26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539F3" w:rsidRDefault="002539F3" w:rsidP="002539F3">
      <w:pPr>
        <w:spacing w:after="0" w:line="240" w:lineRule="auto"/>
      </w:pPr>
      <w:r>
        <w:t xml:space="preserve">           </w:t>
      </w:r>
      <w:r w:rsidR="00EB2C0E">
        <w:t xml:space="preserve">             </w:t>
      </w:r>
      <w:r w:rsidR="002A0C3E" w:rsidRPr="002A0C3E">
        <w:rPr>
          <w:noProof/>
          <w:lang w:eastAsia="en-GB"/>
        </w:rPr>
        <w:drawing>
          <wp:inline distT="0" distB="0" distL="0" distR="0">
            <wp:extent cx="61565" cy="180000"/>
            <wp:effectExtent l="19050" t="0" r="0" b="0"/>
            <wp:docPr id="269"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2A01EC">
        <w:t xml:space="preserve"> </w:t>
      </w:r>
    </w:p>
    <w:p w:rsidR="00E46454" w:rsidRDefault="002A0C3E" w:rsidP="00E46454">
      <w:pPr>
        <w:spacing w:after="0" w:line="240" w:lineRule="auto"/>
        <w:jc w:val="center"/>
        <w:rPr>
          <w:color w:val="auto"/>
          <w:sz w:val="20"/>
          <w:szCs w:val="20"/>
        </w:rPr>
      </w:pPr>
      <w:r w:rsidRPr="002A0C3E">
        <w:rPr>
          <w:noProof/>
          <w:color w:val="auto"/>
          <w:sz w:val="20"/>
          <w:szCs w:val="20"/>
          <w:lang w:eastAsia="en-GB"/>
        </w:rPr>
        <w:drawing>
          <wp:inline distT="0" distB="0" distL="0" distR="0">
            <wp:extent cx="5524502" cy="1209675"/>
            <wp:effectExtent l="0" t="0" r="0" b="0"/>
            <wp:docPr id="26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46454" w:rsidRDefault="00E46454" w:rsidP="00E46454">
      <w:pPr>
        <w:spacing w:after="0" w:line="240" w:lineRule="auto"/>
        <w:jc w:val="center"/>
        <w:rPr>
          <w:color w:val="auto"/>
          <w:sz w:val="20"/>
          <w:szCs w:val="20"/>
        </w:rPr>
      </w:pPr>
    </w:p>
    <w:p w:rsidR="00AB3020" w:rsidRPr="00E46454" w:rsidRDefault="00AB3020" w:rsidP="00E46454">
      <w:pPr>
        <w:spacing w:after="0" w:line="240" w:lineRule="auto"/>
        <w:rPr>
          <w:color w:val="auto"/>
          <w:sz w:val="20"/>
          <w:szCs w:val="20"/>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64" w:anchor="3!B4" w:history="1">
        <w:r w:rsidR="00DE1755">
          <w:rPr>
            <w:rStyle w:val="Hyperlink"/>
            <w:sz w:val="20"/>
            <w:szCs w:val="20"/>
          </w:rPr>
          <w:t>Excel version of</w:t>
        </w:r>
        <w:r w:rsidR="00ED4A20" w:rsidRPr="00751727">
          <w:rPr>
            <w:rStyle w:val="Hyperlink"/>
            <w:i/>
            <w:sz w:val="20"/>
            <w:szCs w:val="20"/>
          </w:rPr>
          <w:t xml:space="preserve"> Industry Statistics</w:t>
        </w:r>
      </w:hyperlink>
      <w:r w:rsidRPr="008B5976">
        <w:rPr>
          <w:color w:val="auto"/>
          <w:sz w:val="20"/>
          <w:szCs w:val="20"/>
        </w:rPr>
        <w:t>.</w:t>
      </w:r>
    </w:p>
    <w:p w:rsidR="00E404A4" w:rsidRDefault="00E404A4" w:rsidP="00057952"/>
    <w:p w:rsidR="00182E8F" w:rsidRDefault="00182E8F" w:rsidP="00057952"/>
    <w:p w:rsidR="00DC762E" w:rsidRPr="00057952" w:rsidRDefault="00DC762E" w:rsidP="00057952"/>
    <w:p w:rsidR="003976CF" w:rsidRDefault="003976CF" w:rsidP="00DB5494">
      <w:pPr>
        <w:widowControl w:val="0"/>
        <w:autoSpaceDE w:val="0"/>
        <w:autoSpaceDN w:val="0"/>
        <w:adjustRightInd w:val="0"/>
        <w:spacing w:after="0" w:line="240" w:lineRule="auto"/>
        <w:ind w:left="-227" w:right="340"/>
        <w:outlineLvl w:val="0"/>
        <w:rPr>
          <w:b/>
          <w:bCs/>
          <w:position w:val="-1"/>
          <w:sz w:val="20"/>
          <w:szCs w:val="20"/>
        </w:rPr>
      </w:pPr>
    </w:p>
    <w:p w:rsidR="00DD2AAD" w:rsidRPr="00354AB2" w:rsidRDefault="007E57CB" w:rsidP="000A25DD">
      <w:pPr>
        <w:widowControl w:val="0"/>
        <w:autoSpaceDE w:val="0"/>
        <w:autoSpaceDN w:val="0"/>
        <w:adjustRightInd w:val="0"/>
        <w:spacing w:after="0" w:line="240" w:lineRule="auto"/>
        <w:ind w:left="-340" w:firstLine="340"/>
        <w:rPr>
          <w:color w:val="61AF2E"/>
          <w:sz w:val="28"/>
          <w:szCs w:val="28"/>
        </w:rPr>
      </w:pPr>
      <w:r>
        <w:rPr>
          <w:b/>
          <w:bCs/>
          <w:noProof/>
          <w:color w:val="61AF2E"/>
          <w:sz w:val="28"/>
          <w:szCs w:val="28"/>
          <w:lang w:eastAsia="en-GB"/>
        </w:rPr>
        <mc:AlternateContent>
          <mc:Choice Requires="wps">
            <w:drawing>
              <wp:anchor distT="0" distB="0" distL="114300" distR="114300" simplePos="0" relativeHeight="251866112"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8A1FD9">
                            <w:pPr>
                              <w:rPr>
                                <w:b/>
                                <w:color w:val="F2F2F2"/>
                                <w:sz w:val="32"/>
                                <w:szCs w:val="32"/>
                              </w:rPr>
                            </w:pPr>
                          </w:p>
                          <w:p w:rsidR="00EB2CF0"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27</w:t>
                            </w:r>
                          </w:p>
                          <w:p w:rsidR="00EB2CF0" w:rsidRPr="00021AFC" w:rsidRDefault="00EB2CF0" w:rsidP="008A1FD9">
                            <w:pPr>
                              <w:rPr>
                                <w:b/>
                                <w:color w:val="FFFFFF" w:themeColor="background1"/>
                                <w:sz w:val="48"/>
                                <w:szCs w:val="48"/>
                              </w:rPr>
                            </w:pPr>
                            <w:r>
                              <w:rPr>
                                <w:b/>
                                <w:color w:val="FFFFFF" w:themeColor="background1"/>
                                <w:sz w:val="48"/>
                                <w:szCs w:val="48"/>
                              </w:rPr>
                              <w:t>Casinos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8" type="#_x0000_t202" style="position:absolute;left:0;text-align:left;margin-left:0;margin-top:11.35pt;width:566.85pt;height:99.2pt;z-index:-25145036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Bg2JpIjAIAAB0FAAAOAAAAAAAAAAAAAAAAAC4CAABkcnMvZTJvRG9jLnhtbFBLAQItABQABgAI&#10;AAAAIQBV8KS/2gAAAAgBAAAPAAAAAAAAAAAAAAAAAOYEAABkcnMvZG93bnJldi54bWxQSwUGAAAA&#10;AAQABADzAAAA7QUAAAAA&#10;" fillcolor="#61af2e" stroked="f">
                <v:textbox>
                  <w:txbxContent>
                    <w:p w:rsidR="00EB2CF0" w:rsidRDefault="00EB2CF0" w:rsidP="008A1FD9">
                      <w:pPr>
                        <w:rPr>
                          <w:b/>
                          <w:color w:val="F2F2F2"/>
                          <w:sz w:val="32"/>
                          <w:szCs w:val="32"/>
                        </w:rPr>
                      </w:pPr>
                    </w:p>
                    <w:p w:rsidR="00EB2CF0"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27</w:t>
                      </w:r>
                    </w:p>
                    <w:p w:rsidR="00EB2CF0" w:rsidRPr="00021AFC" w:rsidRDefault="00EB2CF0" w:rsidP="008A1FD9">
                      <w:pPr>
                        <w:rPr>
                          <w:b/>
                          <w:color w:val="FFFFFF" w:themeColor="background1"/>
                          <w:sz w:val="48"/>
                          <w:szCs w:val="48"/>
                        </w:rPr>
                      </w:pPr>
                      <w:r>
                        <w:rPr>
                          <w:b/>
                          <w:color w:val="FFFFFF" w:themeColor="background1"/>
                          <w:sz w:val="48"/>
                          <w:szCs w:val="48"/>
                        </w:rPr>
                        <w:t>Casinos</w:t>
                      </w:r>
                    </w:p>
                  </w:txbxContent>
                </v:textbox>
                <w10:wrap anchorx="margin" anchory="margin"/>
              </v:shape>
            </w:pict>
          </mc:Fallback>
        </mc:AlternateContent>
      </w:r>
      <w:r w:rsidR="00DD2AAD" w:rsidRPr="00354AB2">
        <w:rPr>
          <w:b/>
          <w:bCs/>
          <w:color w:val="61AF2E"/>
          <w:sz w:val="28"/>
          <w:szCs w:val="28"/>
        </w:rPr>
        <w:t>Gaming</w:t>
      </w:r>
      <w:r w:rsidR="00DD2AAD" w:rsidRPr="00354AB2">
        <w:rPr>
          <w:b/>
          <w:bCs/>
          <w:color w:val="61AF2E"/>
          <w:spacing w:val="-22"/>
          <w:sz w:val="28"/>
          <w:szCs w:val="28"/>
        </w:rPr>
        <w:t xml:space="preserve"> </w:t>
      </w:r>
      <w:r w:rsidR="00DD2AAD" w:rsidRPr="00354AB2">
        <w:rPr>
          <w:b/>
          <w:bCs/>
          <w:color w:val="61AF2E"/>
          <w:sz w:val="28"/>
          <w:szCs w:val="28"/>
        </w:rPr>
        <w:t>machines in casinos</w:t>
      </w:r>
    </w:p>
    <w:p w:rsidR="00DD2AAD" w:rsidRDefault="00DD2AAD" w:rsidP="00A509A8">
      <w:pPr>
        <w:widowControl w:val="0"/>
        <w:autoSpaceDE w:val="0"/>
        <w:autoSpaceDN w:val="0"/>
        <w:adjustRightInd w:val="0"/>
        <w:spacing w:before="7" w:after="0" w:line="130" w:lineRule="exact"/>
        <w:ind w:left="227" w:right="340"/>
        <w:rPr>
          <w:color w:val="000000"/>
          <w:sz w:val="13"/>
          <w:szCs w:val="13"/>
        </w:rPr>
      </w:pPr>
    </w:p>
    <w:p w:rsidR="00C268C3" w:rsidRPr="00747A47" w:rsidRDefault="00C268C3" w:rsidP="002E15AB">
      <w:pPr>
        <w:widowControl w:val="0"/>
        <w:autoSpaceDE w:val="0"/>
        <w:autoSpaceDN w:val="0"/>
        <w:adjustRightInd w:val="0"/>
        <w:spacing w:after="0" w:line="240" w:lineRule="auto"/>
        <w:ind w:right="340"/>
        <w:rPr>
          <w:color w:val="auto"/>
          <w:sz w:val="20"/>
          <w:szCs w:val="20"/>
        </w:rPr>
      </w:pPr>
      <w:r w:rsidRPr="00747A47">
        <w:rPr>
          <w:color w:val="auto"/>
          <w:sz w:val="20"/>
          <w:szCs w:val="20"/>
        </w:rPr>
        <w:t>The number of gaming machines in casinos</w:t>
      </w:r>
      <w:r w:rsidR="00B12A51">
        <w:rPr>
          <w:color w:val="auto"/>
          <w:sz w:val="20"/>
          <w:szCs w:val="20"/>
        </w:rPr>
        <w:t xml:space="preserve"> (Table 22</w:t>
      </w:r>
      <w:r w:rsidR="001E5166" w:rsidRPr="00747A47">
        <w:rPr>
          <w:color w:val="auto"/>
          <w:sz w:val="20"/>
          <w:szCs w:val="20"/>
        </w:rPr>
        <w:t xml:space="preserve">) </w:t>
      </w:r>
      <w:r w:rsidRPr="00747A47">
        <w:rPr>
          <w:color w:val="auto"/>
          <w:sz w:val="20"/>
          <w:szCs w:val="20"/>
        </w:rPr>
        <w:t xml:space="preserve">has </w:t>
      </w:r>
      <w:r w:rsidR="009A7D94" w:rsidRPr="00747A47">
        <w:rPr>
          <w:color w:val="auto"/>
          <w:sz w:val="20"/>
          <w:szCs w:val="20"/>
        </w:rPr>
        <w:t>increased</w:t>
      </w:r>
      <w:r w:rsidRPr="00747A47">
        <w:rPr>
          <w:color w:val="auto"/>
          <w:sz w:val="20"/>
          <w:szCs w:val="20"/>
        </w:rPr>
        <w:t xml:space="preserve"> </w:t>
      </w:r>
      <w:r w:rsidR="009A7D94" w:rsidRPr="00747A47">
        <w:rPr>
          <w:color w:val="auto"/>
          <w:sz w:val="20"/>
          <w:szCs w:val="20"/>
        </w:rPr>
        <w:t xml:space="preserve">by </w:t>
      </w:r>
      <w:r w:rsidR="00ED69E9">
        <w:rPr>
          <w:color w:val="auto"/>
          <w:sz w:val="20"/>
          <w:szCs w:val="20"/>
        </w:rPr>
        <w:t>288</w:t>
      </w:r>
      <w:r w:rsidR="009A7D94" w:rsidRPr="00747A47">
        <w:rPr>
          <w:color w:val="auto"/>
          <w:sz w:val="20"/>
          <w:szCs w:val="20"/>
        </w:rPr>
        <w:t xml:space="preserve"> (</w:t>
      </w:r>
      <w:r w:rsidR="00747A47" w:rsidRPr="00747A47">
        <w:rPr>
          <w:color w:val="auto"/>
          <w:sz w:val="20"/>
          <w:szCs w:val="20"/>
        </w:rPr>
        <w:t>1</w:t>
      </w:r>
      <w:r w:rsidR="00ED69E9">
        <w:rPr>
          <w:color w:val="auto"/>
          <w:sz w:val="20"/>
          <w:szCs w:val="20"/>
        </w:rPr>
        <w:t>1</w:t>
      </w:r>
      <w:r w:rsidR="009A7D94" w:rsidRPr="00747A47">
        <w:rPr>
          <w:color w:val="auto"/>
          <w:sz w:val="20"/>
          <w:szCs w:val="20"/>
        </w:rPr>
        <w:t>%) across the five reporting</w:t>
      </w:r>
      <w:r w:rsidRPr="00747A47">
        <w:rPr>
          <w:color w:val="auto"/>
          <w:sz w:val="20"/>
          <w:szCs w:val="20"/>
        </w:rPr>
        <w:t xml:space="preserve"> period</w:t>
      </w:r>
      <w:r w:rsidR="009A7D94" w:rsidRPr="00747A47">
        <w:rPr>
          <w:color w:val="auto"/>
          <w:sz w:val="20"/>
          <w:szCs w:val="20"/>
        </w:rPr>
        <w:t>s</w:t>
      </w:r>
      <w:r w:rsidRPr="00747A47">
        <w:rPr>
          <w:color w:val="auto"/>
          <w:sz w:val="20"/>
          <w:szCs w:val="20"/>
        </w:rPr>
        <w:t xml:space="preserve">. Category B1 machines continue to </w:t>
      </w:r>
      <w:r w:rsidR="00747A47" w:rsidRPr="00747A47">
        <w:rPr>
          <w:color w:val="auto"/>
          <w:sz w:val="20"/>
          <w:szCs w:val="20"/>
        </w:rPr>
        <w:t>be in the majority</w:t>
      </w:r>
      <w:r w:rsidRPr="00747A47">
        <w:rPr>
          <w:color w:val="auto"/>
          <w:sz w:val="20"/>
          <w:szCs w:val="20"/>
        </w:rPr>
        <w:t xml:space="preserve">. </w:t>
      </w:r>
    </w:p>
    <w:p w:rsidR="00C268C3" w:rsidRPr="00E72184" w:rsidRDefault="00C268C3" w:rsidP="002E15AB">
      <w:pPr>
        <w:widowControl w:val="0"/>
        <w:autoSpaceDE w:val="0"/>
        <w:autoSpaceDN w:val="0"/>
        <w:adjustRightInd w:val="0"/>
        <w:spacing w:after="0" w:line="240" w:lineRule="auto"/>
        <w:ind w:right="340"/>
        <w:rPr>
          <w:color w:val="auto"/>
          <w:sz w:val="20"/>
          <w:szCs w:val="20"/>
          <w:highlight w:val="yellow"/>
        </w:rPr>
      </w:pPr>
    </w:p>
    <w:p w:rsidR="00DD2AAD" w:rsidRPr="00977F0F" w:rsidRDefault="00DD2AAD" w:rsidP="002E15AB">
      <w:pPr>
        <w:widowControl w:val="0"/>
        <w:autoSpaceDE w:val="0"/>
        <w:autoSpaceDN w:val="0"/>
        <w:adjustRightInd w:val="0"/>
        <w:spacing w:after="0" w:line="240" w:lineRule="auto"/>
        <w:ind w:right="340"/>
        <w:rPr>
          <w:color w:val="auto"/>
          <w:sz w:val="20"/>
          <w:szCs w:val="20"/>
        </w:rPr>
      </w:pPr>
      <w:r w:rsidRPr="00747A47">
        <w:rPr>
          <w:color w:val="auto"/>
          <w:sz w:val="20"/>
          <w:szCs w:val="20"/>
        </w:rPr>
        <w:t>During the period</w:t>
      </w:r>
      <w:r w:rsidRPr="00747A47">
        <w:rPr>
          <w:color w:val="auto"/>
          <w:spacing w:val="-11"/>
          <w:sz w:val="20"/>
          <w:szCs w:val="20"/>
        </w:rPr>
        <w:t xml:space="preserve"> </w:t>
      </w:r>
      <w:r w:rsidR="00ED69E9">
        <w:rPr>
          <w:color w:val="auto"/>
          <w:sz w:val="20"/>
          <w:szCs w:val="20"/>
        </w:rPr>
        <w:t>October</w:t>
      </w:r>
      <w:r w:rsidR="00F14B08">
        <w:rPr>
          <w:color w:val="auto"/>
          <w:sz w:val="20"/>
          <w:szCs w:val="20"/>
        </w:rPr>
        <w:t xml:space="preserve"> 2013–</w:t>
      </w:r>
      <w:r w:rsidR="00ED69E9">
        <w:rPr>
          <w:color w:val="auto"/>
          <w:sz w:val="20"/>
          <w:szCs w:val="20"/>
        </w:rPr>
        <w:t>September</w:t>
      </w:r>
      <w:r w:rsidR="00747A47" w:rsidRPr="00747A47">
        <w:rPr>
          <w:color w:val="auto"/>
          <w:sz w:val="20"/>
          <w:szCs w:val="20"/>
        </w:rPr>
        <w:t xml:space="preserve"> 2014</w:t>
      </w:r>
      <w:r w:rsidRPr="00747A47">
        <w:rPr>
          <w:color w:val="auto"/>
          <w:sz w:val="20"/>
          <w:szCs w:val="20"/>
        </w:rPr>
        <w:t xml:space="preserve">, the number of gaming machines in casinos accounted for </w:t>
      </w:r>
      <w:r w:rsidR="00747A47" w:rsidRPr="00747A47">
        <w:rPr>
          <w:color w:val="auto"/>
          <w:sz w:val="20"/>
          <w:szCs w:val="20"/>
        </w:rPr>
        <w:t>1.7</w:t>
      </w:r>
      <w:r w:rsidR="00ED69E9">
        <w:rPr>
          <w:color w:val="auto"/>
          <w:sz w:val="20"/>
          <w:szCs w:val="20"/>
        </w:rPr>
        <w:t>4</w:t>
      </w:r>
      <w:r w:rsidRPr="00747A47">
        <w:rPr>
          <w:color w:val="auto"/>
          <w:sz w:val="20"/>
          <w:szCs w:val="20"/>
        </w:rPr>
        <w:t>% of the total number of machines across all gambling sectors.</w:t>
      </w:r>
      <w:r w:rsidRPr="00747A47">
        <w:rPr>
          <w:color w:val="auto"/>
          <w:spacing w:val="55"/>
          <w:sz w:val="20"/>
          <w:szCs w:val="20"/>
        </w:rPr>
        <w:t xml:space="preserve"> </w:t>
      </w:r>
      <w:r w:rsidRPr="00747A47">
        <w:rPr>
          <w:color w:val="auto"/>
          <w:sz w:val="20"/>
          <w:szCs w:val="20"/>
        </w:rPr>
        <w:t>Gaming machine GGY</w:t>
      </w:r>
      <w:r w:rsidRPr="00747A47">
        <w:rPr>
          <w:color w:val="auto"/>
          <w:spacing w:val="-3"/>
          <w:sz w:val="20"/>
          <w:szCs w:val="20"/>
        </w:rPr>
        <w:t xml:space="preserve"> </w:t>
      </w:r>
      <w:r w:rsidR="00747A47" w:rsidRPr="00747A47">
        <w:rPr>
          <w:color w:val="auto"/>
          <w:sz w:val="20"/>
          <w:szCs w:val="20"/>
        </w:rPr>
        <w:t>in casinos accounted for 7</w:t>
      </w:r>
      <w:r w:rsidRPr="00747A47">
        <w:rPr>
          <w:color w:val="auto"/>
          <w:sz w:val="20"/>
          <w:szCs w:val="20"/>
        </w:rPr>
        <w:t>% of gaming machine GGY</w:t>
      </w:r>
      <w:r w:rsidRPr="00747A47">
        <w:rPr>
          <w:color w:val="auto"/>
          <w:spacing w:val="-3"/>
          <w:sz w:val="20"/>
          <w:szCs w:val="20"/>
        </w:rPr>
        <w:t xml:space="preserve"> </w:t>
      </w:r>
      <w:r w:rsidRPr="00747A47">
        <w:rPr>
          <w:color w:val="auto"/>
          <w:sz w:val="20"/>
          <w:szCs w:val="20"/>
        </w:rPr>
        <w:t>across all sectors.</w:t>
      </w:r>
    </w:p>
    <w:p w:rsidR="00DD2AAD" w:rsidRDefault="00DD2AAD" w:rsidP="00A509A8">
      <w:pPr>
        <w:widowControl w:val="0"/>
        <w:autoSpaceDE w:val="0"/>
        <w:autoSpaceDN w:val="0"/>
        <w:adjustRightInd w:val="0"/>
        <w:spacing w:after="0" w:line="240" w:lineRule="exact"/>
        <w:ind w:left="227" w:right="340"/>
        <w:rPr>
          <w:color w:val="000000"/>
          <w:sz w:val="24"/>
          <w:szCs w:val="24"/>
        </w:rPr>
      </w:pPr>
    </w:p>
    <w:p w:rsidR="00DD2AAD" w:rsidRPr="007C313F" w:rsidRDefault="00DD2AAD" w:rsidP="002E15AB">
      <w:pPr>
        <w:widowControl w:val="0"/>
        <w:autoSpaceDE w:val="0"/>
        <w:autoSpaceDN w:val="0"/>
        <w:adjustRightInd w:val="0"/>
        <w:spacing w:after="0" w:line="240" w:lineRule="auto"/>
        <w:ind w:right="340"/>
        <w:outlineLvl w:val="0"/>
        <w:rPr>
          <w:color w:val="auto"/>
          <w:sz w:val="20"/>
          <w:szCs w:val="20"/>
        </w:rPr>
      </w:pPr>
      <w:r w:rsidRPr="007C313F">
        <w:rPr>
          <w:b/>
          <w:bCs/>
          <w:color w:val="auto"/>
          <w:spacing w:val="-15"/>
          <w:position w:val="-1"/>
          <w:sz w:val="20"/>
          <w:szCs w:val="20"/>
        </w:rPr>
        <w:t>T</w:t>
      </w:r>
      <w:r w:rsidRPr="007C313F">
        <w:rPr>
          <w:b/>
          <w:bCs/>
          <w:color w:val="auto"/>
          <w:position w:val="-1"/>
          <w:sz w:val="20"/>
          <w:szCs w:val="20"/>
        </w:rPr>
        <w:t xml:space="preserve">able </w:t>
      </w:r>
      <w:r w:rsidR="0093473B" w:rsidRPr="007C313F">
        <w:rPr>
          <w:b/>
          <w:bCs/>
          <w:color w:val="auto"/>
          <w:position w:val="-1"/>
          <w:sz w:val="20"/>
          <w:szCs w:val="20"/>
        </w:rPr>
        <w:t>2</w:t>
      </w:r>
      <w:r w:rsidR="00B12A51">
        <w:rPr>
          <w:b/>
          <w:bCs/>
          <w:color w:val="auto"/>
          <w:position w:val="-1"/>
          <w:sz w:val="20"/>
          <w:szCs w:val="20"/>
        </w:rPr>
        <w:t>2</w:t>
      </w:r>
      <w:r w:rsidRPr="007C313F">
        <w:rPr>
          <w:b/>
          <w:bCs/>
          <w:color w:val="auto"/>
          <w:position w:val="-1"/>
          <w:sz w:val="20"/>
          <w:szCs w:val="20"/>
        </w:rPr>
        <w:t>:</w:t>
      </w:r>
      <w:r w:rsidRPr="007C313F">
        <w:rPr>
          <w:b/>
          <w:bCs/>
          <w:color w:val="auto"/>
          <w:spacing w:val="-7"/>
          <w:position w:val="-1"/>
          <w:sz w:val="20"/>
          <w:szCs w:val="20"/>
        </w:rPr>
        <w:t xml:space="preserve"> A</w:t>
      </w:r>
      <w:r w:rsidRPr="007C313F">
        <w:rPr>
          <w:b/>
          <w:bCs/>
          <w:color w:val="auto"/>
          <w:position w:val="-1"/>
          <w:sz w:val="20"/>
          <w:szCs w:val="20"/>
        </w:rPr>
        <w:t>verage gaming machine numbers</w:t>
      </w:r>
    </w:p>
    <w:p w:rsidR="00DD2AAD" w:rsidRDefault="00DD2AAD">
      <w:pPr>
        <w:widowControl w:val="0"/>
        <w:autoSpaceDE w:val="0"/>
        <w:autoSpaceDN w:val="0"/>
        <w:adjustRightInd w:val="0"/>
        <w:spacing w:before="2" w:after="0" w:line="40" w:lineRule="exact"/>
        <w:rPr>
          <w:color w:val="000000"/>
          <w:sz w:val="4"/>
          <w:szCs w:val="4"/>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1644"/>
        <w:gridCol w:w="1644"/>
        <w:gridCol w:w="1644"/>
        <w:gridCol w:w="1644"/>
        <w:gridCol w:w="1644"/>
      </w:tblGrid>
      <w:tr w:rsidR="00ED69E9" w:rsidRPr="00420A16" w:rsidTr="00B853BA">
        <w:trPr>
          <w:trHeight w:val="454"/>
          <w:jc w:val="center"/>
        </w:trPr>
        <w:tc>
          <w:tcPr>
            <w:tcW w:w="2324" w:type="dxa"/>
            <w:shd w:val="clear" w:color="auto" w:fill="A0A0A0"/>
            <w:vAlign w:val="center"/>
            <w:hideMark/>
          </w:tcPr>
          <w:p w:rsidR="00ED69E9" w:rsidRPr="002E15AB" w:rsidRDefault="00ED69E9" w:rsidP="00F70557">
            <w:pPr>
              <w:spacing w:after="0" w:line="240" w:lineRule="auto"/>
              <w:jc w:val="center"/>
              <w:rPr>
                <w:b/>
                <w:bCs/>
                <w:color w:val="FFFFFF" w:themeColor="background1"/>
                <w:sz w:val="20"/>
                <w:szCs w:val="20"/>
                <w:lang w:eastAsia="en-GB"/>
              </w:rPr>
            </w:pPr>
            <w:r w:rsidRPr="002E15AB">
              <w:rPr>
                <w:b/>
                <w:bCs/>
                <w:color w:val="FFFFFF" w:themeColor="background1"/>
                <w:sz w:val="20"/>
                <w:szCs w:val="20"/>
                <w:lang w:eastAsia="en-GB"/>
              </w:rPr>
              <w:t xml:space="preserve">Machine </w:t>
            </w:r>
            <w:r>
              <w:rPr>
                <w:b/>
                <w:bCs/>
                <w:color w:val="FFFFFF" w:themeColor="background1"/>
                <w:sz w:val="20"/>
                <w:szCs w:val="20"/>
                <w:lang w:eastAsia="en-GB"/>
              </w:rPr>
              <w:t>category</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p>
          <w:p w:rsidR="00ED69E9" w:rsidRPr="00D07AA8" w:rsidRDefault="00630B24" w:rsidP="00ED69E9">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ED69E9" w:rsidRPr="00D07AA8">
              <w:rPr>
                <w:b/>
                <w:color w:val="FFFFFF" w:themeColor="background1"/>
                <w:sz w:val="20"/>
                <w:szCs w:val="20"/>
              </w:rPr>
              <w:t xml:space="preserve"> 2014</w:t>
            </w:r>
          </w:p>
        </w:tc>
      </w:tr>
      <w:tr w:rsidR="00ED69E9" w:rsidRPr="002210D1" w:rsidTr="0011062F">
        <w:trPr>
          <w:trHeight w:val="283"/>
          <w:jc w:val="center"/>
        </w:trPr>
        <w:tc>
          <w:tcPr>
            <w:tcW w:w="2324" w:type="dxa"/>
            <w:shd w:val="clear" w:color="auto" w:fill="auto"/>
            <w:vAlign w:val="center"/>
            <w:hideMark/>
          </w:tcPr>
          <w:p w:rsidR="00ED69E9" w:rsidRPr="00977F0F" w:rsidRDefault="00ED69E9" w:rsidP="00420A16">
            <w:pPr>
              <w:spacing w:after="0" w:line="240" w:lineRule="auto"/>
              <w:rPr>
                <w:color w:val="auto"/>
                <w:sz w:val="20"/>
                <w:szCs w:val="20"/>
                <w:lang w:eastAsia="en-GB"/>
              </w:rPr>
            </w:pPr>
            <w:r w:rsidRPr="00977F0F">
              <w:rPr>
                <w:color w:val="auto"/>
                <w:sz w:val="20"/>
                <w:szCs w:val="20"/>
                <w:lang w:eastAsia="en-GB"/>
              </w:rPr>
              <w:t>B1</w:t>
            </w:r>
          </w:p>
        </w:tc>
        <w:tc>
          <w:tcPr>
            <w:tcW w:w="1644" w:type="dxa"/>
            <w:shd w:val="clear" w:color="000000" w:fill="auto"/>
            <w:noWrap/>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2,603</w:t>
            </w:r>
          </w:p>
        </w:tc>
        <w:tc>
          <w:tcPr>
            <w:tcW w:w="1644" w:type="dxa"/>
            <w:shd w:val="clear" w:color="000000" w:fill="FFFFFF"/>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2,788</w:t>
            </w:r>
          </w:p>
        </w:tc>
        <w:tc>
          <w:tcPr>
            <w:tcW w:w="1644" w:type="dxa"/>
            <w:shd w:val="clear" w:color="auto" w:fill="auto"/>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2,67</w:t>
            </w:r>
            <w:r>
              <w:rPr>
                <w:color w:val="auto"/>
                <w:sz w:val="20"/>
                <w:szCs w:val="20"/>
                <w:lang w:eastAsia="en-GB"/>
              </w:rPr>
              <w:t>5</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2,676</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2,729</w:t>
            </w:r>
          </w:p>
        </w:tc>
      </w:tr>
      <w:tr w:rsidR="00ED69E9" w:rsidRPr="002210D1" w:rsidTr="0011062F">
        <w:trPr>
          <w:trHeight w:val="283"/>
          <w:jc w:val="center"/>
        </w:trPr>
        <w:tc>
          <w:tcPr>
            <w:tcW w:w="2324" w:type="dxa"/>
            <w:shd w:val="clear" w:color="auto" w:fill="auto"/>
            <w:vAlign w:val="center"/>
            <w:hideMark/>
          </w:tcPr>
          <w:p w:rsidR="00ED69E9" w:rsidRPr="00977F0F" w:rsidRDefault="00ED69E9" w:rsidP="00420A16">
            <w:pPr>
              <w:spacing w:after="0" w:line="240" w:lineRule="auto"/>
              <w:rPr>
                <w:color w:val="auto"/>
                <w:sz w:val="20"/>
                <w:szCs w:val="20"/>
                <w:lang w:eastAsia="en-GB"/>
              </w:rPr>
            </w:pPr>
            <w:r w:rsidRPr="00977F0F">
              <w:rPr>
                <w:color w:val="auto"/>
                <w:sz w:val="20"/>
                <w:szCs w:val="20"/>
                <w:lang w:eastAsia="en-GB"/>
              </w:rPr>
              <w:t>B2</w:t>
            </w:r>
          </w:p>
        </w:tc>
        <w:tc>
          <w:tcPr>
            <w:tcW w:w="1644" w:type="dxa"/>
            <w:shd w:val="clear" w:color="000000" w:fill="auto"/>
            <w:noWrap/>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30</w:t>
            </w:r>
          </w:p>
        </w:tc>
        <w:tc>
          <w:tcPr>
            <w:tcW w:w="1644" w:type="dxa"/>
            <w:shd w:val="clear" w:color="000000" w:fill="FFFFFF"/>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56</w:t>
            </w:r>
          </w:p>
        </w:tc>
        <w:tc>
          <w:tcPr>
            <w:tcW w:w="1644" w:type="dxa"/>
            <w:shd w:val="clear" w:color="auto" w:fill="auto"/>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111</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175</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185</w:t>
            </w:r>
          </w:p>
        </w:tc>
      </w:tr>
      <w:tr w:rsidR="00ED69E9" w:rsidRPr="002210D1" w:rsidTr="0011062F">
        <w:trPr>
          <w:trHeight w:val="283"/>
          <w:jc w:val="center"/>
        </w:trPr>
        <w:tc>
          <w:tcPr>
            <w:tcW w:w="2324" w:type="dxa"/>
            <w:shd w:val="clear" w:color="auto" w:fill="auto"/>
            <w:vAlign w:val="center"/>
            <w:hideMark/>
          </w:tcPr>
          <w:p w:rsidR="00ED69E9" w:rsidRPr="00977F0F" w:rsidRDefault="00ED69E9" w:rsidP="00420A16">
            <w:pPr>
              <w:spacing w:after="0" w:line="240" w:lineRule="auto"/>
              <w:rPr>
                <w:color w:val="auto"/>
                <w:sz w:val="20"/>
                <w:szCs w:val="20"/>
                <w:lang w:eastAsia="en-GB"/>
              </w:rPr>
            </w:pPr>
            <w:r w:rsidRPr="00977F0F">
              <w:rPr>
                <w:color w:val="auto"/>
                <w:sz w:val="20"/>
                <w:szCs w:val="20"/>
                <w:lang w:eastAsia="en-GB"/>
              </w:rPr>
              <w:t>B3</w:t>
            </w:r>
          </w:p>
        </w:tc>
        <w:tc>
          <w:tcPr>
            <w:tcW w:w="1644" w:type="dxa"/>
            <w:shd w:val="clear" w:color="000000" w:fill="auto"/>
            <w:noWrap/>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4</w:t>
            </w:r>
          </w:p>
        </w:tc>
        <w:tc>
          <w:tcPr>
            <w:tcW w:w="1644" w:type="dxa"/>
            <w:shd w:val="clear" w:color="000000" w:fill="FFFFFF"/>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11</w:t>
            </w:r>
          </w:p>
        </w:tc>
        <w:tc>
          <w:tcPr>
            <w:tcW w:w="1644" w:type="dxa"/>
            <w:shd w:val="clear" w:color="auto" w:fill="auto"/>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9</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14</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11</w:t>
            </w:r>
          </w:p>
        </w:tc>
      </w:tr>
      <w:tr w:rsidR="00ED69E9" w:rsidRPr="00946398" w:rsidTr="00ED69E9">
        <w:trPr>
          <w:trHeight w:val="283"/>
          <w:jc w:val="center"/>
        </w:trPr>
        <w:tc>
          <w:tcPr>
            <w:tcW w:w="2324" w:type="dxa"/>
            <w:shd w:val="clear" w:color="auto" w:fill="auto"/>
            <w:vAlign w:val="center"/>
            <w:hideMark/>
          </w:tcPr>
          <w:p w:rsidR="00ED69E9" w:rsidRPr="00BF33E2" w:rsidRDefault="00ED69E9" w:rsidP="00420A16">
            <w:pPr>
              <w:spacing w:after="0" w:line="240" w:lineRule="auto"/>
              <w:rPr>
                <w:b/>
                <w:color w:val="auto"/>
                <w:sz w:val="20"/>
                <w:szCs w:val="20"/>
                <w:lang w:eastAsia="en-GB"/>
              </w:rPr>
            </w:pPr>
            <w:r w:rsidRPr="00BF33E2">
              <w:rPr>
                <w:b/>
                <w:color w:val="auto"/>
                <w:sz w:val="20"/>
                <w:szCs w:val="20"/>
                <w:lang w:eastAsia="en-GB"/>
              </w:rPr>
              <w:t>Total</w:t>
            </w:r>
          </w:p>
        </w:tc>
        <w:tc>
          <w:tcPr>
            <w:tcW w:w="1644" w:type="dxa"/>
            <w:shd w:val="clear" w:color="000000" w:fill="auto"/>
            <w:noWrap/>
            <w:vAlign w:val="bottom"/>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2,637</w:t>
            </w:r>
          </w:p>
        </w:tc>
        <w:tc>
          <w:tcPr>
            <w:tcW w:w="1644" w:type="dxa"/>
            <w:shd w:val="clear" w:color="000000" w:fill="FFFFFF"/>
            <w:vAlign w:val="bottom"/>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2,855</w:t>
            </w:r>
          </w:p>
        </w:tc>
        <w:tc>
          <w:tcPr>
            <w:tcW w:w="1644" w:type="dxa"/>
            <w:shd w:val="clear" w:color="auto" w:fill="auto"/>
            <w:vAlign w:val="bottom"/>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2,795</w:t>
            </w:r>
          </w:p>
        </w:tc>
        <w:tc>
          <w:tcPr>
            <w:tcW w:w="1644" w:type="dxa"/>
            <w:shd w:val="clear" w:color="auto" w:fill="auto"/>
            <w:vAlign w:val="center"/>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2,866</w:t>
            </w:r>
          </w:p>
        </w:tc>
        <w:tc>
          <w:tcPr>
            <w:tcW w:w="1644" w:type="dxa"/>
            <w:shd w:val="clear" w:color="auto" w:fill="auto"/>
            <w:vAlign w:val="center"/>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2,925</w:t>
            </w:r>
          </w:p>
        </w:tc>
      </w:tr>
    </w:tbl>
    <w:p w:rsidR="00DD2AAD" w:rsidRPr="00977F0F" w:rsidRDefault="00DD2AAD">
      <w:pPr>
        <w:widowControl w:val="0"/>
        <w:autoSpaceDE w:val="0"/>
        <w:autoSpaceDN w:val="0"/>
        <w:adjustRightInd w:val="0"/>
        <w:spacing w:before="7" w:after="0" w:line="110" w:lineRule="exact"/>
        <w:rPr>
          <w:rFonts w:ascii="Times New Roman" w:hAnsi="Times New Roman"/>
          <w:color w:val="auto"/>
          <w:sz w:val="11"/>
          <w:szCs w:val="11"/>
        </w:rPr>
      </w:pPr>
    </w:p>
    <w:p w:rsidR="00DD2AAD" w:rsidRPr="00977F0F" w:rsidRDefault="00DD2AAD" w:rsidP="002E15AB">
      <w:pPr>
        <w:widowControl w:val="0"/>
        <w:autoSpaceDE w:val="0"/>
        <w:autoSpaceDN w:val="0"/>
        <w:adjustRightInd w:val="0"/>
        <w:spacing w:before="34" w:after="0" w:line="240" w:lineRule="auto"/>
        <w:ind w:right="340"/>
        <w:rPr>
          <w:color w:val="auto"/>
          <w:sz w:val="20"/>
          <w:szCs w:val="20"/>
        </w:rPr>
      </w:pPr>
      <w:r w:rsidRPr="00592995">
        <w:rPr>
          <w:color w:val="auto"/>
          <w:sz w:val="20"/>
          <w:szCs w:val="20"/>
        </w:rPr>
        <w:t xml:space="preserve">Overall </w:t>
      </w:r>
      <w:r w:rsidR="001E5166" w:rsidRPr="00592995">
        <w:rPr>
          <w:color w:val="auto"/>
          <w:sz w:val="20"/>
          <w:szCs w:val="20"/>
        </w:rPr>
        <w:t xml:space="preserve">casino </w:t>
      </w:r>
      <w:r w:rsidRPr="00592995">
        <w:rPr>
          <w:color w:val="auto"/>
          <w:sz w:val="20"/>
          <w:szCs w:val="20"/>
        </w:rPr>
        <w:t>gaming machine GGY</w:t>
      </w:r>
      <w:r w:rsidRPr="00592995">
        <w:rPr>
          <w:color w:val="auto"/>
          <w:spacing w:val="-3"/>
          <w:sz w:val="20"/>
          <w:szCs w:val="20"/>
        </w:rPr>
        <w:t xml:space="preserve"> </w:t>
      </w:r>
      <w:r w:rsidR="00B12A51">
        <w:rPr>
          <w:color w:val="auto"/>
          <w:sz w:val="20"/>
          <w:szCs w:val="20"/>
        </w:rPr>
        <w:t>(Table 23</w:t>
      </w:r>
      <w:r w:rsidR="001E5166" w:rsidRPr="00592995">
        <w:rPr>
          <w:color w:val="auto"/>
          <w:sz w:val="20"/>
          <w:szCs w:val="20"/>
        </w:rPr>
        <w:t xml:space="preserve">) </w:t>
      </w:r>
      <w:r w:rsidR="000174C6" w:rsidRPr="00592995">
        <w:rPr>
          <w:color w:val="auto"/>
          <w:spacing w:val="-3"/>
          <w:sz w:val="20"/>
          <w:szCs w:val="20"/>
        </w:rPr>
        <w:t>increas</w:t>
      </w:r>
      <w:r w:rsidR="001E5166" w:rsidRPr="00592995">
        <w:rPr>
          <w:color w:val="auto"/>
          <w:spacing w:val="-3"/>
          <w:sz w:val="20"/>
          <w:szCs w:val="20"/>
        </w:rPr>
        <w:t>ed year-on-year across the five reporting</w:t>
      </w:r>
      <w:r w:rsidR="000174C6" w:rsidRPr="00592995">
        <w:rPr>
          <w:color w:val="auto"/>
          <w:spacing w:val="-3"/>
          <w:sz w:val="20"/>
          <w:szCs w:val="20"/>
        </w:rPr>
        <w:t xml:space="preserve"> period</w:t>
      </w:r>
      <w:r w:rsidR="001E5166" w:rsidRPr="00592995">
        <w:rPr>
          <w:color w:val="auto"/>
          <w:spacing w:val="-3"/>
          <w:sz w:val="20"/>
          <w:szCs w:val="20"/>
        </w:rPr>
        <w:t>s</w:t>
      </w:r>
      <w:r w:rsidR="000174C6" w:rsidRPr="00592995">
        <w:rPr>
          <w:color w:val="auto"/>
          <w:spacing w:val="-3"/>
          <w:sz w:val="20"/>
          <w:szCs w:val="20"/>
        </w:rPr>
        <w:t xml:space="preserve"> </w:t>
      </w:r>
      <w:r w:rsidR="00592995" w:rsidRPr="00592995">
        <w:rPr>
          <w:color w:val="auto"/>
          <w:spacing w:val="-3"/>
          <w:sz w:val="20"/>
          <w:szCs w:val="20"/>
        </w:rPr>
        <w:t>and</w:t>
      </w:r>
      <w:r w:rsidR="000174C6" w:rsidRPr="00592995">
        <w:rPr>
          <w:color w:val="auto"/>
          <w:spacing w:val="-3"/>
          <w:sz w:val="20"/>
          <w:szCs w:val="20"/>
        </w:rPr>
        <w:t xml:space="preserve"> </w:t>
      </w:r>
      <w:r w:rsidR="00DD2D01" w:rsidRPr="00592995">
        <w:rPr>
          <w:color w:val="auto"/>
          <w:spacing w:val="-3"/>
          <w:sz w:val="20"/>
          <w:szCs w:val="20"/>
        </w:rPr>
        <w:t xml:space="preserve">by </w:t>
      </w:r>
      <w:r w:rsidR="00592995" w:rsidRPr="00592995">
        <w:rPr>
          <w:color w:val="auto"/>
          <w:spacing w:val="-3"/>
          <w:sz w:val="20"/>
          <w:szCs w:val="20"/>
        </w:rPr>
        <w:t>34</w:t>
      </w:r>
      <w:r w:rsidR="00DD2D01" w:rsidRPr="00592995">
        <w:rPr>
          <w:color w:val="auto"/>
          <w:spacing w:val="-3"/>
          <w:sz w:val="20"/>
          <w:szCs w:val="20"/>
        </w:rPr>
        <w:t>% since April 2009-March 2010</w:t>
      </w:r>
      <w:r w:rsidR="001E5166" w:rsidRPr="00592995">
        <w:rPr>
          <w:color w:val="auto"/>
          <w:sz w:val="20"/>
          <w:szCs w:val="20"/>
        </w:rPr>
        <w:t>.</w:t>
      </w:r>
    </w:p>
    <w:p w:rsidR="00DD2AAD" w:rsidRDefault="00DD2AAD" w:rsidP="00A509A8">
      <w:pPr>
        <w:widowControl w:val="0"/>
        <w:autoSpaceDE w:val="0"/>
        <w:autoSpaceDN w:val="0"/>
        <w:adjustRightInd w:val="0"/>
        <w:spacing w:before="10" w:after="0" w:line="240" w:lineRule="exact"/>
        <w:ind w:left="227" w:right="340"/>
        <w:rPr>
          <w:color w:val="000000"/>
          <w:sz w:val="24"/>
          <w:szCs w:val="24"/>
        </w:rPr>
      </w:pPr>
    </w:p>
    <w:p w:rsidR="00DD2AAD" w:rsidRPr="007C313F" w:rsidRDefault="00DD2AAD" w:rsidP="002E15AB">
      <w:pPr>
        <w:widowControl w:val="0"/>
        <w:autoSpaceDE w:val="0"/>
        <w:autoSpaceDN w:val="0"/>
        <w:adjustRightInd w:val="0"/>
        <w:spacing w:after="0" w:line="240" w:lineRule="auto"/>
        <w:ind w:right="340"/>
        <w:outlineLvl w:val="0"/>
        <w:rPr>
          <w:color w:val="auto"/>
          <w:sz w:val="20"/>
          <w:szCs w:val="20"/>
        </w:rPr>
      </w:pPr>
      <w:r w:rsidRPr="007C313F">
        <w:rPr>
          <w:b/>
          <w:bCs/>
          <w:color w:val="auto"/>
          <w:spacing w:val="-15"/>
          <w:position w:val="-1"/>
          <w:sz w:val="20"/>
          <w:szCs w:val="20"/>
        </w:rPr>
        <w:t>T</w:t>
      </w:r>
      <w:r w:rsidRPr="007C313F">
        <w:rPr>
          <w:b/>
          <w:bCs/>
          <w:color w:val="auto"/>
          <w:position w:val="-1"/>
          <w:sz w:val="20"/>
          <w:szCs w:val="20"/>
        </w:rPr>
        <w:t xml:space="preserve">able </w:t>
      </w:r>
      <w:r w:rsidR="0093473B" w:rsidRPr="007C313F">
        <w:rPr>
          <w:b/>
          <w:bCs/>
          <w:color w:val="auto"/>
          <w:position w:val="-1"/>
          <w:sz w:val="20"/>
          <w:szCs w:val="20"/>
        </w:rPr>
        <w:t>2</w:t>
      </w:r>
      <w:r w:rsidR="00B12A51">
        <w:rPr>
          <w:b/>
          <w:bCs/>
          <w:color w:val="auto"/>
          <w:position w:val="-1"/>
          <w:sz w:val="20"/>
          <w:szCs w:val="20"/>
        </w:rPr>
        <w:t>3</w:t>
      </w:r>
      <w:r w:rsidRPr="007C313F">
        <w:rPr>
          <w:b/>
          <w:bCs/>
          <w:color w:val="auto"/>
          <w:position w:val="-1"/>
          <w:sz w:val="20"/>
          <w:szCs w:val="20"/>
        </w:rPr>
        <w:t>: Gaming machine GGY</w:t>
      </w:r>
      <w:r w:rsidR="002A01EC">
        <w:rPr>
          <w:b/>
          <w:bCs/>
          <w:color w:val="auto"/>
          <w:position w:val="-1"/>
          <w:sz w:val="20"/>
          <w:szCs w:val="20"/>
        </w:rPr>
        <w:t xml:space="preserve"> (£m)</w:t>
      </w:r>
    </w:p>
    <w:p w:rsidR="00DD2AAD" w:rsidRDefault="00DD2AAD">
      <w:pPr>
        <w:widowControl w:val="0"/>
        <w:autoSpaceDE w:val="0"/>
        <w:autoSpaceDN w:val="0"/>
        <w:adjustRightInd w:val="0"/>
        <w:spacing w:before="2" w:after="0" w:line="40" w:lineRule="exact"/>
        <w:rPr>
          <w:color w:val="000000"/>
          <w:sz w:val="4"/>
          <w:szCs w:val="4"/>
        </w:rPr>
      </w:pPr>
    </w:p>
    <w:tbl>
      <w:tblPr>
        <w:tblW w:w="10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559"/>
        <w:gridCol w:w="1701"/>
        <w:gridCol w:w="1701"/>
        <w:gridCol w:w="1599"/>
        <w:gridCol w:w="1644"/>
      </w:tblGrid>
      <w:tr w:rsidR="00F549B4" w:rsidRPr="00420A16" w:rsidTr="000A25DD">
        <w:trPr>
          <w:trHeight w:val="525"/>
          <w:jc w:val="center"/>
        </w:trPr>
        <w:tc>
          <w:tcPr>
            <w:tcW w:w="2345" w:type="dxa"/>
            <w:shd w:val="clear" w:color="auto" w:fill="A0A0A0"/>
            <w:vAlign w:val="center"/>
            <w:hideMark/>
          </w:tcPr>
          <w:p w:rsidR="00F549B4" w:rsidRPr="002E15AB" w:rsidRDefault="00F549B4" w:rsidP="00F70557">
            <w:pPr>
              <w:spacing w:after="0" w:line="240" w:lineRule="auto"/>
              <w:jc w:val="center"/>
              <w:rPr>
                <w:b/>
                <w:bCs/>
                <w:color w:val="FFFFFF" w:themeColor="background1"/>
                <w:sz w:val="20"/>
                <w:szCs w:val="20"/>
                <w:lang w:eastAsia="en-GB"/>
              </w:rPr>
            </w:pPr>
            <w:r w:rsidRPr="002E15AB">
              <w:rPr>
                <w:b/>
                <w:bCs/>
                <w:color w:val="FFFFFF" w:themeColor="background1"/>
                <w:sz w:val="20"/>
                <w:szCs w:val="20"/>
                <w:lang w:eastAsia="en-GB"/>
              </w:rPr>
              <w:t xml:space="preserve">Machine </w:t>
            </w:r>
            <w:r>
              <w:rPr>
                <w:b/>
                <w:bCs/>
                <w:color w:val="FFFFFF" w:themeColor="background1"/>
                <w:sz w:val="20"/>
                <w:szCs w:val="20"/>
                <w:lang w:eastAsia="en-GB"/>
              </w:rPr>
              <w:t>category</w:t>
            </w:r>
          </w:p>
        </w:tc>
        <w:tc>
          <w:tcPr>
            <w:tcW w:w="1559"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701"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701"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99"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644"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p>
          <w:p w:rsidR="00F549B4" w:rsidRPr="00D07AA8" w:rsidRDefault="00630B24" w:rsidP="00F549B4">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F549B4" w:rsidRPr="00D07AA8">
              <w:rPr>
                <w:b/>
                <w:color w:val="FFFFFF" w:themeColor="background1"/>
                <w:sz w:val="20"/>
                <w:szCs w:val="20"/>
              </w:rPr>
              <w:t xml:space="preserve"> 2014</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sidRPr="00977F0F">
              <w:rPr>
                <w:color w:val="auto"/>
                <w:sz w:val="20"/>
                <w:szCs w:val="20"/>
                <w:lang w:eastAsia="en-GB"/>
              </w:rPr>
              <w:t>B1</w:t>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117.67</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126.27</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130.11</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145.88</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155.67</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sidRPr="00977F0F">
              <w:rPr>
                <w:color w:val="auto"/>
                <w:sz w:val="20"/>
                <w:szCs w:val="20"/>
                <w:lang w:eastAsia="en-GB"/>
              </w:rPr>
              <w:t>B2</w:t>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1.26</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2.50</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5.71</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9.56</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10.17</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sidRPr="00977F0F">
              <w:rPr>
                <w:color w:val="auto"/>
                <w:sz w:val="20"/>
                <w:szCs w:val="20"/>
                <w:lang w:eastAsia="en-GB"/>
              </w:rPr>
              <w:t>B3</w:t>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0.07</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0.17</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0.35</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0.45</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0.42</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Pr>
                <w:color w:val="auto"/>
                <w:sz w:val="20"/>
                <w:szCs w:val="20"/>
                <w:lang w:eastAsia="en-GB"/>
              </w:rPr>
              <w:t>Aggregated c</w:t>
            </w:r>
            <w:r w:rsidRPr="00977F0F">
              <w:rPr>
                <w:color w:val="auto"/>
                <w:sz w:val="20"/>
                <w:szCs w:val="20"/>
                <w:lang w:eastAsia="en-GB"/>
              </w:rPr>
              <w:t>ategories</w:t>
            </w:r>
            <w:r>
              <w:rPr>
                <w:rStyle w:val="FootnoteReference"/>
                <w:color w:val="auto"/>
                <w:sz w:val="20"/>
                <w:szCs w:val="20"/>
                <w:lang w:eastAsia="en-GB"/>
              </w:rPr>
              <w:footnoteReference w:id="19"/>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0.00</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r>
      <w:tr w:rsidR="00F549B4" w:rsidRPr="00946398" w:rsidTr="000A25DD">
        <w:trPr>
          <w:trHeight w:val="283"/>
          <w:jc w:val="center"/>
        </w:trPr>
        <w:tc>
          <w:tcPr>
            <w:tcW w:w="2345" w:type="dxa"/>
            <w:shd w:val="clear" w:color="auto" w:fill="auto"/>
            <w:vAlign w:val="center"/>
            <w:hideMark/>
          </w:tcPr>
          <w:p w:rsidR="00F549B4" w:rsidRPr="00BF33E2" w:rsidRDefault="00F549B4" w:rsidP="00420A16">
            <w:pPr>
              <w:spacing w:after="0" w:line="240" w:lineRule="auto"/>
              <w:rPr>
                <w:b/>
                <w:color w:val="auto"/>
                <w:sz w:val="20"/>
                <w:szCs w:val="20"/>
                <w:lang w:eastAsia="en-GB"/>
              </w:rPr>
            </w:pPr>
            <w:r w:rsidRPr="00BF33E2">
              <w:rPr>
                <w:b/>
                <w:color w:val="auto"/>
                <w:sz w:val="20"/>
                <w:szCs w:val="20"/>
                <w:lang w:eastAsia="en-GB"/>
              </w:rPr>
              <w:t>Total</w:t>
            </w:r>
          </w:p>
        </w:tc>
        <w:tc>
          <w:tcPr>
            <w:tcW w:w="1559" w:type="dxa"/>
            <w:shd w:val="clear" w:color="000000" w:fill="auto"/>
            <w:noWrap/>
            <w:vAlign w:val="bottom"/>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119.00</w:t>
            </w:r>
          </w:p>
        </w:tc>
        <w:tc>
          <w:tcPr>
            <w:tcW w:w="1701" w:type="dxa"/>
            <w:shd w:val="clear" w:color="000000" w:fill="FFFFFF"/>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128.95</w:t>
            </w:r>
          </w:p>
        </w:tc>
        <w:tc>
          <w:tcPr>
            <w:tcW w:w="1701" w:type="dxa"/>
            <w:shd w:val="clear" w:color="auto" w:fill="auto"/>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136.18</w:t>
            </w:r>
          </w:p>
        </w:tc>
        <w:tc>
          <w:tcPr>
            <w:tcW w:w="1599" w:type="dxa"/>
            <w:shd w:val="clear" w:color="auto" w:fill="auto"/>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155.89</w:t>
            </w:r>
          </w:p>
        </w:tc>
        <w:tc>
          <w:tcPr>
            <w:tcW w:w="1644" w:type="dxa"/>
            <w:shd w:val="clear" w:color="auto" w:fill="auto"/>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166.26</w:t>
            </w:r>
          </w:p>
        </w:tc>
      </w:tr>
    </w:tbl>
    <w:p w:rsidR="00DD2AAD" w:rsidRPr="00F549B4" w:rsidRDefault="00DD2AAD">
      <w:pPr>
        <w:widowControl w:val="0"/>
        <w:autoSpaceDE w:val="0"/>
        <w:autoSpaceDN w:val="0"/>
        <w:adjustRightInd w:val="0"/>
        <w:spacing w:after="0" w:line="200" w:lineRule="exact"/>
        <w:rPr>
          <w:rFonts w:ascii="Times New Roman" w:hAnsi="Times New Roman"/>
          <w:b/>
          <w:color w:val="auto"/>
          <w:sz w:val="20"/>
          <w:szCs w:val="20"/>
        </w:rPr>
      </w:pPr>
    </w:p>
    <w:p w:rsidR="00BD564B" w:rsidRPr="00F54D45" w:rsidRDefault="005B1042" w:rsidP="00BD564B">
      <w:pPr>
        <w:widowControl w:val="0"/>
        <w:autoSpaceDE w:val="0"/>
        <w:autoSpaceDN w:val="0"/>
        <w:adjustRightInd w:val="0"/>
        <w:spacing w:after="0" w:line="240" w:lineRule="auto"/>
        <w:rPr>
          <w:noProof/>
          <w:color w:val="auto"/>
          <w:sz w:val="20"/>
          <w:szCs w:val="20"/>
          <w:lang w:eastAsia="en-GB"/>
        </w:rPr>
      </w:pPr>
      <w:r w:rsidRPr="00D605C1">
        <w:rPr>
          <w:color w:val="auto"/>
          <w:sz w:val="20"/>
          <w:szCs w:val="20"/>
        </w:rPr>
        <w:t>There is year on year growth across all the reporting periods for both casino revenue streams (</w:t>
      </w:r>
      <w:r w:rsidR="00DB0468" w:rsidRPr="00D605C1">
        <w:rPr>
          <w:color w:val="auto"/>
          <w:sz w:val="20"/>
          <w:szCs w:val="20"/>
        </w:rPr>
        <w:t>F</w:t>
      </w:r>
      <w:r w:rsidRPr="00D605C1">
        <w:rPr>
          <w:color w:val="auto"/>
          <w:sz w:val="20"/>
          <w:szCs w:val="20"/>
        </w:rPr>
        <w:t>igure 1</w:t>
      </w:r>
      <w:r w:rsidR="00D238EC">
        <w:rPr>
          <w:color w:val="auto"/>
          <w:sz w:val="20"/>
          <w:szCs w:val="20"/>
        </w:rPr>
        <w:t>7</w:t>
      </w:r>
      <w:r w:rsidRPr="00D605C1">
        <w:rPr>
          <w:color w:val="auto"/>
          <w:sz w:val="20"/>
          <w:szCs w:val="20"/>
        </w:rPr>
        <w:t xml:space="preserve">) with </w:t>
      </w:r>
      <w:r w:rsidR="00DB0468" w:rsidRPr="00D605C1">
        <w:rPr>
          <w:color w:val="auto"/>
          <w:sz w:val="20"/>
          <w:szCs w:val="20"/>
        </w:rPr>
        <w:t>c</w:t>
      </w:r>
      <w:r w:rsidRPr="00D605C1">
        <w:rPr>
          <w:color w:val="auto"/>
          <w:sz w:val="20"/>
          <w:szCs w:val="20"/>
        </w:rPr>
        <w:t>asino games accruing 8</w:t>
      </w:r>
      <w:r w:rsidR="00592995" w:rsidRPr="00D605C1">
        <w:rPr>
          <w:color w:val="auto"/>
          <w:sz w:val="20"/>
          <w:szCs w:val="20"/>
        </w:rPr>
        <w:t>5.</w:t>
      </w:r>
      <w:r w:rsidR="00F549B4">
        <w:rPr>
          <w:color w:val="auto"/>
          <w:sz w:val="20"/>
          <w:szCs w:val="20"/>
        </w:rPr>
        <w:t>6</w:t>
      </w:r>
      <w:r w:rsidRPr="00D605C1">
        <w:rPr>
          <w:color w:val="auto"/>
          <w:sz w:val="20"/>
          <w:szCs w:val="20"/>
        </w:rPr>
        <w:t>% of the total GGY.</w:t>
      </w:r>
    </w:p>
    <w:p w:rsidR="00AA38D8" w:rsidRDefault="00AA38D8" w:rsidP="0002384A">
      <w:pPr>
        <w:widowControl w:val="0"/>
        <w:autoSpaceDE w:val="0"/>
        <w:autoSpaceDN w:val="0"/>
        <w:adjustRightInd w:val="0"/>
        <w:spacing w:after="0" w:line="240" w:lineRule="auto"/>
        <w:ind w:right="340"/>
        <w:outlineLvl w:val="0"/>
        <w:rPr>
          <w:b/>
          <w:bCs/>
          <w:position w:val="-1"/>
          <w:sz w:val="20"/>
          <w:szCs w:val="20"/>
        </w:rPr>
      </w:pPr>
    </w:p>
    <w:p w:rsidR="00DD2AAD" w:rsidRPr="007C313F" w:rsidRDefault="0002384A" w:rsidP="0002384A">
      <w:pPr>
        <w:widowControl w:val="0"/>
        <w:autoSpaceDE w:val="0"/>
        <w:autoSpaceDN w:val="0"/>
        <w:adjustRightInd w:val="0"/>
        <w:spacing w:after="0" w:line="240" w:lineRule="auto"/>
        <w:ind w:right="340"/>
        <w:outlineLvl w:val="0"/>
        <w:rPr>
          <w:color w:val="auto"/>
          <w:sz w:val="20"/>
          <w:szCs w:val="20"/>
        </w:rPr>
      </w:pPr>
      <w:r w:rsidRPr="007C313F">
        <w:rPr>
          <w:b/>
          <w:bCs/>
          <w:color w:val="auto"/>
          <w:position w:val="-1"/>
          <w:sz w:val="20"/>
          <w:szCs w:val="20"/>
        </w:rPr>
        <w:t>Figure 1</w:t>
      </w:r>
      <w:r w:rsidR="00D238EC">
        <w:rPr>
          <w:b/>
          <w:bCs/>
          <w:color w:val="auto"/>
          <w:position w:val="-1"/>
          <w:sz w:val="20"/>
          <w:szCs w:val="20"/>
        </w:rPr>
        <w:t>7</w:t>
      </w:r>
      <w:r w:rsidRPr="007C313F">
        <w:rPr>
          <w:b/>
          <w:bCs/>
          <w:color w:val="auto"/>
          <w:position w:val="-1"/>
          <w:sz w:val="20"/>
          <w:szCs w:val="20"/>
        </w:rPr>
        <w:t xml:space="preserve">: </w:t>
      </w:r>
      <w:r w:rsidRPr="00021876">
        <w:rPr>
          <w:b/>
          <w:bCs/>
          <w:color w:val="auto"/>
          <w:position w:val="-1"/>
          <w:sz w:val="20"/>
          <w:szCs w:val="20"/>
        </w:rPr>
        <w:t xml:space="preserve">Casino </w:t>
      </w:r>
      <w:r w:rsidR="00067DDF" w:rsidRPr="00021876">
        <w:rPr>
          <w:b/>
          <w:bCs/>
          <w:color w:val="auto"/>
          <w:position w:val="-1"/>
          <w:sz w:val="20"/>
          <w:szCs w:val="20"/>
        </w:rPr>
        <w:t xml:space="preserve">GGY </w:t>
      </w:r>
      <w:r w:rsidR="007B2BCC" w:rsidRPr="00021876">
        <w:rPr>
          <w:b/>
          <w:bCs/>
          <w:color w:val="auto"/>
          <w:position w:val="-1"/>
          <w:sz w:val="20"/>
          <w:szCs w:val="20"/>
        </w:rPr>
        <w:t xml:space="preserve">(£m) </w:t>
      </w:r>
      <w:r w:rsidRPr="00021876">
        <w:rPr>
          <w:b/>
          <w:bCs/>
          <w:color w:val="auto"/>
          <w:position w:val="-1"/>
          <w:sz w:val="20"/>
          <w:szCs w:val="20"/>
        </w:rPr>
        <w:t>revenue source yearly comparison</w:t>
      </w:r>
    </w:p>
    <w:p w:rsidR="00057952" w:rsidRDefault="00F549B4" w:rsidP="00D605C1">
      <w:pPr>
        <w:spacing w:after="0" w:line="240" w:lineRule="auto"/>
        <w:jc w:val="center"/>
      </w:pPr>
      <w:r w:rsidRPr="00F549B4">
        <w:rPr>
          <w:noProof/>
          <w:lang w:eastAsia="en-GB"/>
        </w:rPr>
        <w:drawing>
          <wp:inline distT="0" distB="0" distL="0" distR="0">
            <wp:extent cx="5580000" cy="1047750"/>
            <wp:effectExtent l="19050" t="0" r="0" b="0"/>
            <wp:docPr id="11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57952" w:rsidRDefault="00057952" w:rsidP="00057952">
      <w:pPr>
        <w:spacing w:after="0" w:line="240" w:lineRule="auto"/>
      </w:pPr>
      <w:r>
        <w:t xml:space="preserve">         </w:t>
      </w:r>
      <w:r w:rsidR="00021876">
        <w:t xml:space="preserve">  </w:t>
      </w:r>
      <w:r w:rsidR="00F549B4">
        <w:t xml:space="preserve">    </w:t>
      </w:r>
      <w:r w:rsidR="00934810">
        <w:t xml:space="preserve">           </w:t>
      </w:r>
      <w:r w:rsidRPr="00057952">
        <w:rPr>
          <w:noProof/>
          <w:lang w:eastAsia="en-GB"/>
        </w:rPr>
        <w:drawing>
          <wp:inline distT="0" distB="0" distL="0" distR="0">
            <wp:extent cx="61565" cy="180000"/>
            <wp:effectExtent l="19050" t="0" r="0" b="0"/>
            <wp:docPr id="252"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25608B" w:rsidRPr="00D21F14" w:rsidRDefault="00934810" w:rsidP="00D605C1">
      <w:pPr>
        <w:jc w:val="center"/>
      </w:pPr>
      <w:r w:rsidRPr="00934810">
        <w:rPr>
          <w:noProof/>
          <w:lang w:eastAsia="en-GB"/>
        </w:rPr>
        <w:drawing>
          <wp:inline distT="0" distB="0" distL="0" distR="0">
            <wp:extent cx="5580000" cy="1562100"/>
            <wp:effectExtent l="0" t="0" r="0" b="0"/>
            <wp:docPr id="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B1042" w:rsidRDefault="005B1042" w:rsidP="00AC17E5">
      <w:pPr>
        <w:widowControl w:val="0"/>
        <w:tabs>
          <w:tab w:val="left" w:pos="880"/>
        </w:tabs>
        <w:autoSpaceDE w:val="0"/>
        <w:autoSpaceDN w:val="0"/>
        <w:adjustRightInd w:val="0"/>
        <w:spacing w:after="0" w:line="240" w:lineRule="auto"/>
        <w:ind w:left="102"/>
        <w:rPr>
          <w:b/>
          <w:bCs/>
          <w:color w:val="7EC24D"/>
          <w:sz w:val="28"/>
          <w:szCs w:val="28"/>
        </w:rPr>
      </w:pPr>
    </w:p>
    <w:p w:rsidR="006A3861" w:rsidRDefault="006A3861" w:rsidP="00AC17E5">
      <w:pPr>
        <w:widowControl w:val="0"/>
        <w:tabs>
          <w:tab w:val="left" w:pos="880"/>
        </w:tabs>
        <w:autoSpaceDE w:val="0"/>
        <w:autoSpaceDN w:val="0"/>
        <w:adjustRightInd w:val="0"/>
        <w:spacing w:after="0" w:line="240" w:lineRule="auto"/>
        <w:ind w:left="102"/>
        <w:rPr>
          <w:b/>
          <w:bCs/>
          <w:color w:val="7EC24D"/>
          <w:sz w:val="28"/>
          <w:szCs w:val="28"/>
        </w:rPr>
      </w:pPr>
    </w:p>
    <w:p w:rsidR="00AC17E5" w:rsidRDefault="007E57CB" w:rsidP="00AC17E5">
      <w:pPr>
        <w:widowControl w:val="0"/>
        <w:tabs>
          <w:tab w:val="left" w:pos="880"/>
        </w:tabs>
        <w:autoSpaceDE w:val="0"/>
        <w:autoSpaceDN w:val="0"/>
        <w:adjustRightInd w:val="0"/>
        <w:spacing w:after="0" w:line="240" w:lineRule="auto"/>
        <w:ind w:left="102"/>
        <w:rPr>
          <w:b/>
          <w:bCs/>
          <w:color w:val="7EC24D"/>
          <w:sz w:val="28"/>
          <w:szCs w:val="28"/>
        </w:rPr>
      </w:pPr>
      <w:r>
        <w:rPr>
          <w:b/>
          <w:bCs/>
          <w:noProof/>
          <w:color w:val="61AF2E"/>
          <w:sz w:val="28"/>
          <w:szCs w:val="28"/>
          <w:lang w:eastAsia="en-GB"/>
        </w:rPr>
        <mc:AlternateContent>
          <mc:Choice Requires="wps">
            <w:drawing>
              <wp:anchor distT="0" distB="0" distL="114300" distR="114300" simplePos="0" relativeHeight="251868160" behindDoc="1" locked="0" layoutInCell="1" allowOverlap="1">
                <wp:simplePos x="0" y="0"/>
                <wp:positionH relativeFrom="page">
                  <wp:posOffset>233680</wp:posOffset>
                </wp:positionH>
                <wp:positionV relativeFrom="topMargin">
                  <wp:posOffset>228600</wp:posOffset>
                </wp:positionV>
                <wp:extent cx="7198995" cy="1259840"/>
                <wp:effectExtent l="0" t="0" r="0" b="0"/>
                <wp:wrapNone/>
                <wp:docPr id="1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AC17E5">
                            <w:pPr>
                              <w:ind w:left="283"/>
                              <w:rPr>
                                <w:b/>
                                <w:color w:val="F2F2F2"/>
                                <w:sz w:val="32"/>
                                <w:szCs w:val="32"/>
                              </w:rPr>
                            </w:pPr>
                          </w:p>
                          <w:p w:rsidR="00EB2CF0" w:rsidRPr="0099651D" w:rsidRDefault="00EB2CF0" w:rsidP="002374D4">
                            <w:pPr>
                              <w:rPr>
                                <w:b/>
                                <w:i/>
                                <w:color w:val="F2F2F2"/>
                                <w:szCs w:val="24"/>
                              </w:rPr>
                            </w:pPr>
                            <w:r>
                              <w:rPr>
                                <w:b/>
                                <w:color w:val="F2F2F2"/>
                                <w:sz w:val="32"/>
                                <w:szCs w:val="32"/>
                              </w:rPr>
                              <w:t>28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C17E5">
                            <w:pPr>
                              <w:spacing w:after="0"/>
                              <w:rPr>
                                <w:b/>
                                <w:color w:val="FFFFFF" w:themeColor="background1"/>
                                <w:sz w:val="48"/>
                                <w:szCs w:val="48"/>
                              </w:rPr>
                            </w:pPr>
                            <w:r>
                              <w:rPr>
                                <w:b/>
                                <w:color w:val="FFFFFF" w:themeColor="background1"/>
                                <w:sz w:val="48"/>
                                <w:szCs w:val="48"/>
                              </w:rPr>
                              <w:t>Casinos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9" type="#_x0000_t202" style="position:absolute;left:0;text-align:left;margin-left:18.4pt;margin-top:18pt;width:566.85pt;height:99.2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" fillcolor="#61af2e" stroked="f">
                <v:textbox>
                  <w:txbxContent>
                    <w:p w:rsidR="00EB2CF0" w:rsidRDefault="00EB2CF0" w:rsidP="00AC17E5">
                      <w:pPr>
                        <w:ind w:left="283"/>
                        <w:rPr>
                          <w:b/>
                          <w:color w:val="F2F2F2"/>
                          <w:sz w:val="32"/>
                          <w:szCs w:val="32"/>
                        </w:rPr>
                      </w:pPr>
                    </w:p>
                    <w:p w:rsidR="00EB2CF0" w:rsidRPr="0099651D" w:rsidRDefault="00EB2CF0" w:rsidP="002374D4">
                      <w:pPr>
                        <w:rPr>
                          <w:b/>
                          <w:i/>
                          <w:color w:val="F2F2F2"/>
                          <w:szCs w:val="24"/>
                        </w:rPr>
                      </w:pPr>
                      <w:r>
                        <w:rPr>
                          <w:b/>
                          <w:color w:val="F2F2F2"/>
                          <w:sz w:val="32"/>
                          <w:szCs w:val="32"/>
                        </w:rPr>
                        <w:t>28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C17E5">
                      <w:pPr>
                        <w:spacing w:after="0"/>
                        <w:rPr>
                          <w:b/>
                          <w:color w:val="FFFFFF" w:themeColor="background1"/>
                          <w:sz w:val="48"/>
                          <w:szCs w:val="48"/>
                        </w:rPr>
                      </w:pPr>
                      <w:r>
                        <w:rPr>
                          <w:b/>
                          <w:color w:val="FFFFFF" w:themeColor="background1"/>
                          <w:sz w:val="48"/>
                          <w:szCs w:val="48"/>
                        </w:rPr>
                        <w:t>Casinos</w:t>
                      </w:r>
                    </w:p>
                  </w:txbxContent>
                </v:textbox>
                <w10:wrap anchorx="page" anchory="margin"/>
              </v:shape>
            </w:pict>
          </mc:Fallback>
        </mc:AlternateContent>
      </w:r>
    </w:p>
    <w:p w:rsidR="00AC17E5" w:rsidRDefault="00AC17E5" w:rsidP="00AC17E5">
      <w:pPr>
        <w:widowControl w:val="0"/>
        <w:tabs>
          <w:tab w:val="left" w:pos="880"/>
        </w:tabs>
        <w:autoSpaceDE w:val="0"/>
        <w:autoSpaceDN w:val="0"/>
        <w:adjustRightInd w:val="0"/>
        <w:spacing w:after="0" w:line="240" w:lineRule="auto"/>
        <w:ind w:left="102"/>
        <w:rPr>
          <w:b/>
          <w:bCs/>
          <w:color w:val="7EC24D"/>
          <w:sz w:val="28"/>
          <w:szCs w:val="28"/>
        </w:rPr>
      </w:pPr>
    </w:p>
    <w:p w:rsidR="00AB3020" w:rsidRDefault="00AB3020" w:rsidP="00AC17E5">
      <w:pPr>
        <w:widowControl w:val="0"/>
        <w:tabs>
          <w:tab w:val="left" w:pos="880"/>
        </w:tabs>
        <w:autoSpaceDE w:val="0"/>
        <w:autoSpaceDN w:val="0"/>
        <w:adjustRightInd w:val="0"/>
        <w:spacing w:after="0" w:line="240" w:lineRule="auto"/>
        <w:ind w:left="102"/>
        <w:rPr>
          <w:b/>
          <w:bCs/>
          <w:color w:val="7EC24D"/>
          <w:sz w:val="28"/>
          <w:szCs w:val="28"/>
        </w:rPr>
      </w:pPr>
    </w:p>
    <w:p w:rsidR="00AC17E5" w:rsidRDefault="00AC17E5" w:rsidP="00AC17E5">
      <w:pPr>
        <w:widowControl w:val="0"/>
        <w:tabs>
          <w:tab w:val="left" w:pos="880"/>
        </w:tabs>
        <w:autoSpaceDE w:val="0"/>
        <w:autoSpaceDN w:val="0"/>
        <w:adjustRightInd w:val="0"/>
        <w:spacing w:after="0" w:line="240" w:lineRule="auto"/>
        <w:ind w:left="102"/>
        <w:rPr>
          <w:b/>
          <w:bCs/>
          <w:color w:val="7EC24D"/>
          <w:sz w:val="28"/>
          <w:szCs w:val="28"/>
        </w:rPr>
      </w:pPr>
    </w:p>
    <w:p w:rsidR="008D6D71" w:rsidRPr="00BE5E74" w:rsidRDefault="008D6D71" w:rsidP="006813BD">
      <w:pPr>
        <w:widowControl w:val="0"/>
        <w:tabs>
          <w:tab w:val="left" w:pos="880"/>
        </w:tabs>
        <w:autoSpaceDE w:val="0"/>
        <w:autoSpaceDN w:val="0"/>
        <w:adjustRightInd w:val="0"/>
        <w:spacing w:after="0" w:line="240" w:lineRule="auto"/>
        <w:rPr>
          <w:b/>
          <w:bCs/>
          <w:color w:val="61AF2E"/>
          <w:sz w:val="28"/>
          <w:szCs w:val="28"/>
        </w:rPr>
      </w:pPr>
      <w:r w:rsidRPr="00D5611F">
        <w:rPr>
          <w:b/>
          <w:bCs/>
          <w:color w:val="61AF2E"/>
          <w:sz w:val="28"/>
          <w:szCs w:val="28"/>
        </w:rPr>
        <w:t>Self</w:t>
      </w:r>
      <w:r w:rsidR="0075167F" w:rsidRPr="00D5611F">
        <w:rPr>
          <w:b/>
          <w:bCs/>
          <w:color w:val="61AF2E"/>
          <w:sz w:val="28"/>
          <w:szCs w:val="28"/>
        </w:rPr>
        <w:t>-</w:t>
      </w:r>
      <w:r w:rsidRPr="00D5611F">
        <w:rPr>
          <w:b/>
          <w:bCs/>
          <w:color w:val="61AF2E"/>
          <w:sz w:val="28"/>
          <w:szCs w:val="28"/>
        </w:rPr>
        <w:t>exclusions recorded by operators</w:t>
      </w:r>
    </w:p>
    <w:p w:rsidR="00F43EB2" w:rsidRDefault="00F43EB2" w:rsidP="00F43EB2">
      <w:pPr>
        <w:widowControl w:val="0"/>
        <w:autoSpaceDE w:val="0"/>
        <w:autoSpaceDN w:val="0"/>
        <w:adjustRightInd w:val="0"/>
        <w:spacing w:after="0" w:line="240" w:lineRule="auto"/>
        <w:ind w:right="340"/>
        <w:rPr>
          <w:color w:val="auto"/>
          <w:sz w:val="20"/>
          <w:szCs w:val="20"/>
        </w:rPr>
      </w:pPr>
    </w:p>
    <w:p w:rsidR="00CA203D" w:rsidRPr="00C61039" w:rsidRDefault="00CA203D" w:rsidP="00CA203D">
      <w:pPr>
        <w:widowControl w:val="0"/>
        <w:autoSpaceDE w:val="0"/>
        <w:autoSpaceDN w:val="0"/>
        <w:adjustRightInd w:val="0"/>
        <w:spacing w:after="0" w:line="250" w:lineRule="auto"/>
        <w:ind w:right="340"/>
        <w:rPr>
          <w:color w:val="auto"/>
          <w:sz w:val="20"/>
          <w:szCs w:val="20"/>
        </w:rPr>
      </w:pPr>
      <w:r w:rsidRPr="00B26D20">
        <w:rPr>
          <w:color w:val="auto"/>
          <w:sz w:val="20"/>
          <w:szCs w:val="20"/>
        </w:rPr>
        <w:t xml:space="preserve">The number of people who have self-excluded and the number of people who have cancelled their self-exclusion may be lower than these figures as individuals may have self-excluded from more than one venue or operator and thus been counted more than once. The number of breaches represents the number of separate incidents, rather than the number of individuals (Table </w:t>
      </w:r>
      <w:r w:rsidR="00B12A51">
        <w:rPr>
          <w:color w:val="auto"/>
          <w:sz w:val="20"/>
          <w:szCs w:val="20"/>
        </w:rPr>
        <w:t>24</w:t>
      </w:r>
      <w:r w:rsidRPr="00B26D20">
        <w:rPr>
          <w:color w:val="auto"/>
          <w:sz w:val="20"/>
          <w:szCs w:val="20"/>
        </w:rPr>
        <w:t>).</w:t>
      </w:r>
    </w:p>
    <w:p w:rsidR="00F43EB2" w:rsidRPr="00F43EB2" w:rsidRDefault="00F43EB2" w:rsidP="006813BD">
      <w:pPr>
        <w:widowControl w:val="0"/>
        <w:tabs>
          <w:tab w:val="left" w:pos="880"/>
        </w:tabs>
        <w:autoSpaceDE w:val="0"/>
        <w:autoSpaceDN w:val="0"/>
        <w:adjustRightInd w:val="0"/>
        <w:spacing w:after="0" w:line="240" w:lineRule="auto"/>
        <w:rPr>
          <w:b/>
          <w:bCs/>
          <w:color w:val="0E1608"/>
          <w:sz w:val="16"/>
          <w:szCs w:val="16"/>
        </w:rPr>
      </w:pPr>
    </w:p>
    <w:p w:rsidR="008D6D71" w:rsidRPr="007C313F" w:rsidRDefault="008D6D71" w:rsidP="001511EA">
      <w:pPr>
        <w:widowControl w:val="0"/>
        <w:autoSpaceDE w:val="0"/>
        <w:autoSpaceDN w:val="0"/>
        <w:adjustRightInd w:val="0"/>
        <w:spacing w:before="89" w:after="0" w:line="226" w:lineRule="exact"/>
        <w:ind w:right="340"/>
        <w:outlineLvl w:val="0"/>
        <w:rPr>
          <w:color w:val="auto"/>
          <w:sz w:val="20"/>
          <w:szCs w:val="20"/>
        </w:rPr>
      </w:pPr>
      <w:r w:rsidRPr="007C313F">
        <w:rPr>
          <w:b/>
          <w:bCs/>
          <w:color w:val="auto"/>
          <w:spacing w:val="-15"/>
          <w:position w:val="-1"/>
          <w:sz w:val="20"/>
          <w:szCs w:val="20"/>
        </w:rPr>
        <w:t>T</w:t>
      </w:r>
      <w:r w:rsidRPr="007C313F">
        <w:rPr>
          <w:b/>
          <w:bCs/>
          <w:color w:val="auto"/>
          <w:position w:val="-1"/>
          <w:sz w:val="20"/>
          <w:szCs w:val="20"/>
        </w:rPr>
        <w:t xml:space="preserve">able </w:t>
      </w:r>
      <w:r w:rsidR="0093473B" w:rsidRPr="007C313F">
        <w:rPr>
          <w:b/>
          <w:bCs/>
          <w:color w:val="auto"/>
          <w:position w:val="-1"/>
          <w:sz w:val="20"/>
          <w:szCs w:val="20"/>
        </w:rPr>
        <w:t>2</w:t>
      </w:r>
      <w:r w:rsidR="00B12A51">
        <w:rPr>
          <w:b/>
          <w:bCs/>
          <w:color w:val="auto"/>
          <w:position w:val="-1"/>
          <w:sz w:val="20"/>
          <w:szCs w:val="20"/>
        </w:rPr>
        <w:t>4</w:t>
      </w:r>
      <w:r w:rsidRPr="007C313F">
        <w:rPr>
          <w:b/>
          <w:bCs/>
          <w:color w:val="auto"/>
          <w:position w:val="-1"/>
          <w:sz w:val="20"/>
          <w:szCs w:val="20"/>
        </w:rPr>
        <w:t xml:space="preserve">: Casino sector </w:t>
      </w:r>
      <w:r w:rsidR="0075167F">
        <w:rPr>
          <w:b/>
          <w:bCs/>
          <w:color w:val="auto"/>
          <w:position w:val="-1"/>
          <w:sz w:val="20"/>
          <w:szCs w:val="20"/>
        </w:rPr>
        <w:t>self-exclusion</w:t>
      </w:r>
      <w:r w:rsidRPr="007C313F">
        <w:rPr>
          <w:b/>
          <w:bCs/>
          <w:color w:val="auto"/>
          <w:position w:val="-1"/>
          <w:sz w:val="20"/>
          <w:szCs w:val="20"/>
        </w:rPr>
        <w:t>s</w:t>
      </w:r>
    </w:p>
    <w:p w:rsidR="008D6D71" w:rsidRDefault="008D6D71" w:rsidP="008D6D71">
      <w:pPr>
        <w:widowControl w:val="0"/>
        <w:autoSpaceDE w:val="0"/>
        <w:autoSpaceDN w:val="0"/>
        <w:adjustRightInd w:val="0"/>
        <w:spacing w:before="2" w:after="0" w:line="40" w:lineRule="exact"/>
        <w:rPr>
          <w:color w:val="000000"/>
          <w:sz w:val="4"/>
          <w:szCs w:val="4"/>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3402"/>
        <w:gridCol w:w="1417"/>
        <w:gridCol w:w="1417"/>
        <w:gridCol w:w="1417"/>
        <w:gridCol w:w="1417"/>
        <w:gridCol w:w="1474"/>
      </w:tblGrid>
      <w:tr w:rsidR="0037167F" w:rsidRPr="00DD2AAD" w:rsidTr="0037167F">
        <w:trPr>
          <w:trHeight w:hRule="exact" w:val="567"/>
          <w:jc w:val="center"/>
        </w:trPr>
        <w:tc>
          <w:tcPr>
            <w:tcW w:w="3402" w:type="dxa"/>
            <w:shd w:val="clear" w:color="auto" w:fill="A0A0A0"/>
          </w:tcPr>
          <w:p w:rsidR="0037167F" w:rsidRPr="00DD2AAD" w:rsidRDefault="0037167F" w:rsidP="008D6D71">
            <w:pPr>
              <w:widowControl w:val="0"/>
              <w:autoSpaceDE w:val="0"/>
              <w:autoSpaceDN w:val="0"/>
              <w:adjustRightInd w:val="0"/>
              <w:spacing w:before="28" w:after="0" w:line="240" w:lineRule="auto"/>
              <w:ind w:left="3146" w:right="3146"/>
              <w:jc w:val="center"/>
              <w:rPr>
                <w:rFonts w:ascii="Times New Roman" w:hAnsi="Times New Roman"/>
                <w:sz w:val="24"/>
                <w:szCs w:val="24"/>
              </w:rPr>
            </w:pP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474" w:type="dxa"/>
            <w:shd w:val="clear" w:color="auto" w:fill="A0A0A0"/>
            <w:vAlign w:val="center"/>
          </w:tcPr>
          <w:p w:rsidR="00630B24"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37167F" w:rsidRPr="00D07AA8"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37167F" w:rsidRPr="00D07AA8">
              <w:rPr>
                <w:b/>
                <w:color w:val="FFFFFF" w:themeColor="background1"/>
                <w:sz w:val="20"/>
                <w:szCs w:val="20"/>
              </w:rPr>
              <w:t xml:space="preserve"> 2014</w:t>
            </w:r>
          </w:p>
        </w:tc>
      </w:tr>
      <w:tr w:rsidR="0037167F" w:rsidRPr="00B05B7D" w:rsidTr="0037167F">
        <w:trPr>
          <w:trHeight w:hRule="exact" w:val="283"/>
          <w:jc w:val="center"/>
        </w:trPr>
        <w:tc>
          <w:tcPr>
            <w:tcW w:w="3402" w:type="dxa"/>
            <w:vAlign w:val="center"/>
          </w:tcPr>
          <w:p w:rsidR="0037167F" w:rsidRPr="00B05B7D" w:rsidRDefault="001F4EAB" w:rsidP="00491FA5">
            <w:pPr>
              <w:widowControl w:val="0"/>
              <w:autoSpaceDE w:val="0"/>
              <w:autoSpaceDN w:val="0"/>
              <w:adjustRightInd w:val="0"/>
              <w:spacing w:before="28" w:after="0" w:line="240" w:lineRule="auto"/>
              <w:ind w:left="57"/>
              <w:rPr>
                <w:rFonts w:ascii="Times New Roman" w:hAnsi="Times New Roman"/>
                <w:color w:val="auto"/>
                <w:sz w:val="24"/>
                <w:szCs w:val="24"/>
              </w:rPr>
            </w:pPr>
            <w:r>
              <w:rPr>
                <w:color w:val="auto"/>
                <w:sz w:val="20"/>
                <w:szCs w:val="20"/>
              </w:rPr>
              <w:t>New s</w:t>
            </w:r>
            <w:r w:rsidR="0037167F">
              <w:rPr>
                <w:color w:val="auto"/>
                <w:sz w:val="20"/>
                <w:szCs w:val="20"/>
              </w:rPr>
              <w:t>elf-exclusion</w:t>
            </w:r>
            <w:r w:rsidR="0037167F" w:rsidRPr="00B05B7D">
              <w:rPr>
                <w:color w:val="auto"/>
                <w:sz w:val="20"/>
                <w:szCs w:val="20"/>
              </w:rPr>
              <w:t>s</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6,684</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7</w:t>
            </w:r>
            <w:r>
              <w:rPr>
                <w:color w:val="auto"/>
                <w:sz w:val="20"/>
                <w:szCs w:val="20"/>
                <w:lang w:eastAsia="en-GB"/>
              </w:rPr>
              <w:t>,</w:t>
            </w:r>
            <w:r w:rsidRPr="00CA203D">
              <w:rPr>
                <w:color w:val="auto"/>
                <w:sz w:val="20"/>
                <w:szCs w:val="20"/>
                <w:lang w:eastAsia="en-GB"/>
              </w:rPr>
              <w:t>434</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7</w:t>
            </w:r>
            <w:r>
              <w:rPr>
                <w:color w:val="auto"/>
                <w:sz w:val="20"/>
                <w:szCs w:val="20"/>
                <w:lang w:eastAsia="en-GB"/>
              </w:rPr>
              <w:t>,</w:t>
            </w:r>
            <w:r w:rsidRPr="00CA203D">
              <w:rPr>
                <w:color w:val="auto"/>
                <w:sz w:val="20"/>
                <w:szCs w:val="20"/>
                <w:lang w:eastAsia="en-GB"/>
              </w:rPr>
              <w:t>6</w:t>
            </w:r>
            <w:r>
              <w:rPr>
                <w:color w:val="auto"/>
                <w:sz w:val="20"/>
                <w:szCs w:val="20"/>
                <w:lang w:eastAsia="en-GB"/>
              </w:rPr>
              <w:t>80</w:t>
            </w:r>
          </w:p>
        </w:tc>
        <w:tc>
          <w:tcPr>
            <w:tcW w:w="1417"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7,658</w:t>
            </w:r>
          </w:p>
        </w:tc>
        <w:tc>
          <w:tcPr>
            <w:tcW w:w="1474"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7,676</w:t>
            </w:r>
          </w:p>
        </w:tc>
      </w:tr>
      <w:tr w:rsidR="0037167F" w:rsidRPr="00B05B7D" w:rsidTr="0037167F">
        <w:trPr>
          <w:trHeight w:hRule="exact" w:val="567"/>
          <w:jc w:val="center"/>
        </w:trPr>
        <w:tc>
          <w:tcPr>
            <w:tcW w:w="3402" w:type="dxa"/>
            <w:vAlign w:val="center"/>
          </w:tcPr>
          <w:p w:rsidR="0037167F" w:rsidRPr="00B05B7D" w:rsidRDefault="0037167F" w:rsidP="00965917">
            <w:pPr>
              <w:widowControl w:val="0"/>
              <w:autoSpaceDE w:val="0"/>
              <w:autoSpaceDN w:val="0"/>
              <w:adjustRightInd w:val="0"/>
              <w:spacing w:before="28" w:after="0" w:line="250" w:lineRule="auto"/>
              <w:ind w:left="57" w:right="404"/>
              <w:rPr>
                <w:rFonts w:ascii="Times New Roman" w:hAnsi="Times New Roman"/>
                <w:color w:val="auto"/>
                <w:sz w:val="24"/>
                <w:szCs w:val="24"/>
              </w:rPr>
            </w:pPr>
            <w:r w:rsidRPr="00B05B7D">
              <w:rPr>
                <w:color w:val="auto"/>
                <w:sz w:val="20"/>
                <w:szCs w:val="20"/>
              </w:rPr>
              <w:t xml:space="preserve">Known breaches of </w:t>
            </w:r>
            <w:r>
              <w:rPr>
                <w:color w:val="auto"/>
                <w:sz w:val="20"/>
                <w:szCs w:val="20"/>
              </w:rPr>
              <w:t>self-exclusion</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636</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w:t>
            </w:r>
            <w:r>
              <w:rPr>
                <w:color w:val="auto"/>
                <w:sz w:val="20"/>
                <w:szCs w:val="20"/>
                <w:lang w:eastAsia="en-GB"/>
              </w:rPr>
              <w:t>,</w:t>
            </w:r>
            <w:r w:rsidRPr="00CA203D">
              <w:rPr>
                <w:color w:val="auto"/>
                <w:sz w:val="20"/>
                <w:szCs w:val="20"/>
                <w:lang w:eastAsia="en-GB"/>
              </w:rPr>
              <w:t>001</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931</w:t>
            </w:r>
          </w:p>
        </w:tc>
        <w:tc>
          <w:tcPr>
            <w:tcW w:w="1417"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899</w:t>
            </w:r>
          </w:p>
        </w:tc>
        <w:tc>
          <w:tcPr>
            <w:tcW w:w="1474"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984</w:t>
            </w:r>
          </w:p>
        </w:tc>
      </w:tr>
      <w:tr w:rsidR="0037167F" w:rsidRPr="00B05B7D" w:rsidTr="0037167F">
        <w:trPr>
          <w:trHeight w:hRule="exact" w:val="850"/>
          <w:jc w:val="center"/>
        </w:trPr>
        <w:tc>
          <w:tcPr>
            <w:tcW w:w="3402" w:type="dxa"/>
            <w:vAlign w:val="center"/>
          </w:tcPr>
          <w:p w:rsidR="0037167F" w:rsidRPr="00B05B7D" w:rsidRDefault="0037167F" w:rsidP="00491FA5">
            <w:pPr>
              <w:widowControl w:val="0"/>
              <w:autoSpaceDE w:val="0"/>
              <w:autoSpaceDN w:val="0"/>
              <w:adjustRightInd w:val="0"/>
              <w:spacing w:before="28" w:after="0" w:line="250" w:lineRule="auto"/>
              <w:ind w:left="57" w:right="326"/>
              <w:rPr>
                <w:rFonts w:ascii="Times New Roman" w:hAnsi="Times New Roman"/>
                <w:color w:val="auto"/>
                <w:sz w:val="24"/>
                <w:szCs w:val="24"/>
              </w:rPr>
            </w:pPr>
            <w:r w:rsidRPr="00B05B7D">
              <w:rPr>
                <w:color w:val="auto"/>
                <w:sz w:val="20"/>
                <w:szCs w:val="20"/>
              </w:rPr>
              <w:t xml:space="preserve">Number of individuals who cancelled their </w:t>
            </w:r>
            <w:r>
              <w:rPr>
                <w:color w:val="auto"/>
                <w:sz w:val="20"/>
                <w:szCs w:val="20"/>
              </w:rPr>
              <w:t>self-exclusion</w:t>
            </w:r>
            <w:r w:rsidRPr="00B05B7D">
              <w:rPr>
                <w:color w:val="auto"/>
                <w:sz w:val="20"/>
                <w:szCs w:val="20"/>
              </w:rPr>
              <w:t xml:space="preserve"> after minimum exclusion period</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1,448</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w:t>
            </w:r>
            <w:r>
              <w:rPr>
                <w:color w:val="auto"/>
                <w:sz w:val="20"/>
                <w:szCs w:val="20"/>
                <w:lang w:eastAsia="en-GB"/>
              </w:rPr>
              <w:t>,</w:t>
            </w:r>
            <w:r w:rsidRPr="00CA203D">
              <w:rPr>
                <w:color w:val="auto"/>
                <w:sz w:val="20"/>
                <w:szCs w:val="20"/>
                <w:lang w:eastAsia="en-GB"/>
              </w:rPr>
              <w:t>480</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2</w:t>
            </w:r>
            <w:r>
              <w:rPr>
                <w:color w:val="auto"/>
                <w:sz w:val="20"/>
                <w:szCs w:val="20"/>
                <w:lang w:eastAsia="en-GB"/>
              </w:rPr>
              <w:t>,</w:t>
            </w:r>
            <w:r w:rsidRPr="00CA203D">
              <w:rPr>
                <w:color w:val="auto"/>
                <w:sz w:val="20"/>
                <w:szCs w:val="20"/>
                <w:lang w:eastAsia="en-GB"/>
              </w:rPr>
              <w:t>01</w:t>
            </w:r>
            <w:r>
              <w:rPr>
                <w:color w:val="auto"/>
                <w:sz w:val="20"/>
                <w:szCs w:val="20"/>
                <w:lang w:eastAsia="en-GB"/>
              </w:rPr>
              <w:t>5</w:t>
            </w:r>
          </w:p>
        </w:tc>
        <w:tc>
          <w:tcPr>
            <w:tcW w:w="1417"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2,324</w:t>
            </w:r>
          </w:p>
        </w:tc>
        <w:tc>
          <w:tcPr>
            <w:tcW w:w="1474"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2,743</w:t>
            </w:r>
          </w:p>
        </w:tc>
      </w:tr>
    </w:tbl>
    <w:p w:rsidR="008D6D71" w:rsidRPr="00B05B7D" w:rsidRDefault="008D6D71" w:rsidP="008D6D71">
      <w:pPr>
        <w:widowControl w:val="0"/>
        <w:autoSpaceDE w:val="0"/>
        <w:autoSpaceDN w:val="0"/>
        <w:adjustRightInd w:val="0"/>
        <w:spacing w:before="6" w:after="0" w:line="110" w:lineRule="exact"/>
        <w:rPr>
          <w:rFonts w:ascii="Times New Roman" w:hAnsi="Times New Roman"/>
          <w:color w:val="auto"/>
          <w:sz w:val="11"/>
          <w:szCs w:val="11"/>
        </w:rPr>
      </w:pPr>
    </w:p>
    <w:p w:rsidR="008D6D71" w:rsidRDefault="008D6D71" w:rsidP="001511EA">
      <w:pPr>
        <w:widowControl w:val="0"/>
        <w:autoSpaceDE w:val="0"/>
        <w:autoSpaceDN w:val="0"/>
        <w:adjustRightInd w:val="0"/>
        <w:spacing w:before="5" w:after="0" w:line="160" w:lineRule="exact"/>
        <w:ind w:right="340"/>
        <w:rPr>
          <w:color w:val="000000"/>
          <w:sz w:val="16"/>
          <w:szCs w:val="16"/>
        </w:rPr>
      </w:pPr>
    </w:p>
    <w:p w:rsidR="008D6D71" w:rsidRPr="006555ED" w:rsidRDefault="008D6D71" w:rsidP="001511EA">
      <w:pPr>
        <w:widowControl w:val="0"/>
        <w:autoSpaceDE w:val="0"/>
        <w:autoSpaceDN w:val="0"/>
        <w:adjustRightInd w:val="0"/>
        <w:spacing w:after="0" w:line="240" w:lineRule="auto"/>
        <w:ind w:right="340"/>
        <w:outlineLvl w:val="0"/>
        <w:rPr>
          <w:b/>
          <w:bCs/>
          <w:color w:val="61AF2E"/>
          <w:sz w:val="28"/>
          <w:szCs w:val="28"/>
        </w:rPr>
      </w:pPr>
      <w:r w:rsidRPr="006555ED">
        <w:rPr>
          <w:b/>
          <w:bCs/>
          <w:color w:val="61AF2E"/>
          <w:sz w:val="28"/>
          <w:szCs w:val="28"/>
        </w:rPr>
        <w:t>Gambling where individuals were unable to prove their age</w:t>
      </w:r>
    </w:p>
    <w:p w:rsidR="008D6D71" w:rsidRDefault="008D6D71" w:rsidP="001511EA">
      <w:pPr>
        <w:widowControl w:val="0"/>
        <w:autoSpaceDE w:val="0"/>
        <w:autoSpaceDN w:val="0"/>
        <w:adjustRightInd w:val="0"/>
        <w:spacing w:before="7" w:after="0" w:line="130" w:lineRule="exact"/>
        <w:ind w:right="340"/>
        <w:rPr>
          <w:color w:val="000000"/>
          <w:sz w:val="13"/>
          <w:szCs w:val="13"/>
        </w:rPr>
      </w:pPr>
    </w:p>
    <w:p w:rsidR="008D6D71" w:rsidRPr="00CA203D" w:rsidRDefault="008D6D71" w:rsidP="001511EA">
      <w:pPr>
        <w:widowControl w:val="0"/>
        <w:autoSpaceDE w:val="0"/>
        <w:autoSpaceDN w:val="0"/>
        <w:adjustRightInd w:val="0"/>
        <w:spacing w:after="0" w:line="250" w:lineRule="auto"/>
        <w:ind w:right="340"/>
        <w:rPr>
          <w:color w:val="auto"/>
          <w:sz w:val="20"/>
          <w:szCs w:val="20"/>
        </w:rPr>
      </w:pPr>
      <w:r w:rsidRPr="00CA203D">
        <w:rPr>
          <w:color w:val="auto"/>
          <w:sz w:val="20"/>
          <w:szCs w:val="20"/>
        </w:rPr>
        <w:t>As of October 20</w:t>
      </w:r>
      <w:r w:rsidRPr="00CA203D">
        <w:rPr>
          <w:color w:val="auto"/>
          <w:spacing w:val="-15"/>
          <w:sz w:val="20"/>
          <w:szCs w:val="20"/>
        </w:rPr>
        <w:t>1</w:t>
      </w:r>
      <w:r w:rsidRPr="00CA203D">
        <w:rPr>
          <w:color w:val="auto"/>
          <w:sz w:val="20"/>
          <w:szCs w:val="20"/>
        </w:rPr>
        <w:t>1, the question ‘challenged when attempting to gamble but unable to prove age’</w:t>
      </w:r>
      <w:r w:rsidRPr="00CA203D">
        <w:rPr>
          <w:color w:val="auto"/>
          <w:spacing w:val="-7"/>
          <w:sz w:val="20"/>
          <w:szCs w:val="20"/>
        </w:rPr>
        <w:t xml:space="preserve"> </w:t>
      </w:r>
      <w:r w:rsidRPr="00CA203D">
        <w:rPr>
          <w:color w:val="auto"/>
          <w:sz w:val="20"/>
          <w:szCs w:val="20"/>
        </w:rPr>
        <w:t xml:space="preserve">and the guidance issued in association with this question changed to ‘challenged having gambled and unable to prove age’. </w:t>
      </w:r>
    </w:p>
    <w:p w:rsidR="008D6D71" w:rsidRDefault="008D6D71" w:rsidP="001511EA">
      <w:pPr>
        <w:widowControl w:val="0"/>
        <w:autoSpaceDE w:val="0"/>
        <w:autoSpaceDN w:val="0"/>
        <w:adjustRightInd w:val="0"/>
        <w:spacing w:before="10" w:after="0" w:line="240" w:lineRule="exact"/>
        <w:ind w:right="340"/>
        <w:rPr>
          <w:color w:val="000000"/>
          <w:sz w:val="24"/>
          <w:szCs w:val="24"/>
        </w:rPr>
      </w:pPr>
    </w:p>
    <w:p w:rsidR="008D6D71" w:rsidRPr="00F43EB2" w:rsidRDefault="008D6D71" w:rsidP="001511EA">
      <w:pPr>
        <w:widowControl w:val="0"/>
        <w:autoSpaceDE w:val="0"/>
        <w:autoSpaceDN w:val="0"/>
        <w:adjustRightInd w:val="0"/>
        <w:spacing w:after="0" w:line="240" w:lineRule="auto"/>
        <w:ind w:right="340"/>
        <w:outlineLvl w:val="0"/>
        <w:rPr>
          <w:color w:val="auto"/>
          <w:sz w:val="20"/>
          <w:szCs w:val="20"/>
        </w:rPr>
      </w:pPr>
      <w:r w:rsidRPr="00F43EB2">
        <w:rPr>
          <w:b/>
          <w:bCs/>
          <w:color w:val="auto"/>
          <w:spacing w:val="-15"/>
          <w:sz w:val="20"/>
          <w:szCs w:val="20"/>
        </w:rPr>
        <w:t>T</w:t>
      </w:r>
      <w:r w:rsidRPr="00F43EB2">
        <w:rPr>
          <w:b/>
          <w:bCs/>
          <w:color w:val="auto"/>
          <w:sz w:val="20"/>
          <w:szCs w:val="20"/>
        </w:rPr>
        <w:t xml:space="preserve">able </w:t>
      </w:r>
      <w:r w:rsidR="0093473B" w:rsidRPr="00F43EB2">
        <w:rPr>
          <w:b/>
          <w:bCs/>
          <w:color w:val="auto"/>
          <w:sz w:val="20"/>
          <w:szCs w:val="20"/>
        </w:rPr>
        <w:t>2</w:t>
      </w:r>
      <w:r w:rsidR="00B12A51">
        <w:rPr>
          <w:b/>
          <w:bCs/>
          <w:color w:val="auto"/>
          <w:sz w:val="20"/>
          <w:szCs w:val="20"/>
        </w:rPr>
        <w:t>5</w:t>
      </w:r>
      <w:r w:rsidRPr="00F43EB2">
        <w:rPr>
          <w:b/>
          <w:bCs/>
          <w:color w:val="auto"/>
          <w:sz w:val="20"/>
          <w:szCs w:val="20"/>
        </w:rPr>
        <w:t>: Casino sector age challenges</w:t>
      </w:r>
    </w:p>
    <w:p w:rsidR="008D6D71" w:rsidRDefault="008D6D71" w:rsidP="008D6D71">
      <w:pPr>
        <w:widowControl w:val="0"/>
        <w:autoSpaceDE w:val="0"/>
        <w:autoSpaceDN w:val="0"/>
        <w:adjustRightInd w:val="0"/>
        <w:spacing w:before="8" w:after="0" w:line="30" w:lineRule="exact"/>
        <w:rPr>
          <w:color w:val="000000"/>
          <w:sz w:val="3"/>
          <w:szCs w:val="3"/>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3402"/>
        <w:gridCol w:w="1417"/>
        <w:gridCol w:w="1417"/>
        <w:gridCol w:w="1417"/>
        <w:gridCol w:w="1417"/>
        <w:gridCol w:w="1474"/>
      </w:tblGrid>
      <w:tr w:rsidR="0037167F" w:rsidRPr="00DD2AAD" w:rsidTr="0037167F">
        <w:trPr>
          <w:trHeight w:hRule="exact" w:val="567"/>
          <w:jc w:val="center"/>
        </w:trPr>
        <w:tc>
          <w:tcPr>
            <w:tcW w:w="3402" w:type="dxa"/>
            <w:shd w:val="clear" w:color="auto" w:fill="A0A0A0"/>
          </w:tcPr>
          <w:p w:rsidR="0037167F" w:rsidRPr="00DD2AAD" w:rsidRDefault="0037167F" w:rsidP="008D6D71">
            <w:pPr>
              <w:widowControl w:val="0"/>
              <w:autoSpaceDE w:val="0"/>
              <w:autoSpaceDN w:val="0"/>
              <w:adjustRightInd w:val="0"/>
              <w:spacing w:before="28" w:after="0" w:line="240" w:lineRule="auto"/>
              <w:ind w:left="2868" w:right="2868"/>
              <w:jc w:val="center"/>
              <w:rPr>
                <w:rFonts w:ascii="Times New Roman" w:hAnsi="Times New Roman"/>
                <w:sz w:val="24"/>
                <w:szCs w:val="24"/>
              </w:rPr>
            </w:pP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474" w:type="dxa"/>
            <w:shd w:val="clear" w:color="auto" w:fill="A0A0A0"/>
            <w:vAlign w:val="center"/>
          </w:tcPr>
          <w:p w:rsidR="00630B24"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37167F" w:rsidRPr="00D07AA8"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37167F" w:rsidRPr="00D07AA8">
              <w:rPr>
                <w:b/>
                <w:color w:val="FFFFFF" w:themeColor="background1"/>
                <w:sz w:val="20"/>
                <w:szCs w:val="20"/>
              </w:rPr>
              <w:t xml:space="preserve"> 2014</w:t>
            </w:r>
          </w:p>
        </w:tc>
      </w:tr>
      <w:tr w:rsidR="0037167F" w:rsidRPr="00DD2AAD" w:rsidTr="0037167F">
        <w:trPr>
          <w:trHeight w:hRule="exact" w:val="567"/>
          <w:jc w:val="center"/>
        </w:trPr>
        <w:tc>
          <w:tcPr>
            <w:tcW w:w="3402" w:type="dxa"/>
            <w:vAlign w:val="center"/>
          </w:tcPr>
          <w:p w:rsidR="0037167F" w:rsidRPr="00B05B7D" w:rsidRDefault="0037167F" w:rsidP="008D6D71">
            <w:pPr>
              <w:widowControl w:val="0"/>
              <w:autoSpaceDE w:val="0"/>
              <w:autoSpaceDN w:val="0"/>
              <w:adjustRightInd w:val="0"/>
              <w:spacing w:before="28" w:after="0" w:line="250" w:lineRule="auto"/>
              <w:ind w:left="57" w:right="137"/>
              <w:rPr>
                <w:rFonts w:ascii="Times New Roman" w:hAnsi="Times New Roman"/>
                <w:color w:val="auto"/>
                <w:sz w:val="24"/>
                <w:szCs w:val="24"/>
              </w:rPr>
            </w:pPr>
            <w:r w:rsidRPr="00B05B7D">
              <w:rPr>
                <w:color w:val="auto"/>
                <w:sz w:val="20"/>
                <w:szCs w:val="20"/>
              </w:rPr>
              <w:t>Challenged upon entry but unable to prove age</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90</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129</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118</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Pr>
                <w:color w:val="auto"/>
                <w:sz w:val="20"/>
                <w:szCs w:val="20"/>
                <w:lang w:eastAsia="en-GB"/>
              </w:rPr>
              <w:t>123</w:t>
            </w:r>
          </w:p>
        </w:tc>
        <w:tc>
          <w:tcPr>
            <w:tcW w:w="1474"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Pr>
                <w:color w:val="auto"/>
                <w:sz w:val="20"/>
                <w:szCs w:val="20"/>
                <w:lang w:eastAsia="en-GB"/>
              </w:rPr>
              <w:t>127</w:t>
            </w:r>
          </w:p>
        </w:tc>
      </w:tr>
      <w:tr w:rsidR="0037167F" w:rsidRPr="00DD2AAD" w:rsidTr="0037167F">
        <w:trPr>
          <w:trHeight w:hRule="exact" w:val="567"/>
          <w:jc w:val="center"/>
        </w:trPr>
        <w:tc>
          <w:tcPr>
            <w:tcW w:w="3402" w:type="dxa"/>
            <w:vAlign w:val="center"/>
          </w:tcPr>
          <w:p w:rsidR="0037167F" w:rsidRPr="00B05B7D" w:rsidRDefault="0037167F" w:rsidP="008D6D71">
            <w:pPr>
              <w:widowControl w:val="0"/>
              <w:autoSpaceDE w:val="0"/>
              <w:autoSpaceDN w:val="0"/>
              <w:adjustRightInd w:val="0"/>
              <w:spacing w:before="28" w:after="0" w:line="250" w:lineRule="auto"/>
              <w:ind w:left="57" w:right="281"/>
              <w:rPr>
                <w:rFonts w:ascii="Times New Roman" w:hAnsi="Times New Roman"/>
                <w:color w:val="auto"/>
                <w:sz w:val="24"/>
                <w:szCs w:val="24"/>
              </w:rPr>
            </w:pPr>
            <w:r w:rsidRPr="00B05B7D">
              <w:rPr>
                <w:color w:val="auto"/>
                <w:sz w:val="20"/>
                <w:szCs w:val="20"/>
              </w:rPr>
              <w:t>Challenged when attempting to gamble but unable to prove age</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28</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 </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 </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 </w:t>
            </w:r>
          </w:p>
        </w:tc>
        <w:tc>
          <w:tcPr>
            <w:tcW w:w="1474" w:type="dxa"/>
            <w:shd w:val="clear" w:color="auto" w:fill="FFFFFF"/>
            <w:vAlign w:val="center"/>
          </w:tcPr>
          <w:p w:rsidR="0037167F" w:rsidRPr="00CA203D" w:rsidRDefault="0037167F" w:rsidP="00277D49">
            <w:pPr>
              <w:spacing w:after="0" w:line="240" w:lineRule="auto"/>
              <w:jc w:val="right"/>
              <w:rPr>
                <w:color w:val="auto"/>
                <w:sz w:val="20"/>
                <w:szCs w:val="20"/>
                <w:lang w:eastAsia="en-GB"/>
              </w:rPr>
            </w:pPr>
            <w:r w:rsidRPr="00CA203D">
              <w:rPr>
                <w:color w:val="auto"/>
                <w:sz w:val="20"/>
                <w:szCs w:val="20"/>
                <w:lang w:eastAsia="en-GB"/>
              </w:rPr>
              <w:t> </w:t>
            </w:r>
          </w:p>
        </w:tc>
      </w:tr>
      <w:tr w:rsidR="0037167F" w:rsidRPr="00DD2AAD" w:rsidTr="0037167F">
        <w:trPr>
          <w:trHeight w:hRule="exact" w:val="567"/>
          <w:jc w:val="center"/>
        </w:trPr>
        <w:tc>
          <w:tcPr>
            <w:tcW w:w="3402" w:type="dxa"/>
            <w:vAlign w:val="center"/>
          </w:tcPr>
          <w:p w:rsidR="0037167F" w:rsidRPr="00B05B7D" w:rsidRDefault="0037167F" w:rsidP="008D6D71">
            <w:pPr>
              <w:widowControl w:val="0"/>
              <w:autoSpaceDE w:val="0"/>
              <w:autoSpaceDN w:val="0"/>
              <w:adjustRightInd w:val="0"/>
              <w:spacing w:before="28" w:after="0" w:line="250" w:lineRule="auto"/>
              <w:ind w:left="57" w:right="503"/>
              <w:rPr>
                <w:rFonts w:ascii="Times New Roman" w:hAnsi="Times New Roman"/>
                <w:color w:val="auto"/>
                <w:sz w:val="24"/>
                <w:szCs w:val="24"/>
              </w:rPr>
            </w:pPr>
            <w:r w:rsidRPr="00B05B7D">
              <w:rPr>
                <w:color w:val="auto"/>
                <w:sz w:val="20"/>
                <w:szCs w:val="20"/>
              </w:rPr>
              <w:t>Challenged having gambled but unable to prove age</w:t>
            </w:r>
          </w:p>
        </w:tc>
        <w:tc>
          <w:tcPr>
            <w:tcW w:w="1417" w:type="dxa"/>
            <w:shd w:val="clear" w:color="auto" w:fill="FFFFFF"/>
            <w:vAlign w:val="center"/>
          </w:tcPr>
          <w:p w:rsidR="0037167F" w:rsidRPr="00CA203D" w:rsidRDefault="0037167F" w:rsidP="00277D49">
            <w:pPr>
              <w:spacing w:after="0" w:line="240" w:lineRule="auto"/>
              <w:jc w:val="right"/>
              <w:rPr>
                <w:color w:val="auto"/>
                <w:sz w:val="20"/>
                <w:szCs w:val="20"/>
                <w:lang w:eastAsia="en-GB"/>
              </w:rPr>
            </w:pPr>
            <w:r w:rsidRPr="00CA203D">
              <w:rPr>
                <w:color w:val="auto"/>
                <w:sz w:val="20"/>
                <w:szCs w:val="20"/>
                <w:lang w:eastAsia="en-GB"/>
              </w:rPr>
              <w:t> </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33</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26</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Pr>
                <w:color w:val="auto"/>
                <w:sz w:val="20"/>
                <w:szCs w:val="20"/>
                <w:lang w:eastAsia="en-GB"/>
              </w:rPr>
              <w:t>19</w:t>
            </w:r>
          </w:p>
        </w:tc>
        <w:tc>
          <w:tcPr>
            <w:tcW w:w="1474" w:type="dxa"/>
            <w:shd w:val="clear" w:color="auto" w:fill="FFFFFF"/>
            <w:vAlign w:val="center"/>
          </w:tcPr>
          <w:p w:rsidR="0037167F" w:rsidRPr="00CA203D" w:rsidRDefault="0037167F" w:rsidP="00277D49">
            <w:pPr>
              <w:spacing w:after="0" w:line="240" w:lineRule="auto"/>
              <w:jc w:val="right"/>
              <w:rPr>
                <w:color w:val="auto"/>
                <w:sz w:val="20"/>
                <w:szCs w:val="20"/>
                <w:lang w:eastAsia="en-GB"/>
              </w:rPr>
            </w:pPr>
            <w:r>
              <w:rPr>
                <w:color w:val="auto"/>
                <w:sz w:val="20"/>
                <w:szCs w:val="20"/>
                <w:lang w:eastAsia="en-GB"/>
              </w:rPr>
              <w:t>24</w:t>
            </w:r>
          </w:p>
        </w:tc>
      </w:tr>
    </w:tbl>
    <w:p w:rsidR="008D6D71" w:rsidRDefault="008D6D71" w:rsidP="008D6D71">
      <w:pPr>
        <w:widowControl w:val="0"/>
        <w:tabs>
          <w:tab w:val="left" w:pos="880"/>
        </w:tabs>
        <w:autoSpaceDE w:val="0"/>
        <w:autoSpaceDN w:val="0"/>
        <w:adjustRightInd w:val="0"/>
        <w:spacing w:after="0" w:line="240" w:lineRule="auto"/>
        <w:ind w:left="102"/>
        <w:rPr>
          <w:b/>
          <w:bCs/>
          <w:i/>
          <w:iCs/>
          <w:color w:val="FDFDFD"/>
          <w:spacing w:val="-11"/>
          <w:position w:val="-3"/>
          <w:sz w:val="24"/>
          <w:szCs w:val="24"/>
        </w:rPr>
      </w:pPr>
      <w:r>
        <w:rPr>
          <w:b/>
          <w:bCs/>
          <w:i/>
          <w:iCs/>
          <w:color w:val="FDFDFD"/>
          <w:spacing w:val="-11"/>
          <w:position w:val="-3"/>
          <w:sz w:val="24"/>
          <w:szCs w:val="24"/>
        </w:rPr>
        <w:t xml:space="preserve"> </w:t>
      </w:r>
    </w:p>
    <w:p w:rsidR="008D6D71" w:rsidRDefault="008D6D71" w:rsidP="008D6D71">
      <w:pPr>
        <w:widowControl w:val="0"/>
        <w:tabs>
          <w:tab w:val="left" w:pos="880"/>
        </w:tabs>
        <w:autoSpaceDE w:val="0"/>
        <w:autoSpaceDN w:val="0"/>
        <w:adjustRightInd w:val="0"/>
        <w:spacing w:after="0" w:line="240" w:lineRule="auto"/>
        <w:ind w:left="102"/>
        <w:rPr>
          <w:b/>
          <w:bCs/>
          <w:i/>
          <w:iCs/>
          <w:color w:val="FDFDFD"/>
          <w:spacing w:val="-11"/>
          <w:position w:val="-3"/>
          <w:sz w:val="24"/>
          <w:szCs w:val="24"/>
        </w:rPr>
      </w:pPr>
    </w:p>
    <w:p w:rsidR="008D6D71" w:rsidRDefault="008D6D71">
      <w:pPr>
        <w:widowControl w:val="0"/>
        <w:autoSpaceDE w:val="0"/>
        <w:autoSpaceDN w:val="0"/>
        <w:adjustRightInd w:val="0"/>
        <w:spacing w:after="0" w:line="200" w:lineRule="exact"/>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7346CC" w:rsidRDefault="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7E57CB" w:rsidP="007346CC">
      <w:pPr>
        <w:spacing w:after="0" w:line="240" w:lineRule="auto"/>
        <w:rPr>
          <w:color w:val="000000"/>
          <w:sz w:val="20"/>
          <w:szCs w:val="20"/>
        </w:rPr>
      </w:pPr>
      <w:r>
        <w:rPr>
          <w:noProof/>
          <w:color w:val="000000"/>
          <w:sz w:val="20"/>
          <w:szCs w:val="20"/>
          <w:lang w:eastAsia="en-GB"/>
        </w:rPr>
        <mc:AlternateContent>
          <mc:Choice Requires="wps">
            <w:drawing>
              <wp:anchor distT="0" distB="0" distL="114300" distR="114300" simplePos="0" relativeHeight="251957248" behindDoc="1" locked="0" layoutInCell="1" allowOverlap="1">
                <wp:simplePos x="0" y="0"/>
                <wp:positionH relativeFrom="margin">
                  <wp:posOffset>-151765</wp:posOffset>
                </wp:positionH>
                <wp:positionV relativeFrom="topMargin">
                  <wp:posOffset>161925</wp:posOffset>
                </wp:positionV>
                <wp:extent cx="7198995" cy="1259840"/>
                <wp:effectExtent l="3810" t="0" r="0" b="0"/>
                <wp:wrapNone/>
                <wp:docPr id="1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0" type="#_x0000_t202" style="position:absolute;margin-left:-11.95pt;margin-top:12.75pt;width:566.85pt;height:99.2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" fillcolor="#61af2e" stroked="f">
                <v:textbox>
                  <w:txbxContent>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29</w:t>
                      </w:r>
                    </w:p>
                  </w:txbxContent>
                </v:textbox>
                <w10:wrap anchorx="margin" anchory="margin"/>
              </v:shape>
            </w:pict>
          </mc:Fallback>
        </mc:AlternateContent>
      </w: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000383" w:rsidRDefault="0000038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11062F" w:rsidRDefault="0011062F" w:rsidP="00C56993">
      <w:pPr>
        <w:spacing w:after="0" w:line="240" w:lineRule="auto"/>
        <w:jc w:val="center"/>
        <w:rPr>
          <w:color w:val="033826"/>
          <w:sz w:val="20"/>
          <w:szCs w:val="20"/>
        </w:rPr>
      </w:pPr>
    </w:p>
    <w:p w:rsidR="0011062F" w:rsidRDefault="0011062F" w:rsidP="00C56993">
      <w:pPr>
        <w:spacing w:after="0" w:line="240" w:lineRule="auto"/>
        <w:jc w:val="center"/>
        <w:rPr>
          <w:color w:val="033826"/>
          <w:sz w:val="20"/>
          <w:szCs w:val="20"/>
        </w:rPr>
      </w:pPr>
    </w:p>
    <w:p w:rsidR="00C56993" w:rsidRPr="00000383" w:rsidRDefault="00C56993" w:rsidP="00C56993">
      <w:pPr>
        <w:spacing w:after="0" w:line="240" w:lineRule="auto"/>
        <w:jc w:val="center"/>
        <w:rPr>
          <w:color w:val="033826"/>
          <w:sz w:val="8"/>
          <w:szCs w:val="8"/>
        </w:rPr>
      </w:pPr>
    </w:p>
    <w:p w:rsidR="00000383" w:rsidRDefault="00000383" w:rsidP="00C56993">
      <w:pPr>
        <w:spacing w:after="0" w:line="240" w:lineRule="auto"/>
        <w:jc w:val="center"/>
        <w:rPr>
          <w:color w:val="033826"/>
          <w:sz w:val="72"/>
          <w:szCs w:val="72"/>
        </w:rPr>
      </w:pPr>
      <w:r>
        <w:rPr>
          <w:noProof/>
          <w:lang w:eastAsia="en-GB"/>
        </w:rPr>
        <w:drawing>
          <wp:inline distT="0" distB="0" distL="0" distR="0">
            <wp:extent cx="1800000" cy="1440000"/>
            <wp:effectExtent l="19050" t="0" r="0" b="0"/>
            <wp:docPr id="229" name="Picture 58" descr="http://preview-intranet.gamblingcommission.gov.uk/Images/GC-external-use-images/GCmachine.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ttp://preview-intranet.gamblingcommission.gov.uk/Images/GC-external-use-images/GCmachine.jpg?securitytoken="/>
                    <pic:cNvPicPr>
                      <a:picLocks noChangeAspect="1" noChangeArrowheads="1"/>
                    </pic:cNvPicPr>
                  </pic:nvPicPr>
                  <pic:blipFill>
                    <a:blip r:embed="rId67"/>
                    <a:stretch>
                      <a:fillRect/>
                    </a:stretch>
                  </pic:blipFill>
                  <pic:spPr bwMode="auto">
                    <a:xfrm>
                      <a:off x="0" y="0"/>
                      <a:ext cx="1800000" cy="1440000"/>
                    </a:xfrm>
                    <a:prstGeom prst="rect">
                      <a:avLst/>
                    </a:prstGeom>
                    <a:noFill/>
                    <a:ln w="9525">
                      <a:noFill/>
                      <a:miter lim="800000"/>
                      <a:headEnd/>
                      <a:tailEnd/>
                    </a:ln>
                  </pic:spPr>
                </pic:pic>
              </a:graphicData>
            </a:graphic>
          </wp:inline>
        </w:drawing>
      </w:r>
    </w:p>
    <w:p w:rsidR="002739EA" w:rsidRPr="002739EA" w:rsidRDefault="002739EA" w:rsidP="00C56993">
      <w:pPr>
        <w:spacing w:after="0" w:line="240" w:lineRule="auto"/>
        <w:jc w:val="center"/>
        <w:rPr>
          <w:b/>
          <w:color w:val="61AF2E"/>
          <w:sz w:val="20"/>
          <w:szCs w:val="20"/>
        </w:rPr>
      </w:pPr>
    </w:p>
    <w:p w:rsidR="00C56993" w:rsidRDefault="00C56993" w:rsidP="00C56993">
      <w:pPr>
        <w:spacing w:after="0" w:line="240" w:lineRule="auto"/>
        <w:jc w:val="center"/>
        <w:rPr>
          <w:b/>
          <w:color w:val="61AF2E"/>
          <w:sz w:val="72"/>
          <w:szCs w:val="72"/>
        </w:rPr>
      </w:pPr>
      <w:r w:rsidRPr="00BE5E74">
        <w:rPr>
          <w:b/>
          <w:color w:val="61AF2E"/>
          <w:sz w:val="72"/>
          <w:szCs w:val="72"/>
        </w:rPr>
        <w:t>Arcades</w:t>
      </w:r>
    </w:p>
    <w:p w:rsidR="002739EA" w:rsidRPr="002739EA" w:rsidRDefault="002739EA" w:rsidP="00C56993">
      <w:pPr>
        <w:spacing w:after="0" w:line="240" w:lineRule="auto"/>
        <w:jc w:val="center"/>
        <w:rPr>
          <w:b/>
          <w:color w:val="61AF2E"/>
          <w:sz w:val="20"/>
          <w:szCs w:val="20"/>
        </w:rPr>
      </w:pPr>
    </w:p>
    <w:p w:rsidR="00000383" w:rsidRDefault="00000383" w:rsidP="00C56993">
      <w:pPr>
        <w:spacing w:after="0" w:line="240" w:lineRule="auto"/>
        <w:jc w:val="center"/>
        <w:rPr>
          <w:color w:val="000000"/>
          <w:sz w:val="20"/>
          <w:szCs w:val="20"/>
        </w:rPr>
      </w:pPr>
      <w:r>
        <w:rPr>
          <w:noProof/>
          <w:lang w:eastAsia="en-GB"/>
        </w:rPr>
        <w:drawing>
          <wp:inline distT="0" distB="0" distL="0" distR="0">
            <wp:extent cx="1678821" cy="1619250"/>
            <wp:effectExtent l="19050" t="0" r="0" b="0"/>
            <wp:docPr id="230" name="Picture 61" descr="http://preview-intranet.gamblingcommission.gov.uk/Images/gamingmachine5.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http://preview-intranet.gamblingcommission.gov.uk/Images/gamingmachine5.jpg?securitytoken="/>
                    <pic:cNvPicPr>
                      <a:picLocks noChangeAspect="1" noChangeArrowheads="1"/>
                    </pic:cNvPicPr>
                  </pic:nvPicPr>
                  <pic:blipFill>
                    <a:blip r:embed="rId68"/>
                    <a:stretch>
                      <a:fillRect/>
                    </a:stretch>
                  </pic:blipFill>
                  <pic:spPr bwMode="auto">
                    <a:xfrm>
                      <a:off x="0" y="0"/>
                      <a:ext cx="1678821" cy="1619250"/>
                    </a:xfrm>
                    <a:prstGeom prst="rect">
                      <a:avLst/>
                    </a:prstGeom>
                    <a:noFill/>
                    <a:ln w="9525">
                      <a:noFill/>
                      <a:miter lim="800000"/>
                      <a:headEnd/>
                      <a:tailEnd/>
                    </a:ln>
                  </pic:spPr>
                </pic:pic>
              </a:graphicData>
            </a:graphic>
          </wp:inline>
        </w:drawing>
      </w: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7E57CB" w:rsidP="007346CC">
      <w:pPr>
        <w:spacing w:after="0" w:line="240" w:lineRule="auto"/>
        <w:rPr>
          <w:color w:val="000000"/>
          <w:sz w:val="20"/>
          <w:szCs w:val="20"/>
        </w:rPr>
      </w:pPr>
      <w:r>
        <w:rPr>
          <w:noProof/>
          <w:color w:val="61AF2E"/>
          <w:sz w:val="20"/>
          <w:szCs w:val="20"/>
          <w:lang w:eastAsia="en-GB"/>
        </w:rPr>
        <mc:AlternateContent>
          <mc:Choice Requires="wps">
            <w:drawing>
              <wp:anchor distT="0" distB="0" distL="114300" distR="114300" simplePos="0" relativeHeight="251869184"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1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30</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620BFB">
                            <w:pPr>
                              <w:spacing w:after="0"/>
                              <w:rPr>
                                <w:b/>
                                <w:color w:val="FFFFFF" w:themeColor="background1"/>
                                <w:sz w:val="48"/>
                                <w:szCs w:val="48"/>
                              </w:rPr>
                            </w:pPr>
                            <w:r>
                              <w:rPr>
                                <w:b/>
                                <w:color w:val="FFFFFF" w:themeColor="background1"/>
                                <w:sz w:val="48"/>
                                <w:szCs w:val="48"/>
                              </w:rPr>
                              <w:t>Arcades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1" type="#_x0000_t202" style="position:absolute;margin-left:0;margin-top:11.35pt;width:566.85pt;height:99.2pt;z-index:-25144729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" fillcolor="#61af2e" stroked="f">
                <v:textbox>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30</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620BFB">
                      <w:pPr>
                        <w:spacing w:after="0"/>
                        <w:rPr>
                          <w:b/>
                          <w:color w:val="FFFFFF" w:themeColor="background1"/>
                          <w:sz w:val="48"/>
                          <w:szCs w:val="48"/>
                        </w:rPr>
                      </w:pPr>
                      <w:r>
                        <w:rPr>
                          <w:b/>
                          <w:color w:val="FFFFFF" w:themeColor="background1"/>
                          <w:sz w:val="48"/>
                          <w:szCs w:val="48"/>
                        </w:rPr>
                        <w:t>Arcades</w:t>
                      </w:r>
                    </w:p>
                  </w:txbxContent>
                </v:textbox>
                <w10:wrap anchorx="margin" anchory="margin"/>
              </v:shape>
            </w:pict>
          </mc:Fallback>
        </mc:AlternateContent>
      </w: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630B24" w:rsidRDefault="00630B24" w:rsidP="007346CC">
      <w:pPr>
        <w:spacing w:after="0" w:line="240" w:lineRule="auto"/>
        <w:rPr>
          <w:b/>
          <w:bCs/>
          <w:color w:val="61AF2E"/>
          <w:sz w:val="36"/>
          <w:szCs w:val="36"/>
        </w:rPr>
      </w:pPr>
    </w:p>
    <w:p w:rsidR="00DD2AAD" w:rsidRPr="00053771" w:rsidRDefault="00DD2AAD" w:rsidP="007346CC">
      <w:pPr>
        <w:spacing w:after="0" w:line="240" w:lineRule="auto"/>
        <w:rPr>
          <w:color w:val="61AF2E"/>
          <w:sz w:val="20"/>
          <w:szCs w:val="20"/>
        </w:rPr>
      </w:pPr>
      <w:r w:rsidRPr="00053771">
        <w:rPr>
          <w:b/>
          <w:bCs/>
          <w:color w:val="61AF2E"/>
          <w:sz w:val="36"/>
          <w:szCs w:val="36"/>
        </w:rPr>
        <w:t>Structure of the arcade industry</w:t>
      </w:r>
    </w:p>
    <w:p w:rsidR="001F041E" w:rsidRPr="00053771" w:rsidRDefault="001F041E" w:rsidP="00CD62D6">
      <w:pPr>
        <w:widowControl w:val="0"/>
        <w:autoSpaceDE w:val="0"/>
        <w:autoSpaceDN w:val="0"/>
        <w:adjustRightInd w:val="0"/>
        <w:spacing w:after="0" w:line="250" w:lineRule="auto"/>
        <w:ind w:right="340"/>
        <w:rPr>
          <w:sz w:val="12"/>
          <w:szCs w:val="12"/>
        </w:rPr>
      </w:pPr>
    </w:p>
    <w:p w:rsidR="00DD2AAD" w:rsidRPr="00053771" w:rsidRDefault="00C4732F" w:rsidP="00CD62D6">
      <w:pPr>
        <w:widowControl w:val="0"/>
        <w:autoSpaceDE w:val="0"/>
        <w:autoSpaceDN w:val="0"/>
        <w:adjustRightInd w:val="0"/>
        <w:spacing w:after="0" w:line="250" w:lineRule="auto"/>
        <w:ind w:right="340"/>
        <w:rPr>
          <w:color w:val="auto"/>
          <w:sz w:val="20"/>
          <w:szCs w:val="20"/>
        </w:rPr>
      </w:pPr>
      <w:r w:rsidRPr="00053771">
        <w:rPr>
          <w:color w:val="auto"/>
          <w:sz w:val="20"/>
          <w:szCs w:val="20"/>
        </w:rPr>
        <w:t xml:space="preserve">As at </w:t>
      </w:r>
      <w:r w:rsidR="0037167F">
        <w:rPr>
          <w:color w:val="auto"/>
          <w:sz w:val="20"/>
          <w:szCs w:val="20"/>
        </w:rPr>
        <w:t>31 March</w:t>
      </w:r>
      <w:r w:rsidR="00DD2AAD" w:rsidRPr="00053771">
        <w:rPr>
          <w:color w:val="auto"/>
          <w:sz w:val="20"/>
          <w:szCs w:val="20"/>
        </w:rPr>
        <w:t xml:space="preserve"> 201</w:t>
      </w:r>
      <w:r w:rsidR="0037167F">
        <w:rPr>
          <w:color w:val="auto"/>
          <w:sz w:val="20"/>
          <w:szCs w:val="20"/>
        </w:rPr>
        <w:t>5</w:t>
      </w:r>
      <w:r w:rsidR="00DD2AAD" w:rsidRPr="00053771">
        <w:rPr>
          <w:color w:val="auto"/>
          <w:sz w:val="20"/>
          <w:szCs w:val="20"/>
        </w:rPr>
        <w:t xml:space="preserve"> there were </w:t>
      </w:r>
      <w:r w:rsidR="00CB7491">
        <w:rPr>
          <w:color w:val="auto"/>
          <w:sz w:val="20"/>
          <w:szCs w:val="20"/>
        </w:rPr>
        <w:t>500</w:t>
      </w:r>
      <w:r w:rsidR="00DD2AAD" w:rsidRPr="00053771">
        <w:rPr>
          <w:color w:val="auto"/>
          <w:spacing w:val="-11"/>
          <w:sz w:val="20"/>
          <w:szCs w:val="20"/>
        </w:rPr>
        <w:t xml:space="preserve"> </w:t>
      </w:r>
      <w:r w:rsidR="00A244B2">
        <w:rPr>
          <w:color w:val="auto"/>
          <w:sz w:val="20"/>
          <w:szCs w:val="20"/>
        </w:rPr>
        <w:t>adult gaming c</w:t>
      </w:r>
      <w:r w:rsidR="00DD2AAD" w:rsidRPr="00053771">
        <w:rPr>
          <w:color w:val="auto"/>
          <w:sz w:val="20"/>
          <w:szCs w:val="20"/>
        </w:rPr>
        <w:t xml:space="preserve">entre (AGC) licences and </w:t>
      </w:r>
      <w:r w:rsidR="00DD52C0">
        <w:rPr>
          <w:color w:val="auto"/>
          <w:sz w:val="20"/>
          <w:szCs w:val="20"/>
        </w:rPr>
        <w:t>1</w:t>
      </w:r>
      <w:r w:rsidR="00CB7491">
        <w:rPr>
          <w:color w:val="auto"/>
          <w:sz w:val="20"/>
          <w:szCs w:val="20"/>
        </w:rPr>
        <w:t>69</w:t>
      </w:r>
      <w:r w:rsidR="00A244B2">
        <w:rPr>
          <w:color w:val="auto"/>
          <w:sz w:val="20"/>
          <w:szCs w:val="20"/>
        </w:rPr>
        <w:t xml:space="preserve"> family entertainment c</w:t>
      </w:r>
      <w:r w:rsidR="00DD2AAD" w:rsidRPr="00053771">
        <w:rPr>
          <w:color w:val="auto"/>
          <w:sz w:val="20"/>
          <w:szCs w:val="20"/>
        </w:rPr>
        <w:t xml:space="preserve">entre (FEC) licences held by </w:t>
      </w:r>
      <w:r w:rsidR="00DD52C0">
        <w:rPr>
          <w:color w:val="auto"/>
          <w:sz w:val="20"/>
          <w:szCs w:val="20"/>
        </w:rPr>
        <w:t>5</w:t>
      </w:r>
      <w:r w:rsidR="00CB7491">
        <w:rPr>
          <w:color w:val="auto"/>
          <w:sz w:val="20"/>
          <w:szCs w:val="20"/>
        </w:rPr>
        <w:t>40</w:t>
      </w:r>
      <w:r w:rsidR="00DD52C0">
        <w:rPr>
          <w:color w:val="auto"/>
          <w:sz w:val="20"/>
          <w:szCs w:val="20"/>
        </w:rPr>
        <w:t xml:space="preserve"> </w:t>
      </w:r>
      <w:r w:rsidR="00DD2AAD" w:rsidRPr="00053771">
        <w:rPr>
          <w:color w:val="auto"/>
          <w:sz w:val="20"/>
          <w:szCs w:val="20"/>
        </w:rPr>
        <w:t>operators.</w:t>
      </w:r>
    </w:p>
    <w:p w:rsidR="00F350FE" w:rsidRPr="00053771" w:rsidRDefault="00F350FE" w:rsidP="00CD62D6">
      <w:pPr>
        <w:widowControl w:val="0"/>
        <w:autoSpaceDE w:val="0"/>
        <w:autoSpaceDN w:val="0"/>
        <w:adjustRightInd w:val="0"/>
        <w:spacing w:after="0" w:line="250" w:lineRule="auto"/>
        <w:ind w:right="340"/>
        <w:rPr>
          <w:color w:val="auto"/>
          <w:sz w:val="20"/>
          <w:szCs w:val="20"/>
        </w:rPr>
      </w:pPr>
    </w:p>
    <w:p w:rsidR="00F350FE" w:rsidRPr="00B4034B" w:rsidRDefault="00F350FE" w:rsidP="00F350FE">
      <w:pPr>
        <w:widowControl w:val="0"/>
        <w:autoSpaceDE w:val="0"/>
        <w:autoSpaceDN w:val="0"/>
        <w:adjustRightInd w:val="0"/>
        <w:spacing w:after="0" w:line="240" w:lineRule="auto"/>
        <w:ind w:right="340"/>
        <w:outlineLvl w:val="0"/>
        <w:rPr>
          <w:color w:val="auto"/>
          <w:sz w:val="20"/>
          <w:szCs w:val="20"/>
        </w:rPr>
      </w:pPr>
      <w:r w:rsidRPr="00053771">
        <w:rPr>
          <w:b/>
          <w:bCs/>
          <w:color w:val="auto"/>
          <w:spacing w:val="-15"/>
          <w:position w:val="-1"/>
          <w:sz w:val="20"/>
          <w:szCs w:val="20"/>
        </w:rPr>
        <w:t>T</w:t>
      </w:r>
      <w:r w:rsidRPr="00053771">
        <w:rPr>
          <w:b/>
          <w:bCs/>
          <w:color w:val="auto"/>
          <w:position w:val="-1"/>
          <w:sz w:val="20"/>
          <w:szCs w:val="20"/>
        </w:rPr>
        <w:t xml:space="preserve">able </w:t>
      </w:r>
      <w:r w:rsidR="0093473B" w:rsidRPr="00053771">
        <w:rPr>
          <w:b/>
          <w:bCs/>
          <w:color w:val="auto"/>
          <w:position w:val="-1"/>
          <w:sz w:val="20"/>
          <w:szCs w:val="20"/>
        </w:rPr>
        <w:t>2</w:t>
      </w:r>
      <w:r w:rsidR="00B12A51">
        <w:rPr>
          <w:b/>
          <w:bCs/>
          <w:color w:val="auto"/>
          <w:position w:val="-1"/>
          <w:sz w:val="20"/>
          <w:szCs w:val="20"/>
        </w:rPr>
        <w:t>6</w:t>
      </w:r>
      <w:r w:rsidRPr="00053771">
        <w:rPr>
          <w:b/>
          <w:bCs/>
          <w:color w:val="auto"/>
          <w:position w:val="-1"/>
          <w:sz w:val="20"/>
          <w:szCs w:val="20"/>
        </w:rPr>
        <w:t xml:space="preserve">: Number of </w:t>
      </w:r>
      <w:r w:rsidR="00031534" w:rsidRPr="00053771">
        <w:rPr>
          <w:b/>
          <w:bCs/>
          <w:color w:val="auto"/>
          <w:position w:val="-1"/>
          <w:sz w:val="20"/>
          <w:szCs w:val="20"/>
        </w:rPr>
        <w:t>licences</w:t>
      </w:r>
    </w:p>
    <w:p w:rsidR="00F350FE" w:rsidRPr="00B4034B" w:rsidRDefault="00F350FE" w:rsidP="00F350FE">
      <w:pPr>
        <w:widowControl w:val="0"/>
        <w:autoSpaceDE w:val="0"/>
        <w:autoSpaceDN w:val="0"/>
        <w:adjustRightInd w:val="0"/>
        <w:spacing w:before="2" w:after="0" w:line="40" w:lineRule="exact"/>
        <w:rPr>
          <w:color w:val="auto"/>
          <w:sz w:val="4"/>
          <w:szCs w:val="4"/>
        </w:rPr>
      </w:pP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firstRow="1" w:lastRow="0" w:firstColumn="1" w:lastColumn="0" w:noHBand="0" w:noVBand="1"/>
      </w:tblPr>
      <w:tblGrid>
        <w:gridCol w:w="3652"/>
        <w:gridCol w:w="1418"/>
        <w:gridCol w:w="1361"/>
        <w:gridCol w:w="1418"/>
        <w:gridCol w:w="1276"/>
        <w:gridCol w:w="1275"/>
      </w:tblGrid>
      <w:tr w:rsidR="00DD52C0" w:rsidRPr="00F809D3" w:rsidTr="00B853BA">
        <w:trPr>
          <w:trHeight w:val="227"/>
          <w:jc w:val="center"/>
        </w:trPr>
        <w:tc>
          <w:tcPr>
            <w:tcW w:w="3652" w:type="dxa"/>
            <w:shd w:val="clear" w:color="auto" w:fill="A0A0A0"/>
            <w:vAlign w:val="center"/>
            <w:hideMark/>
          </w:tcPr>
          <w:p w:rsidR="00DD52C0" w:rsidRPr="00F809D3" w:rsidRDefault="0053165D" w:rsidP="00F350FE">
            <w:pPr>
              <w:spacing w:after="0" w:line="240" w:lineRule="auto"/>
              <w:jc w:val="center"/>
              <w:rPr>
                <w:b/>
                <w:bCs/>
                <w:color w:val="FDFDFD"/>
                <w:sz w:val="20"/>
                <w:szCs w:val="20"/>
                <w:lang w:eastAsia="en-GB"/>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418" w:type="dxa"/>
            <w:shd w:val="clear" w:color="auto" w:fill="A0A0A0"/>
            <w:vAlign w:val="center"/>
          </w:tcPr>
          <w:p w:rsidR="00DD52C0" w:rsidRPr="00DD2AAD"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DD52C0">
              <w:rPr>
                <w:b/>
                <w:bCs/>
                <w:color w:val="FDFDFD"/>
                <w:sz w:val="20"/>
                <w:szCs w:val="20"/>
              </w:rPr>
              <w:t xml:space="preserve"> 2011</w:t>
            </w:r>
          </w:p>
        </w:tc>
        <w:tc>
          <w:tcPr>
            <w:tcW w:w="1361" w:type="dxa"/>
            <w:shd w:val="clear" w:color="auto" w:fill="A0A0A0"/>
            <w:vAlign w:val="center"/>
          </w:tcPr>
          <w:p w:rsidR="00DD52C0"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 xml:space="preserve"> at 31 Mar</w:t>
            </w:r>
            <w:r w:rsidR="00DD52C0">
              <w:rPr>
                <w:b/>
                <w:bCs/>
                <w:color w:val="FDFDFD"/>
                <w:sz w:val="20"/>
                <w:szCs w:val="20"/>
              </w:rPr>
              <w:t xml:space="preserve"> </w:t>
            </w:r>
          </w:p>
          <w:p w:rsidR="00DD52C0" w:rsidRPr="00DD2AAD" w:rsidRDefault="00DD52C0"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2012</w:t>
            </w:r>
          </w:p>
        </w:tc>
        <w:tc>
          <w:tcPr>
            <w:tcW w:w="1418" w:type="dxa"/>
            <w:shd w:val="clear" w:color="auto" w:fill="A0A0A0"/>
            <w:vAlign w:val="center"/>
          </w:tcPr>
          <w:p w:rsidR="00DD52C0" w:rsidRPr="00DD2AAD"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DD52C0">
              <w:rPr>
                <w:b/>
                <w:bCs/>
                <w:color w:val="FDFDFD"/>
                <w:sz w:val="20"/>
                <w:szCs w:val="20"/>
              </w:rPr>
              <w:t xml:space="preserve"> 2013</w:t>
            </w:r>
          </w:p>
        </w:tc>
        <w:tc>
          <w:tcPr>
            <w:tcW w:w="1276" w:type="dxa"/>
            <w:shd w:val="clear" w:color="auto" w:fill="A0A0A0"/>
            <w:vAlign w:val="center"/>
          </w:tcPr>
          <w:p w:rsidR="00DD52C0" w:rsidRPr="00DD2AAD"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DD52C0">
              <w:rPr>
                <w:b/>
                <w:bCs/>
                <w:color w:val="FDFDFD"/>
                <w:sz w:val="20"/>
                <w:szCs w:val="20"/>
              </w:rPr>
              <w:t xml:space="preserve"> 2014</w:t>
            </w:r>
          </w:p>
        </w:tc>
        <w:tc>
          <w:tcPr>
            <w:tcW w:w="1275" w:type="dxa"/>
            <w:shd w:val="clear" w:color="auto" w:fill="A0A0A0"/>
            <w:vAlign w:val="center"/>
          </w:tcPr>
          <w:p w:rsidR="00DD52C0" w:rsidRPr="00DD2AAD" w:rsidRDefault="00CB7491" w:rsidP="00CB7491">
            <w:pPr>
              <w:widowControl w:val="0"/>
              <w:autoSpaceDE w:val="0"/>
              <w:autoSpaceDN w:val="0"/>
              <w:adjustRightInd w:val="0"/>
              <w:spacing w:before="28" w:after="0" w:line="240" w:lineRule="auto"/>
              <w:jc w:val="center"/>
              <w:rPr>
                <w:rFonts w:ascii="Times New Roman" w:hAnsi="Times New Roman"/>
                <w:sz w:val="24"/>
                <w:szCs w:val="24"/>
              </w:rPr>
            </w:pPr>
            <w:r>
              <w:rPr>
                <w:b/>
                <w:bCs/>
                <w:color w:val="FDFDFD"/>
                <w:sz w:val="20"/>
                <w:szCs w:val="20"/>
              </w:rPr>
              <w:t>at 31 Mar 2015</w:t>
            </w:r>
          </w:p>
        </w:tc>
      </w:tr>
      <w:tr w:rsidR="00DD52C0" w:rsidRPr="00F809D3" w:rsidTr="00BF33E2">
        <w:trPr>
          <w:trHeight w:val="278"/>
          <w:jc w:val="center"/>
        </w:trPr>
        <w:tc>
          <w:tcPr>
            <w:tcW w:w="3652" w:type="dxa"/>
            <w:shd w:val="clear" w:color="auto" w:fill="auto"/>
            <w:vAlign w:val="center"/>
            <w:hideMark/>
          </w:tcPr>
          <w:p w:rsidR="00DD52C0" w:rsidRPr="00F350FE" w:rsidRDefault="00A244B2" w:rsidP="00F43EB2">
            <w:pPr>
              <w:spacing w:after="0" w:line="240" w:lineRule="auto"/>
              <w:rPr>
                <w:color w:val="auto"/>
                <w:sz w:val="20"/>
                <w:szCs w:val="20"/>
                <w:lang w:eastAsia="en-GB"/>
              </w:rPr>
            </w:pPr>
            <w:r>
              <w:rPr>
                <w:color w:val="auto"/>
                <w:sz w:val="20"/>
                <w:szCs w:val="20"/>
                <w:lang w:eastAsia="en-GB"/>
              </w:rPr>
              <w:t>Adult gaming c</w:t>
            </w:r>
            <w:r w:rsidR="00DD52C0" w:rsidRPr="00F350FE">
              <w:rPr>
                <w:color w:val="auto"/>
                <w:sz w:val="20"/>
                <w:szCs w:val="20"/>
                <w:lang w:eastAsia="en-GB"/>
              </w:rPr>
              <w:t>entre (AGC)</w:t>
            </w:r>
          </w:p>
        </w:tc>
        <w:tc>
          <w:tcPr>
            <w:tcW w:w="1418" w:type="dxa"/>
            <w:vAlign w:val="bottom"/>
          </w:tcPr>
          <w:p w:rsidR="00DD52C0" w:rsidRPr="00F350FE" w:rsidRDefault="00DD52C0" w:rsidP="00CB7491">
            <w:pPr>
              <w:pStyle w:val="NoSpacing"/>
              <w:ind w:right="57"/>
              <w:jc w:val="right"/>
              <w:rPr>
                <w:color w:val="auto"/>
                <w:sz w:val="20"/>
                <w:szCs w:val="20"/>
                <w:lang w:eastAsia="en-GB"/>
              </w:rPr>
            </w:pPr>
            <w:r>
              <w:rPr>
                <w:color w:val="auto"/>
                <w:sz w:val="20"/>
                <w:szCs w:val="20"/>
                <w:lang w:eastAsia="en-GB"/>
              </w:rPr>
              <w:t>57</w:t>
            </w:r>
            <w:r w:rsidR="00CB7491">
              <w:rPr>
                <w:color w:val="auto"/>
                <w:sz w:val="20"/>
                <w:szCs w:val="20"/>
                <w:lang w:eastAsia="en-GB"/>
              </w:rPr>
              <w:t>7</w:t>
            </w:r>
          </w:p>
        </w:tc>
        <w:tc>
          <w:tcPr>
            <w:tcW w:w="1361" w:type="dxa"/>
            <w:shd w:val="clear" w:color="auto" w:fill="auto"/>
            <w:vAlign w:val="bottom"/>
            <w:hideMark/>
          </w:tcPr>
          <w:p w:rsidR="00DD52C0" w:rsidRPr="00F350FE" w:rsidRDefault="00DD52C0" w:rsidP="00CB7491">
            <w:pPr>
              <w:pStyle w:val="NoSpacing"/>
              <w:ind w:right="57"/>
              <w:jc w:val="right"/>
              <w:rPr>
                <w:color w:val="auto"/>
                <w:sz w:val="20"/>
                <w:szCs w:val="20"/>
                <w:lang w:eastAsia="en-GB"/>
              </w:rPr>
            </w:pPr>
            <w:r w:rsidRPr="00F350FE">
              <w:rPr>
                <w:color w:val="auto"/>
                <w:sz w:val="20"/>
                <w:szCs w:val="20"/>
                <w:lang w:eastAsia="en-GB"/>
              </w:rPr>
              <w:t>54</w:t>
            </w:r>
            <w:r w:rsidR="00CB7491">
              <w:rPr>
                <w:color w:val="auto"/>
                <w:sz w:val="20"/>
                <w:szCs w:val="20"/>
                <w:lang w:eastAsia="en-GB"/>
              </w:rPr>
              <w:t>6</w:t>
            </w:r>
          </w:p>
        </w:tc>
        <w:tc>
          <w:tcPr>
            <w:tcW w:w="1418" w:type="dxa"/>
            <w:shd w:val="clear" w:color="auto" w:fill="auto"/>
            <w:vAlign w:val="bottom"/>
            <w:hideMark/>
          </w:tcPr>
          <w:p w:rsidR="00DD52C0" w:rsidRPr="00F350FE" w:rsidRDefault="00DD52C0" w:rsidP="00DD52C0">
            <w:pPr>
              <w:pStyle w:val="NoSpacing"/>
              <w:ind w:right="57"/>
              <w:jc w:val="right"/>
              <w:rPr>
                <w:color w:val="auto"/>
                <w:sz w:val="20"/>
                <w:szCs w:val="20"/>
                <w:lang w:eastAsia="en-GB"/>
              </w:rPr>
            </w:pPr>
            <w:r w:rsidRPr="00F350FE">
              <w:rPr>
                <w:color w:val="auto"/>
                <w:sz w:val="20"/>
                <w:szCs w:val="20"/>
                <w:lang w:eastAsia="en-GB"/>
              </w:rPr>
              <w:t>535</w:t>
            </w:r>
          </w:p>
        </w:tc>
        <w:tc>
          <w:tcPr>
            <w:tcW w:w="1276" w:type="dxa"/>
            <w:shd w:val="clear" w:color="auto" w:fill="auto"/>
            <w:vAlign w:val="bottom"/>
            <w:hideMark/>
          </w:tcPr>
          <w:p w:rsidR="00DD52C0" w:rsidRPr="00F350FE" w:rsidRDefault="00DD52C0" w:rsidP="00CB7491">
            <w:pPr>
              <w:pStyle w:val="NoSpacing"/>
              <w:ind w:right="57"/>
              <w:jc w:val="right"/>
              <w:rPr>
                <w:color w:val="auto"/>
                <w:sz w:val="20"/>
                <w:szCs w:val="20"/>
                <w:lang w:eastAsia="en-GB"/>
              </w:rPr>
            </w:pPr>
            <w:r>
              <w:rPr>
                <w:color w:val="auto"/>
                <w:sz w:val="20"/>
                <w:szCs w:val="20"/>
                <w:lang w:eastAsia="en-GB"/>
              </w:rPr>
              <w:t>50</w:t>
            </w:r>
            <w:r w:rsidR="00CB7491">
              <w:rPr>
                <w:color w:val="auto"/>
                <w:sz w:val="20"/>
                <w:szCs w:val="20"/>
                <w:lang w:eastAsia="en-GB"/>
              </w:rPr>
              <w:t>4</w:t>
            </w:r>
          </w:p>
        </w:tc>
        <w:tc>
          <w:tcPr>
            <w:tcW w:w="1275" w:type="dxa"/>
            <w:shd w:val="clear" w:color="auto" w:fill="auto"/>
            <w:vAlign w:val="bottom"/>
            <w:hideMark/>
          </w:tcPr>
          <w:p w:rsidR="00DD52C0" w:rsidRPr="00F350FE" w:rsidRDefault="00CB7491" w:rsidP="00F350FE">
            <w:pPr>
              <w:pStyle w:val="NoSpacing"/>
              <w:ind w:right="57"/>
              <w:jc w:val="right"/>
              <w:rPr>
                <w:color w:val="auto"/>
                <w:sz w:val="20"/>
                <w:szCs w:val="20"/>
                <w:lang w:eastAsia="en-GB"/>
              </w:rPr>
            </w:pPr>
            <w:r>
              <w:rPr>
                <w:color w:val="auto"/>
                <w:sz w:val="20"/>
                <w:szCs w:val="20"/>
                <w:lang w:eastAsia="en-GB"/>
              </w:rPr>
              <w:t>500</w:t>
            </w:r>
          </w:p>
        </w:tc>
      </w:tr>
      <w:tr w:rsidR="00DD52C0" w:rsidRPr="00F809D3" w:rsidTr="00C67649">
        <w:trPr>
          <w:trHeight w:val="227"/>
          <w:jc w:val="center"/>
        </w:trPr>
        <w:tc>
          <w:tcPr>
            <w:tcW w:w="3652" w:type="dxa"/>
            <w:shd w:val="clear" w:color="auto" w:fill="auto"/>
            <w:vAlign w:val="center"/>
            <w:hideMark/>
          </w:tcPr>
          <w:p w:rsidR="00DD52C0" w:rsidRPr="00F350FE" w:rsidRDefault="00A244B2" w:rsidP="00F43EB2">
            <w:pPr>
              <w:spacing w:after="0" w:line="240" w:lineRule="auto"/>
              <w:rPr>
                <w:color w:val="auto"/>
                <w:sz w:val="20"/>
                <w:szCs w:val="20"/>
                <w:lang w:eastAsia="en-GB"/>
              </w:rPr>
            </w:pPr>
            <w:r>
              <w:rPr>
                <w:color w:val="auto"/>
                <w:sz w:val="20"/>
                <w:szCs w:val="20"/>
                <w:lang w:eastAsia="en-GB"/>
              </w:rPr>
              <w:t>Family entertainment c</w:t>
            </w:r>
            <w:r w:rsidR="00DD52C0" w:rsidRPr="00F350FE">
              <w:rPr>
                <w:color w:val="auto"/>
                <w:sz w:val="20"/>
                <w:szCs w:val="20"/>
                <w:lang w:eastAsia="en-GB"/>
              </w:rPr>
              <w:t>entre (FEC)</w:t>
            </w:r>
          </w:p>
        </w:tc>
        <w:tc>
          <w:tcPr>
            <w:tcW w:w="1418" w:type="dxa"/>
            <w:vAlign w:val="bottom"/>
          </w:tcPr>
          <w:p w:rsidR="00DD52C0" w:rsidRPr="00F350FE" w:rsidRDefault="00DD52C0" w:rsidP="00F350FE">
            <w:pPr>
              <w:pStyle w:val="NoSpacing"/>
              <w:ind w:right="57"/>
              <w:jc w:val="right"/>
              <w:rPr>
                <w:color w:val="auto"/>
                <w:sz w:val="20"/>
                <w:szCs w:val="20"/>
                <w:lang w:eastAsia="en-GB"/>
              </w:rPr>
            </w:pPr>
            <w:r>
              <w:rPr>
                <w:color w:val="auto"/>
                <w:sz w:val="20"/>
                <w:szCs w:val="20"/>
                <w:lang w:eastAsia="en-GB"/>
              </w:rPr>
              <w:t>235</w:t>
            </w:r>
          </w:p>
        </w:tc>
        <w:tc>
          <w:tcPr>
            <w:tcW w:w="1361" w:type="dxa"/>
            <w:shd w:val="clear" w:color="auto" w:fill="auto"/>
            <w:vAlign w:val="bottom"/>
            <w:hideMark/>
          </w:tcPr>
          <w:p w:rsidR="00DD52C0" w:rsidRPr="00F350FE" w:rsidRDefault="00DD52C0" w:rsidP="00DD52C0">
            <w:pPr>
              <w:pStyle w:val="NoSpacing"/>
              <w:ind w:right="57"/>
              <w:jc w:val="right"/>
              <w:rPr>
                <w:color w:val="auto"/>
                <w:sz w:val="20"/>
                <w:szCs w:val="20"/>
                <w:lang w:eastAsia="en-GB"/>
              </w:rPr>
            </w:pPr>
            <w:r w:rsidRPr="00F350FE">
              <w:rPr>
                <w:color w:val="auto"/>
                <w:sz w:val="20"/>
                <w:szCs w:val="20"/>
                <w:lang w:eastAsia="en-GB"/>
              </w:rPr>
              <w:t>212</w:t>
            </w:r>
          </w:p>
        </w:tc>
        <w:tc>
          <w:tcPr>
            <w:tcW w:w="1418" w:type="dxa"/>
            <w:shd w:val="clear" w:color="auto" w:fill="auto"/>
            <w:vAlign w:val="bottom"/>
            <w:hideMark/>
          </w:tcPr>
          <w:p w:rsidR="00DD52C0" w:rsidRPr="00F350FE" w:rsidRDefault="00DD52C0" w:rsidP="00DD52C0">
            <w:pPr>
              <w:pStyle w:val="NoSpacing"/>
              <w:ind w:right="57"/>
              <w:jc w:val="right"/>
              <w:rPr>
                <w:color w:val="auto"/>
                <w:sz w:val="20"/>
                <w:szCs w:val="20"/>
                <w:lang w:eastAsia="en-GB"/>
              </w:rPr>
            </w:pPr>
            <w:r w:rsidRPr="00F350FE">
              <w:rPr>
                <w:color w:val="auto"/>
                <w:sz w:val="20"/>
                <w:szCs w:val="20"/>
                <w:lang w:eastAsia="en-GB"/>
              </w:rPr>
              <w:t>192</w:t>
            </w:r>
          </w:p>
        </w:tc>
        <w:tc>
          <w:tcPr>
            <w:tcW w:w="1276" w:type="dxa"/>
            <w:shd w:val="clear" w:color="auto" w:fill="auto"/>
            <w:vAlign w:val="bottom"/>
            <w:hideMark/>
          </w:tcPr>
          <w:p w:rsidR="00DD52C0" w:rsidRPr="00F350FE" w:rsidRDefault="00DD52C0" w:rsidP="00F350FE">
            <w:pPr>
              <w:pStyle w:val="NoSpacing"/>
              <w:ind w:right="57"/>
              <w:jc w:val="right"/>
              <w:rPr>
                <w:color w:val="auto"/>
                <w:sz w:val="20"/>
                <w:szCs w:val="20"/>
                <w:lang w:eastAsia="en-GB"/>
              </w:rPr>
            </w:pPr>
            <w:r>
              <w:rPr>
                <w:color w:val="auto"/>
                <w:sz w:val="20"/>
                <w:szCs w:val="20"/>
                <w:lang w:eastAsia="en-GB"/>
              </w:rPr>
              <w:t>176</w:t>
            </w:r>
          </w:p>
        </w:tc>
        <w:tc>
          <w:tcPr>
            <w:tcW w:w="1275" w:type="dxa"/>
            <w:shd w:val="clear" w:color="auto" w:fill="auto"/>
            <w:vAlign w:val="bottom"/>
            <w:hideMark/>
          </w:tcPr>
          <w:p w:rsidR="00DD52C0" w:rsidRPr="00F350FE" w:rsidRDefault="00DD52C0" w:rsidP="00F350FE">
            <w:pPr>
              <w:pStyle w:val="NoSpacing"/>
              <w:ind w:right="57"/>
              <w:jc w:val="right"/>
              <w:rPr>
                <w:color w:val="auto"/>
                <w:sz w:val="20"/>
                <w:szCs w:val="20"/>
                <w:lang w:eastAsia="en-GB"/>
              </w:rPr>
            </w:pPr>
            <w:r>
              <w:rPr>
                <w:color w:val="auto"/>
                <w:sz w:val="20"/>
                <w:szCs w:val="20"/>
                <w:lang w:eastAsia="en-GB"/>
              </w:rPr>
              <w:t>1</w:t>
            </w:r>
            <w:r w:rsidR="00CB7491">
              <w:rPr>
                <w:color w:val="auto"/>
                <w:sz w:val="20"/>
                <w:szCs w:val="20"/>
                <w:lang w:eastAsia="en-GB"/>
              </w:rPr>
              <w:t>69</w:t>
            </w:r>
          </w:p>
        </w:tc>
      </w:tr>
    </w:tbl>
    <w:p w:rsidR="00A26736" w:rsidRDefault="00A26736" w:rsidP="00A26736">
      <w:pPr>
        <w:widowControl w:val="0"/>
        <w:autoSpaceDE w:val="0"/>
        <w:autoSpaceDN w:val="0"/>
        <w:adjustRightInd w:val="0"/>
        <w:spacing w:after="0" w:line="240" w:lineRule="auto"/>
        <w:ind w:right="340"/>
        <w:rPr>
          <w:color w:val="auto"/>
          <w:sz w:val="20"/>
          <w:szCs w:val="20"/>
        </w:rPr>
      </w:pPr>
    </w:p>
    <w:p w:rsidR="00A26736" w:rsidRDefault="009441D8" w:rsidP="00A26736">
      <w:pPr>
        <w:widowControl w:val="0"/>
        <w:autoSpaceDE w:val="0"/>
        <w:autoSpaceDN w:val="0"/>
        <w:adjustRightInd w:val="0"/>
        <w:spacing w:after="0" w:line="240" w:lineRule="auto"/>
        <w:ind w:right="190"/>
        <w:rPr>
          <w:color w:val="auto"/>
          <w:sz w:val="20"/>
          <w:szCs w:val="20"/>
        </w:rPr>
      </w:pPr>
      <w:r w:rsidRPr="00053771">
        <w:rPr>
          <w:color w:val="auto"/>
          <w:sz w:val="20"/>
          <w:szCs w:val="20"/>
        </w:rPr>
        <w:t>Up to March 2012</w:t>
      </w:r>
      <w:r w:rsidR="002B1A8D">
        <w:rPr>
          <w:color w:val="auto"/>
          <w:sz w:val="20"/>
          <w:szCs w:val="20"/>
        </w:rPr>
        <w:t>, premises figures reported in T</w:t>
      </w:r>
      <w:r w:rsidR="00B12A51">
        <w:rPr>
          <w:color w:val="auto"/>
          <w:sz w:val="20"/>
          <w:szCs w:val="20"/>
        </w:rPr>
        <w:t>able 27</w:t>
      </w:r>
      <w:r w:rsidRPr="00053771">
        <w:rPr>
          <w:color w:val="auto"/>
          <w:sz w:val="20"/>
          <w:szCs w:val="20"/>
        </w:rPr>
        <w:t xml:space="preserve"> were based on lic</w:t>
      </w:r>
      <w:r w:rsidR="00053771" w:rsidRPr="00053771">
        <w:rPr>
          <w:color w:val="auto"/>
          <w:sz w:val="20"/>
          <w:szCs w:val="20"/>
        </w:rPr>
        <w:t>ensing authority notifications.</w:t>
      </w:r>
      <w:r w:rsidRPr="00053771">
        <w:rPr>
          <w:color w:val="auto"/>
          <w:sz w:val="20"/>
          <w:szCs w:val="20"/>
        </w:rPr>
        <w:t xml:space="preserve"> Data from this source has historically ten</w:t>
      </w:r>
      <w:r w:rsidR="00A244B2">
        <w:rPr>
          <w:color w:val="auto"/>
          <w:sz w:val="20"/>
          <w:szCs w:val="20"/>
        </w:rPr>
        <w:t xml:space="preserve">ded to be somewhat incomplete. </w:t>
      </w:r>
      <w:r w:rsidRPr="00053771">
        <w:rPr>
          <w:color w:val="auto"/>
          <w:sz w:val="20"/>
          <w:szCs w:val="20"/>
        </w:rPr>
        <w:t>As a result, from March 2013 onwards, premises figures are based on operators’ most recent regulatory return</w:t>
      </w:r>
      <w:r w:rsidR="00860DF5">
        <w:rPr>
          <w:color w:val="auto"/>
          <w:sz w:val="20"/>
          <w:szCs w:val="20"/>
        </w:rPr>
        <w:t>s</w:t>
      </w:r>
      <w:r w:rsidRPr="00053771">
        <w:rPr>
          <w:color w:val="auto"/>
          <w:sz w:val="20"/>
          <w:szCs w:val="20"/>
        </w:rPr>
        <w:t xml:space="preserve">. </w:t>
      </w:r>
    </w:p>
    <w:p w:rsidR="00630B24" w:rsidRDefault="00630B24" w:rsidP="00A26736">
      <w:pPr>
        <w:widowControl w:val="0"/>
        <w:autoSpaceDE w:val="0"/>
        <w:autoSpaceDN w:val="0"/>
        <w:adjustRightInd w:val="0"/>
        <w:spacing w:after="0" w:line="240" w:lineRule="auto"/>
        <w:ind w:right="190"/>
        <w:rPr>
          <w:color w:val="auto"/>
          <w:sz w:val="20"/>
          <w:szCs w:val="20"/>
        </w:rPr>
      </w:pPr>
    </w:p>
    <w:p w:rsidR="007E28FC" w:rsidRDefault="007E28FC" w:rsidP="007E28FC">
      <w:pPr>
        <w:widowControl w:val="0"/>
        <w:autoSpaceDE w:val="0"/>
        <w:autoSpaceDN w:val="0"/>
        <w:adjustRightInd w:val="0"/>
        <w:spacing w:after="0" w:line="240" w:lineRule="auto"/>
        <w:ind w:right="340"/>
        <w:outlineLvl w:val="0"/>
        <w:rPr>
          <w:b/>
          <w:bCs/>
          <w:spacing w:val="-15"/>
          <w:position w:val="-1"/>
          <w:sz w:val="20"/>
          <w:szCs w:val="20"/>
        </w:rPr>
      </w:pPr>
    </w:p>
    <w:p w:rsidR="00DD2AAD" w:rsidRDefault="00DD2AAD" w:rsidP="00CD62D6">
      <w:pPr>
        <w:widowControl w:val="0"/>
        <w:autoSpaceDE w:val="0"/>
        <w:autoSpaceDN w:val="0"/>
        <w:adjustRightInd w:val="0"/>
        <w:spacing w:after="0" w:line="226" w:lineRule="exact"/>
        <w:ind w:right="340"/>
        <w:outlineLvl w:val="0"/>
        <w:rPr>
          <w:b/>
          <w:bCs/>
          <w:color w:val="auto"/>
          <w:position w:val="-1"/>
          <w:sz w:val="20"/>
          <w:szCs w:val="20"/>
        </w:rPr>
      </w:pPr>
      <w:r w:rsidRPr="00B4034B">
        <w:rPr>
          <w:b/>
          <w:bCs/>
          <w:color w:val="auto"/>
          <w:spacing w:val="-15"/>
          <w:position w:val="-1"/>
          <w:sz w:val="20"/>
          <w:szCs w:val="20"/>
        </w:rPr>
        <w:t>T</w:t>
      </w:r>
      <w:r w:rsidRPr="00B4034B">
        <w:rPr>
          <w:b/>
          <w:bCs/>
          <w:color w:val="auto"/>
          <w:position w:val="-1"/>
          <w:sz w:val="20"/>
          <w:szCs w:val="20"/>
        </w:rPr>
        <w:t xml:space="preserve">able </w:t>
      </w:r>
      <w:r w:rsidR="0093473B" w:rsidRPr="00B4034B">
        <w:rPr>
          <w:b/>
          <w:bCs/>
          <w:color w:val="auto"/>
          <w:position w:val="-1"/>
          <w:sz w:val="20"/>
          <w:szCs w:val="20"/>
        </w:rPr>
        <w:t>2</w:t>
      </w:r>
      <w:r w:rsidR="00B12A51">
        <w:rPr>
          <w:b/>
          <w:bCs/>
          <w:color w:val="auto"/>
          <w:position w:val="-1"/>
          <w:sz w:val="20"/>
          <w:szCs w:val="20"/>
        </w:rPr>
        <w:t>7</w:t>
      </w:r>
      <w:r w:rsidRPr="00B4034B">
        <w:rPr>
          <w:b/>
          <w:bCs/>
          <w:color w:val="auto"/>
          <w:position w:val="-1"/>
          <w:sz w:val="20"/>
          <w:szCs w:val="20"/>
        </w:rPr>
        <w:t>: Number of arcade premises</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firstRow="1" w:lastRow="0" w:firstColumn="1" w:lastColumn="0" w:noHBand="0" w:noVBand="1"/>
      </w:tblPr>
      <w:tblGrid>
        <w:gridCol w:w="3510"/>
        <w:gridCol w:w="1276"/>
        <w:gridCol w:w="1361"/>
        <w:gridCol w:w="244"/>
        <w:gridCol w:w="1430"/>
        <w:gridCol w:w="1323"/>
        <w:gridCol w:w="1276"/>
      </w:tblGrid>
      <w:tr w:rsidR="00804EBF" w:rsidRPr="00F809D3" w:rsidTr="00804EBF">
        <w:trPr>
          <w:trHeight w:val="227"/>
          <w:jc w:val="center"/>
        </w:trPr>
        <w:tc>
          <w:tcPr>
            <w:tcW w:w="3510" w:type="dxa"/>
            <w:shd w:val="clear" w:color="auto" w:fill="A0A0A0"/>
            <w:vAlign w:val="center"/>
            <w:hideMark/>
          </w:tcPr>
          <w:p w:rsidR="00804EBF" w:rsidRPr="00F809D3" w:rsidRDefault="0053165D" w:rsidP="00F43EB2">
            <w:pPr>
              <w:spacing w:after="0" w:line="240" w:lineRule="auto"/>
              <w:jc w:val="center"/>
              <w:rPr>
                <w:b/>
                <w:bCs/>
                <w:color w:val="FDFDFD"/>
                <w:sz w:val="20"/>
                <w:szCs w:val="20"/>
                <w:lang w:eastAsia="en-GB"/>
              </w:rPr>
            </w:pPr>
            <w:r>
              <w:rPr>
                <w:b/>
                <w:bCs/>
                <w:color w:val="FDFDFD"/>
                <w:sz w:val="20"/>
                <w:szCs w:val="20"/>
                <w:lang w:eastAsia="en-GB"/>
              </w:rPr>
              <w:t>Commission l</w:t>
            </w:r>
            <w:r w:rsidR="00804EBF" w:rsidRPr="00F809D3">
              <w:rPr>
                <w:b/>
                <w:bCs/>
                <w:color w:val="FDFDFD"/>
                <w:sz w:val="20"/>
                <w:szCs w:val="20"/>
                <w:lang w:eastAsia="en-GB"/>
              </w:rPr>
              <w:t>icen</w:t>
            </w:r>
            <w:r w:rsidR="00804EBF">
              <w:rPr>
                <w:b/>
                <w:bCs/>
                <w:color w:val="FDFDFD"/>
                <w:sz w:val="20"/>
                <w:szCs w:val="20"/>
                <w:lang w:eastAsia="en-GB"/>
              </w:rPr>
              <w:t>s</w:t>
            </w:r>
            <w:r w:rsidR="00804EBF" w:rsidRPr="00F809D3">
              <w:rPr>
                <w:b/>
                <w:bCs/>
                <w:color w:val="FDFDFD"/>
                <w:sz w:val="20"/>
                <w:szCs w:val="20"/>
                <w:lang w:eastAsia="en-GB"/>
              </w:rPr>
              <w:t>e</w:t>
            </w:r>
            <w:r w:rsidR="00804EBF">
              <w:rPr>
                <w:b/>
                <w:bCs/>
                <w:color w:val="FDFDFD"/>
                <w:sz w:val="20"/>
                <w:szCs w:val="20"/>
                <w:lang w:eastAsia="en-GB"/>
              </w:rPr>
              <w:t>d activity</w:t>
            </w:r>
          </w:p>
        </w:tc>
        <w:tc>
          <w:tcPr>
            <w:tcW w:w="1276" w:type="dxa"/>
            <w:shd w:val="clear" w:color="auto" w:fill="A0A0A0"/>
            <w:vAlign w:val="center"/>
          </w:tcPr>
          <w:p w:rsidR="00804EBF" w:rsidRPr="00DD2AAD"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804EBF">
              <w:rPr>
                <w:b/>
                <w:bCs/>
                <w:color w:val="FDFDFD"/>
                <w:sz w:val="20"/>
                <w:szCs w:val="20"/>
              </w:rPr>
              <w:t xml:space="preserve"> 2011</w:t>
            </w:r>
          </w:p>
        </w:tc>
        <w:tc>
          <w:tcPr>
            <w:tcW w:w="1361" w:type="dxa"/>
            <w:tcBorders>
              <w:right w:val="single" w:sz="4" w:space="0" w:color="auto"/>
            </w:tcBorders>
            <w:shd w:val="clear" w:color="auto" w:fill="A0A0A0"/>
            <w:vAlign w:val="center"/>
          </w:tcPr>
          <w:p w:rsidR="00804EBF"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 xml:space="preserve"> at 31 Mar</w:t>
            </w:r>
            <w:r w:rsidR="00804EBF">
              <w:rPr>
                <w:b/>
                <w:bCs/>
                <w:color w:val="FDFDFD"/>
                <w:sz w:val="20"/>
                <w:szCs w:val="20"/>
              </w:rPr>
              <w:t xml:space="preserve"> </w:t>
            </w:r>
          </w:p>
          <w:p w:rsidR="00804EBF" w:rsidRPr="00DD2AAD" w:rsidRDefault="00804EBF"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2012</w:t>
            </w:r>
          </w:p>
        </w:tc>
        <w:tc>
          <w:tcPr>
            <w:tcW w:w="244" w:type="dxa"/>
            <w:tcBorders>
              <w:top w:val="nil"/>
              <w:left w:val="single" w:sz="4" w:space="0" w:color="auto"/>
              <w:bottom w:val="nil"/>
              <w:right w:val="single" w:sz="4" w:space="0" w:color="auto"/>
            </w:tcBorders>
            <w:shd w:val="clear" w:color="auto" w:fill="auto"/>
          </w:tcPr>
          <w:p w:rsidR="00804EBF" w:rsidRDefault="00804EBF" w:rsidP="00C67649">
            <w:pPr>
              <w:widowControl w:val="0"/>
              <w:autoSpaceDE w:val="0"/>
              <w:autoSpaceDN w:val="0"/>
              <w:adjustRightInd w:val="0"/>
              <w:spacing w:before="28" w:after="0" w:line="240" w:lineRule="auto"/>
              <w:jc w:val="center"/>
              <w:rPr>
                <w:b/>
                <w:bCs/>
                <w:color w:val="FDFDFD"/>
                <w:sz w:val="20"/>
                <w:szCs w:val="20"/>
              </w:rPr>
            </w:pPr>
          </w:p>
        </w:tc>
        <w:tc>
          <w:tcPr>
            <w:tcW w:w="1430" w:type="dxa"/>
            <w:tcBorders>
              <w:left w:val="single" w:sz="4" w:space="0" w:color="auto"/>
              <w:right w:val="single" w:sz="4" w:space="0" w:color="auto"/>
            </w:tcBorders>
            <w:shd w:val="clear" w:color="auto" w:fill="A0A0A0"/>
            <w:vAlign w:val="center"/>
          </w:tcPr>
          <w:p w:rsidR="00804EBF" w:rsidRPr="00DD2AAD"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804EBF">
              <w:rPr>
                <w:b/>
                <w:bCs/>
                <w:color w:val="FDFDFD"/>
                <w:sz w:val="20"/>
                <w:szCs w:val="20"/>
              </w:rPr>
              <w:t xml:space="preserve"> 2013</w:t>
            </w:r>
          </w:p>
        </w:tc>
        <w:tc>
          <w:tcPr>
            <w:tcW w:w="1323" w:type="dxa"/>
            <w:tcBorders>
              <w:left w:val="single" w:sz="4" w:space="0" w:color="auto"/>
            </w:tcBorders>
            <w:shd w:val="clear" w:color="auto" w:fill="A0A0A0"/>
            <w:vAlign w:val="center"/>
          </w:tcPr>
          <w:p w:rsidR="00804EBF" w:rsidRPr="00DD2AAD"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804EBF">
              <w:rPr>
                <w:b/>
                <w:bCs/>
                <w:color w:val="FDFDFD"/>
                <w:sz w:val="20"/>
                <w:szCs w:val="20"/>
              </w:rPr>
              <w:t xml:space="preserve"> 2014</w:t>
            </w:r>
          </w:p>
        </w:tc>
        <w:tc>
          <w:tcPr>
            <w:tcW w:w="1276" w:type="dxa"/>
            <w:shd w:val="clear" w:color="auto" w:fill="A0A0A0"/>
            <w:vAlign w:val="center"/>
          </w:tcPr>
          <w:p w:rsidR="00804EBF" w:rsidRPr="00DD2AAD" w:rsidRDefault="00CB7491" w:rsidP="00C67649">
            <w:pPr>
              <w:widowControl w:val="0"/>
              <w:autoSpaceDE w:val="0"/>
              <w:autoSpaceDN w:val="0"/>
              <w:adjustRightInd w:val="0"/>
              <w:spacing w:before="28" w:after="0" w:line="240" w:lineRule="auto"/>
              <w:jc w:val="center"/>
              <w:rPr>
                <w:rFonts w:ascii="Times New Roman" w:hAnsi="Times New Roman"/>
                <w:sz w:val="24"/>
                <w:szCs w:val="24"/>
              </w:rPr>
            </w:pPr>
            <w:r>
              <w:rPr>
                <w:b/>
                <w:bCs/>
                <w:color w:val="FDFDFD"/>
                <w:sz w:val="20"/>
                <w:szCs w:val="20"/>
              </w:rPr>
              <w:t>at 31 Mar 2015</w:t>
            </w:r>
            <w:r w:rsidR="0058791B">
              <w:rPr>
                <w:rStyle w:val="FootnoteReference"/>
                <w:b/>
                <w:bCs/>
                <w:color w:val="FDFDFD"/>
                <w:sz w:val="20"/>
                <w:szCs w:val="20"/>
              </w:rPr>
              <w:footnoteReference w:id="20"/>
            </w:r>
          </w:p>
        </w:tc>
      </w:tr>
      <w:tr w:rsidR="00804EBF" w:rsidRPr="00F809D3" w:rsidTr="00BF33E2">
        <w:trPr>
          <w:trHeight w:val="308"/>
          <w:jc w:val="center"/>
        </w:trPr>
        <w:tc>
          <w:tcPr>
            <w:tcW w:w="3510" w:type="dxa"/>
            <w:shd w:val="clear" w:color="auto" w:fill="auto"/>
            <w:vAlign w:val="center"/>
            <w:hideMark/>
          </w:tcPr>
          <w:p w:rsidR="00804EBF" w:rsidRPr="00F350FE" w:rsidRDefault="00A244B2" w:rsidP="00F43EB2">
            <w:pPr>
              <w:spacing w:after="0" w:line="240" w:lineRule="auto"/>
              <w:rPr>
                <w:color w:val="auto"/>
                <w:sz w:val="20"/>
                <w:szCs w:val="20"/>
                <w:lang w:eastAsia="en-GB"/>
              </w:rPr>
            </w:pPr>
            <w:r>
              <w:rPr>
                <w:color w:val="auto"/>
                <w:sz w:val="20"/>
                <w:szCs w:val="20"/>
                <w:lang w:eastAsia="en-GB"/>
              </w:rPr>
              <w:t>Adult gaming c</w:t>
            </w:r>
            <w:r w:rsidR="00804EBF" w:rsidRPr="00F350FE">
              <w:rPr>
                <w:color w:val="auto"/>
                <w:sz w:val="20"/>
                <w:szCs w:val="20"/>
                <w:lang w:eastAsia="en-GB"/>
              </w:rPr>
              <w:t>entre (AGC)</w:t>
            </w:r>
          </w:p>
        </w:tc>
        <w:tc>
          <w:tcPr>
            <w:tcW w:w="1276" w:type="dxa"/>
            <w:vAlign w:val="bottom"/>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2,103</w:t>
            </w:r>
          </w:p>
        </w:tc>
        <w:tc>
          <w:tcPr>
            <w:tcW w:w="1361" w:type="dxa"/>
            <w:tcBorders>
              <w:right w:val="single" w:sz="4" w:space="0" w:color="auto"/>
            </w:tcBorders>
            <w:shd w:val="clear" w:color="auto" w:fill="auto"/>
            <w:vAlign w:val="bottom"/>
            <w:hideMark/>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2,247</w:t>
            </w:r>
          </w:p>
        </w:tc>
        <w:tc>
          <w:tcPr>
            <w:tcW w:w="244" w:type="dxa"/>
            <w:tcBorders>
              <w:top w:val="nil"/>
              <w:left w:val="single" w:sz="4" w:space="0" w:color="auto"/>
              <w:bottom w:val="nil"/>
              <w:right w:val="single" w:sz="4" w:space="0" w:color="auto"/>
            </w:tcBorders>
            <w:shd w:val="clear" w:color="auto" w:fill="auto"/>
          </w:tcPr>
          <w:p w:rsidR="00804EBF" w:rsidRDefault="00804EBF" w:rsidP="00F43EB2">
            <w:pPr>
              <w:widowControl w:val="0"/>
              <w:autoSpaceDE w:val="0"/>
              <w:autoSpaceDN w:val="0"/>
              <w:adjustRightInd w:val="0"/>
              <w:spacing w:after="0" w:line="240" w:lineRule="auto"/>
              <w:ind w:right="57"/>
              <w:jc w:val="right"/>
              <w:rPr>
                <w:color w:val="auto"/>
                <w:sz w:val="20"/>
                <w:szCs w:val="20"/>
              </w:rPr>
            </w:pPr>
          </w:p>
        </w:tc>
        <w:tc>
          <w:tcPr>
            <w:tcW w:w="1430" w:type="dxa"/>
            <w:tcBorders>
              <w:left w:val="single" w:sz="4" w:space="0" w:color="auto"/>
              <w:right w:val="single" w:sz="4" w:space="0" w:color="auto"/>
            </w:tcBorders>
            <w:shd w:val="clear" w:color="auto" w:fill="auto"/>
            <w:vAlign w:val="bottom"/>
            <w:hideMark/>
          </w:tcPr>
          <w:p w:rsidR="00804EBF" w:rsidRPr="00F350FE" w:rsidRDefault="00804EBF" w:rsidP="00CB7491">
            <w:pPr>
              <w:widowControl w:val="0"/>
              <w:autoSpaceDE w:val="0"/>
              <w:autoSpaceDN w:val="0"/>
              <w:adjustRightInd w:val="0"/>
              <w:spacing w:after="0" w:line="240" w:lineRule="auto"/>
              <w:ind w:right="57"/>
              <w:jc w:val="right"/>
              <w:rPr>
                <w:color w:val="auto"/>
                <w:sz w:val="20"/>
                <w:szCs w:val="20"/>
              </w:rPr>
            </w:pPr>
            <w:r>
              <w:rPr>
                <w:color w:val="auto"/>
                <w:sz w:val="20"/>
                <w:szCs w:val="20"/>
              </w:rPr>
              <w:t>1,6</w:t>
            </w:r>
            <w:r w:rsidR="00CB7491">
              <w:rPr>
                <w:color w:val="auto"/>
                <w:sz w:val="20"/>
                <w:szCs w:val="20"/>
              </w:rPr>
              <w:t>71</w:t>
            </w:r>
          </w:p>
        </w:tc>
        <w:tc>
          <w:tcPr>
            <w:tcW w:w="1323" w:type="dxa"/>
            <w:tcBorders>
              <w:left w:val="single" w:sz="4" w:space="0" w:color="auto"/>
            </w:tcBorders>
            <w:shd w:val="clear" w:color="auto" w:fill="auto"/>
            <w:vAlign w:val="bottom"/>
            <w:hideMark/>
          </w:tcPr>
          <w:p w:rsidR="00804EBF" w:rsidRPr="00053771" w:rsidRDefault="00804EBF" w:rsidP="00CB7491">
            <w:pPr>
              <w:pStyle w:val="NoSpacing"/>
              <w:jc w:val="right"/>
              <w:rPr>
                <w:sz w:val="20"/>
                <w:szCs w:val="20"/>
              </w:rPr>
            </w:pPr>
            <w:r>
              <w:rPr>
                <w:sz w:val="20"/>
                <w:szCs w:val="20"/>
              </w:rPr>
              <w:t>1,</w:t>
            </w:r>
            <w:r w:rsidR="00CB7491">
              <w:rPr>
                <w:sz w:val="20"/>
                <w:szCs w:val="20"/>
              </w:rPr>
              <w:t>618</w:t>
            </w:r>
          </w:p>
        </w:tc>
        <w:tc>
          <w:tcPr>
            <w:tcW w:w="1276" w:type="dxa"/>
            <w:shd w:val="clear" w:color="auto" w:fill="auto"/>
            <w:vAlign w:val="bottom"/>
            <w:hideMark/>
          </w:tcPr>
          <w:p w:rsidR="00804EBF" w:rsidRPr="00053771" w:rsidRDefault="00804EBF" w:rsidP="00CB7491">
            <w:pPr>
              <w:pStyle w:val="NoSpacing"/>
              <w:jc w:val="right"/>
              <w:rPr>
                <w:sz w:val="20"/>
                <w:szCs w:val="20"/>
              </w:rPr>
            </w:pPr>
            <w:r>
              <w:rPr>
                <w:sz w:val="20"/>
                <w:szCs w:val="20"/>
              </w:rPr>
              <w:t>1,5</w:t>
            </w:r>
            <w:r w:rsidR="00CB7491">
              <w:rPr>
                <w:sz w:val="20"/>
                <w:szCs w:val="20"/>
              </w:rPr>
              <w:t>2</w:t>
            </w:r>
            <w:r>
              <w:rPr>
                <w:sz w:val="20"/>
                <w:szCs w:val="20"/>
              </w:rPr>
              <w:t>2</w:t>
            </w:r>
          </w:p>
        </w:tc>
      </w:tr>
      <w:tr w:rsidR="00804EBF" w:rsidRPr="00F809D3" w:rsidTr="00BF33E2">
        <w:trPr>
          <w:trHeight w:val="270"/>
          <w:jc w:val="center"/>
        </w:trPr>
        <w:tc>
          <w:tcPr>
            <w:tcW w:w="3510" w:type="dxa"/>
            <w:shd w:val="clear" w:color="auto" w:fill="auto"/>
            <w:vAlign w:val="center"/>
            <w:hideMark/>
          </w:tcPr>
          <w:p w:rsidR="00804EBF" w:rsidRPr="00F350FE" w:rsidRDefault="00A244B2" w:rsidP="00F43EB2">
            <w:pPr>
              <w:spacing w:after="0" w:line="240" w:lineRule="auto"/>
              <w:rPr>
                <w:color w:val="auto"/>
                <w:sz w:val="20"/>
                <w:szCs w:val="20"/>
                <w:lang w:eastAsia="en-GB"/>
              </w:rPr>
            </w:pPr>
            <w:r>
              <w:rPr>
                <w:color w:val="auto"/>
                <w:sz w:val="20"/>
                <w:szCs w:val="20"/>
                <w:lang w:eastAsia="en-GB"/>
              </w:rPr>
              <w:t>Family entertainment c</w:t>
            </w:r>
            <w:r w:rsidR="00804EBF" w:rsidRPr="00F350FE">
              <w:rPr>
                <w:color w:val="auto"/>
                <w:sz w:val="20"/>
                <w:szCs w:val="20"/>
                <w:lang w:eastAsia="en-GB"/>
              </w:rPr>
              <w:t xml:space="preserve">entre </w:t>
            </w:r>
            <w:r w:rsidR="00804EBF" w:rsidRPr="00F350FE">
              <w:rPr>
                <w:color w:val="auto"/>
                <w:sz w:val="20"/>
                <w:szCs w:val="20"/>
              </w:rPr>
              <w:t>(FEC)</w:t>
            </w:r>
            <w:r w:rsidR="00804EBF" w:rsidRPr="00F350FE">
              <w:rPr>
                <w:rStyle w:val="FootnoteReference"/>
                <w:color w:val="auto"/>
                <w:sz w:val="20"/>
                <w:szCs w:val="20"/>
              </w:rPr>
              <w:footnoteReference w:id="21"/>
            </w:r>
          </w:p>
        </w:tc>
        <w:tc>
          <w:tcPr>
            <w:tcW w:w="1276" w:type="dxa"/>
            <w:vAlign w:val="bottom"/>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293</w:t>
            </w:r>
          </w:p>
        </w:tc>
        <w:tc>
          <w:tcPr>
            <w:tcW w:w="1361" w:type="dxa"/>
            <w:tcBorders>
              <w:right w:val="single" w:sz="4" w:space="0" w:color="auto"/>
            </w:tcBorders>
            <w:shd w:val="clear" w:color="auto" w:fill="auto"/>
            <w:vAlign w:val="bottom"/>
            <w:hideMark/>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295</w:t>
            </w:r>
          </w:p>
        </w:tc>
        <w:tc>
          <w:tcPr>
            <w:tcW w:w="244" w:type="dxa"/>
            <w:tcBorders>
              <w:top w:val="nil"/>
              <w:left w:val="single" w:sz="4" w:space="0" w:color="auto"/>
              <w:bottom w:val="nil"/>
              <w:right w:val="single" w:sz="4" w:space="0" w:color="auto"/>
            </w:tcBorders>
            <w:shd w:val="clear" w:color="auto" w:fill="auto"/>
          </w:tcPr>
          <w:p w:rsidR="00804EBF" w:rsidRDefault="00804EBF" w:rsidP="00F43EB2">
            <w:pPr>
              <w:widowControl w:val="0"/>
              <w:autoSpaceDE w:val="0"/>
              <w:autoSpaceDN w:val="0"/>
              <w:adjustRightInd w:val="0"/>
              <w:spacing w:after="0" w:line="240" w:lineRule="auto"/>
              <w:ind w:right="57"/>
              <w:jc w:val="right"/>
              <w:rPr>
                <w:color w:val="auto"/>
                <w:sz w:val="20"/>
                <w:szCs w:val="20"/>
              </w:rPr>
            </w:pPr>
          </w:p>
        </w:tc>
        <w:tc>
          <w:tcPr>
            <w:tcW w:w="1430" w:type="dxa"/>
            <w:tcBorders>
              <w:left w:val="single" w:sz="4" w:space="0" w:color="auto"/>
              <w:right w:val="single" w:sz="4" w:space="0" w:color="auto"/>
            </w:tcBorders>
            <w:shd w:val="clear" w:color="auto" w:fill="auto"/>
            <w:vAlign w:val="bottom"/>
            <w:hideMark/>
          </w:tcPr>
          <w:p w:rsidR="00804EBF" w:rsidRPr="00F350FE" w:rsidRDefault="00804EBF" w:rsidP="00F43EB2">
            <w:pPr>
              <w:widowControl w:val="0"/>
              <w:autoSpaceDE w:val="0"/>
              <w:autoSpaceDN w:val="0"/>
              <w:adjustRightInd w:val="0"/>
              <w:spacing w:after="0" w:line="240" w:lineRule="auto"/>
              <w:ind w:right="57"/>
              <w:jc w:val="right"/>
              <w:rPr>
                <w:color w:val="auto"/>
                <w:sz w:val="20"/>
                <w:szCs w:val="20"/>
              </w:rPr>
            </w:pPr>
            <w:r>
              <w:rPr>
                <w:color w:val="auto"/>
                <w:sz w:val="20"/>
                <w:szCs w:val="20"/>
              </w:rPr>
              <w:t>3</w:t>
            </w:r>
            <w:r w:rsidR="00CB7491">
              <w:rPr>
                <w:color w:val="auto"/>
                <w:sz w:val="20"/>
                <w:szCs w:val="20"/>
              </w:rPr>
              <w:t>62</w:t>
            </w:r>
          </w:p>
        </w:tc>
        <w:tc>
          <w:tcPr>
            <w:tcW w:w="1323" w:type="dxa"/>
            <w:tcBorders>
              <w:left w:val="single" w:sz="4" w:space="0" w:color="auto"/>
            </w:tcBorders>
            <w:shd w:val="clear" w:color="auto" w:fill="auto"/>
            <w:vAlign w:val="bottom"/>
            <w:hideMark/>
          </w:tcPr>
          <w:p w:rsidR="00804EBF" w:rsidRPr="00053771" w:rsidRDefault="00804EBF" w:rsidP="00053771">
            <w:pPr>
              <w:pStyle w:val="NoSpacing"/>
              <w:jc w:val="right"/>
              <w:rPr>
                <w:sz w:val="20"/>
                <w:szCs w:val="20"/>
              </w:rPr>
            </w:pPr>
            <w:r>
              <w:rPr>
                <w:sz w:val="20"/>
                <w:szCs w:val="20"/>
              </w:rPr>
              <w:t>3</w:t>
            </w:r>
            <w:r w:rsidR="00CB7491">
              <w:rPr>
                <w:sz w:val="20"/>
                <w:szCs w:val="20"/>
              </w:rPr>
              <w:t>79</w:t>
            </w:r>
          </w:p>
        </w:tc>
        <w:tc>
          <w:tcPr>
            <w:tcW w:w="1276" w:type="dxa"/>
            <w:shd w:val="clear" w:color="auto" w:fill="auto"/>
            <w:vAlign w:val="bottom"/>
            <w:hideMark/>
          </w:tcPr>
          <w:p w:rsidR="00804EBF" w:rsidRPr="00053771" w:rsidRDefault="00CB7491" w:rsidP="00053771">
            <w:pPr>
              <w:pStyle w:val="NoSpacing"/>
              <w:jc w:val="right"/>
              <w:rPr>
                <w:sz w:val="20"/>
                <w:szCs w:val="20"/>
              </w:rPr>
            </w:pPr>
            <w:r>
              <w:rPr>
                <w:sz w:val="20"/>
                <w:szCs w:val="20"/>
              </w:rPr>
              <w:t>3</w:t>
            </w:r>
            <w:r w:rsidR="00804EBF">
              <w:rPr>
                <w:sz w:val="20"/>
                <w:szCs w:val="20"/>
              </w:rPr>
              <w:t>1</w:t>
            </w:r>
            <w:r>
              <w:rPr>
                <w:sz w:val="20"/>
                <w:szCs w:val="20"/>
              </w:rPr>
              <w:t>6</w:t>
            </w:r>
          </w:p>
        </w:tc>
      </w:tr>
    </w:tbl>
    <w:p w:rsidR="00F43EB2" w:rsidRDefault="00F43EB2" w:rsidP="00CD62D6">
      <w:pPr>
        <w:widowControl w:val="0"/>
        <w:autoSpaceDE w:val="0"/>
        <w:autoSpaceDN w:val="0"/>
        <w:adjustRightInd w:val="0"/>
        <w:spacing w:after="0" w:line="226" w:lineRule="exact"/>
        <w:ind w:right="340"/>
        <w:outlineLvl w:val="0"/>
        <w:rPr>
          <w:b/>
          <w:bCs/>
          <w:color w:val="auto"/>
          <w:position w:val="-1"/>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630B24" w:rsidRDefault="00630B24" w:rsidP="006D13D1">
      <w:pPr>
        <w:widowControl w:val="0"/>
        <w:autoSpaceDE w:val="0"/>
        <w:autoSpaceDN w:val="0"/>
        <w:adjustRightInd w:val="0"/>
        <w:spacing w:after="0" w:line="240" w:lineRule="auto"/>
        <w:ind w:right="340"/>
        <w:outlineLvl w:val="0"/>
        <w:rPr>
          <w:b/>
          <w:bCs/>
          <w:color w:val="61AF2E"/>
          <w:sz w:val="28"/>
          <w:szCs w:val="28"/>
        </w:rPr>
      </w:pPr>
    </w:p>
    <w:p w:rsidR="00F65355" w:rsidRPr="00AE5ACD" w:rsidRDefault="00F65355" w:rsidP="006D13D1">
      <w:pPr>
        <w:widowControl w:val="0"/>
        <w:autoSpaceDE w:val="0"/>
        <w:autoSpaceDN w:val="0"/>
        <w:adjustRightInd w:val="0"/>
        <w:spacing w:after="0" w:line="240" w:lineRule="auto"/>
        <w:ind w:right="340"/>
        <w:outlineLvl w:val="0"/>
        <w:rPr>
          <w:b/>
          <w:bCs/>
          <w:color w:val="61AF2E"/>
          <w:sz w:val="28"/>
          <w:szCs w:val="28"/>
        </w:rPr>
      </w:pPr>
      <w:r w:rsidRPr="00AE5ACD">
        <w:rPr>
          <w:b/>
          <w:bCs/>
          <w:color w:val="61AF2E"/>
          <w:sz w:val="28"/>
          <w:szCs w:val="28"/>
        </w:rPr>
        <w:t>Number</w:t>
      </w:r>
      <w:r w:rsidRPr="00AE5ACD">
        <w:rPr>
          <w:b/>
          <w:bCs/>
          <w:color w:val="61AF2E"/>
          <w:spacing w:val="-22"/>
          <w:sz w:val="28"/>
          <w:szCs w:val="28"/>
        </w:rPr>
        <w:t xml:space="preserve"> </w:t>
      </w:r>
      <w:r w:rsidRPr="00AE5ACD">
        <w:rPr>
          <w:b/>
          <w:bCs/>
          <w:color w:val="61AF2E"/>
          <w:sz w:val="28"/>
          <w:szCs w:val="28"/>
        </w:rPr>
        <w:t>of employees</w:t>
      </w:r>
    </w:p>
    <w:p w:rsidR="00EE38E8" w:rsidRDefault="00EE38E8" w:rsidP="00950526">
      <w:pPr>
        <w:widowControl w:val="0"/>
        <w:autoSpaceDE w:val="0"/>
        <w:autoSpaceDN w:val="0"/>
        <w:adjustRightInd w:val="0"/>
        <w:spacing w:before="34" w:after="0" w:line="250" w:lineRule="auto"/>
        <w:ind w:right="340"/>
        <w:rPr>
          <w:color w:val="auto"/>
          <w:sz w:val="20"/>
          <w:szCs w:val="20"/>
        </w:rPr>
      </w:pPr>
    </w:p>
    <w:p w:rsidR="00950526" w:rsidRPr="00C7452A" w:rsidRDefault="00950526" w:rsidP="00950526">
      <w:pPr>
        <w:widowControl w:val="0"/>
        <w:autoSpaceDE w:val="0"/>
        <w:autoSpaceDN w:val="0"/>
        <w:adjustRightInd w:val="0"/>
        <w:spacing w:before="34" w:after="0" w:line="250" w:lineRule="auto"/>
        <w:ind w:right="340"/>
        <w:rPr>
          <w:color w:val="auto"/>
          <w:sz w:val="20"/>
          <w:szCs w:val="20"/>
        </w:rPr>
      </w:pPr>
      <w:r w:rsidRPr="00C4732F">
        <w:rPr>
          <w:color w:val="auto"/>
          <w:sz w:val="20"/>
          <w:szCs w:val="20"/>
        </w:rPr>
        <w:t xml:space="preserve">The following table sets out </w:t>
      </w:r>
      <w:r w:rsidR="008F379F" w:rsidRPr="00C4732F">
        <w:rPr>
          <w:color w:val="auto"/>
          <w:sz w:val="20"/>
          <w:szCs w:val="20"/>
        </w:rPr>
        <w:t xml:space="preserve">the number of </w:t>
      </w:r>
      <w:r w:rsidRPr="00C4732F">
        <w:rPr>
          <w:color w:val="auto"/>
          <w:sz w:val="20"/>
          <w:szCs w:val="20"/>
        </w:rPr>
        <w:t>employee</w:t>
      </w:r>
      <w:r w:rsidR="00515F45">
        <w:rPr>
          <w:color w:val="auto"/>
          <w:sz w:val="20"/>
          <w:szCs w:val="20"/>
        </w:rPr>
        <w:t xml:space="preserve">s for the AGC and FEC sectors. </w:t>
      </w:r>
      <w:r w:rsidR="008F379F" w:rsidRPr="00C4732F">
        <w:rPr>
          <w:color w:val="auto"/>
          <w:sz w:val="20"/>
          <w:szCs w:val="20"/>
        </w:rPr>
        <w:t xml:space="preserve">FEC employee </w:t>
      </w:r>
      <w:r w:rsidRPr="00C4732F">
        <w:rPr>
          <w:color w:val="auto"/>
          <w:sz w:val="20"/>
          <w:szCs w:val="20"/>
        </w:rPr>
        <w:t>numbers</w:t>
      </w:r>
      <w:r w:rsidR="008F379F" w:rsidRPr="00C4732F">
        <w:rPr>
          <w:color w:val="auto"/>
          <w:sz w:val="20"/>
          <w:szCs w:val="20"/>
        </w:rPr>
        <w:t xml:space="preserve"> have </w:t>
      </w:r>
      <w:r w:rsidR="00804EBF">
        <w:rPr>
          <w:color w:val="auto"/>
          <w:sz w:val="20"/>
          <w:szCs w:val="20"/>
        </w:rPr>
        <w:t>decreased by 5</w:t>
      </w:r>
      <w:r w:rsidR="002E7832">
        <w:rPr>
          <w:color w:val="auto"/>
          <w:sz w:val="20"/>
          <w:szCs w:val="20"/>
        </w:rPr>
        <w:t>0</w:t>
      </w:r>
      <w:r w:rsidR="00CB24DB">
        <w:rPr>
          <w:color w:val="auto"/>
          <w:sz w:val="20"/>
          <w:szCs w:val="20"/>
        </w:rPr>
        <w:t>%</w:t>
      </w:r>
      <w:r w:rsidR="008611A9" w:rsidRPr="00C4732F">
        <w:rPr>
          <w:color w:val="auto"/>
          <w:sz w:val="20"/>
          <w:szCs w:val="20"/>
        </w:rPr>
        <w:t xml:space="preserve"> since </w:t>
      </w:r>
      <w:r w:rsidR="00275584">
        <w:rPr>
          <w:color w:val="auto"/>
          <w:sz w:val="20"/>
          <w:szCs w:val="20"/>
        </w:rPr>
        <w:t xml:space="preserve">March </w:t>
      </w:r>
      <w:r w:rsidR="002E7832">
        <w:rPr>
          <w:color w:val="auto"/>
          <w:sz w:val="20"/>
          <w:szCs w:val="20"/>
        </w:rPr>
        <w:t>2011</w:t>
      </w:r>
      <w:r w:rsidR="008F379F" w:rsidRPr="00C4732F">
        <w:rPr>
          <w:color w:val="auto"/>
          <w:sz w:val="20"/>
          <w:szCs w:val="20"/>
        </w:rPr>
        <w:t>. For AGCs, employee n</w:t>
      </w:r>
      <w:r w:rsidR="00B7355B">
        <w:rPr>
          <w:color w:val="auto"/>
          <w:sz w:val="20"/>
          <w:szCs w:val="20"/>
        </w:rPr>
        <w:t>umbers have fallen</w:t>
      </w:r>
      <w:r w:rsidR="00133738" w:rsidRPr="00C4732F">
        <w:rPr>
          <w:color w:val="auto"/>
          <w:sz w:val="20"/>
          <w:szCs w:val="20"/>
        </w:rPr>
        <w:t xml:space="preserve"> </w:t>
      </w:r>
      <w:r w:rsidR="008F379F" w:rsidRPr="00C4732F">
        <w:rPr>
          <w:color w:val="auto"/>
          <w:sz w:val="20"/>
          <w:szCs w:val="20"/>
        </w:rPr>
        <w:t>across the five-year period (</w:t>
      </w:r>
      <w:r w:rsidR="00133738" w:rsidRPr="00C4732F">
        <w:rPr>
          <w:color w:val="auto"/>
          <w:sz w:val="20"/>
          <w:szCs w:val="20"/>
        </w:rPr>
        <w:t xml:space="preserve">in part </w:t>
      </w:r>
      <w:r w:rsidR="008F379F" w:rsidRPr="00C4732F">
        <w:rPr>
          <w:color w:val="auto"/>
          <w:sz w:val="20"/>
          <w:szCs w:val="20"/>
        </w:rPr>
        <w:t>driven by the recording of staff not directly involved in the AGC</w:t>
      </w:r>
      <w:r w:rsidR="00275584">
        <w:rPr>
          <w:rStyle w:val="FootnoteReference"/>
          <w:color w:val="auto"/>
          <w:sz w:val="20"/>
          <w:szCs w:val="20"/>
        </w:rPr>
        <w:footnoteReference w:id="22"/>
      </w:r>
      <w:r w:rsidR="008F379F" w:rsidRPr="00C4732F">
        <w:rPr>
          <w:color w:val="auto"/>
          <w:sz w:val="20"/>
          <w:szCs w:val="20"/>
        </w:rPr>
        <w:t>)</w:t>
      </w:r>
      <w:r w:rsidR="00133738" w:rsidRPr="00C4732F">
        <w:rPr>
          <w:color w:val="auto"/>
          <w:sz w:val="20"/>
          <w:szCs w:val="20"/>
        </w:rPr>
        <w:t xml:space="preserve">.  </w:t>
      </w:r>
    </w:p>
    <w:p w:rsidR="0011062F" w:rsidRDefault="0011062F" w:rsidP="006D13D1">
      <w:pPr>
        <w:widowControl w:val="0"/>
        <w:autoSpaceDE w:val="0"/>
        <w:autoSpaceDN w:val="0"/>
        <w:adjustRightInd w:val="0"/>
        <w:spacing w:after="0" w:line="240" w:lineRule="auto"/>
        <w:ind w:right="340"/>
        <w:outlineLvl w:val="0"/>
        <w:rPr>
          <w:color w:val="000000"/>
          <w:sz w:val="13"/>
          <w:szCs w:val="13"/>
        </w:rPr>
      </w:pPr>
    </w:p>
    <w:p w:rsidR="00F65355" w:rsidRPr="00B4034B" w:rsidRDefault="00F65355" w:rsidP="006D13D1">
      <w:pPr>
        <w:widowControl w:val="0"/>
        <w:autoSpaceDE w:val="0"/>
        <w:autoSpaceDN w:val="0"/>
        <w:adjustRightInd w:val="0"/>
        <w:spacing w:after="0" w:line="240" w:lineRule="auto"/>
        <w:ind w:right="340"/>
        <w:outlineLvl w:val="0"/>
        <w:rPr>
          <w:color w:val="auto"/>
          <w:sz w:val="20"/>
          <w:szCs w:val="20"/>
        </w:rPr>
      </w:pPr>
      <w:r w:rsidRPr="00B4034B">
        <w:rPr>
          <w:b/>
          <w:bCs/>
          <w:color w:val="auto"/>
          <w:spacing w:val="-15"/>
          <w:position w:val="-1"/>
          <w:sz w:val="20"/>
          <w:szCs w:val="20"/>
        </w:rPr>
        <w:t>T</w:t>
      </w:r>
      <w:r w:rsidRPr="00B4034B">
        <w:rPr>
          <w:b/>
          <w:bCs/>
          <w:color w:val="auto"/>
          <w:position w:val="-1"/>
          <w:sz w:val="20"/>
          <w:szCs w:val="20"/>
        </w:rPr>
        <w:t xml:space="preserve">able </w:t>
      </w:r>
      <w:r w:rsidR="0093473B" w:rsidRPr="00B4034B">
        <w:rPr>
          <w:b/>
          <w:bCs/>
          <w:color w:val="auto"/>
          <w:position w:val="-1"/>
          <w:sz w:val="20"/>
          <w:szCs w:val="20"/>
        </w:rPr>
        <w:t>2</w:t>
      </w:r>
      <w:r w:rsidR="00B12A51">
        <w:rPr>
          <w:b/>
          <w:bCs/>
          <w:color w:val="auto"/>
          <w:position w:val="-1"/>
          <w:sz w:val="20"/>
          <w:szCs w:val="20"/>
        </w:rPr>
        <w:t>8</w:t>
      </w:r>
      <w:r w:rsidRPr="00B4034B">
        <w:rPr>
          <w:b/>
          <w:bCs/>
          <w:color w:val="auto"/>
          <w:position w:val="-1"/>
          <w:sz w:val="20"/>
          <w:szCs w:val="20"/>
        </w:rPr>
        <w:t xml:space="preserve">: </w:t>
      </w:r>
      <w:r w:rsidR="0040652F" w:rsidRPr="00B4034B">
        <w:rPr>
          <w:b/>
          <w:bCs/>
          <w:color w:val="auto"/>
          <w:position w:val="-1"/>
          <w:sz w:val="20"/>
          <w:szCs w:val="20"/>
        </w:rPr>
        <w:t>Arcade</w:t>
      </w:r>
      <w:r w:rsidRPr="00B4034B">
        <w:rPr>
          <w:b/>
          <w:bCs/>
          <w:color w:val="auto"/>
          <w:position w:val="-1"/>
          <w:sz w:val="20"/>
          <w:szCs w:val="20"/>
        </w:rPr>
        <w:t xml:space="preserve"> employees</w:t>
      </w:r>
    </w:p>
    <w:p w:rsidR="00F65355" w:rsidRDefault="00F65355" w:rsidP="00F65355">
      <w:pPr>
        <w:widowControl w:val="0"/>
        <w:autoSpaceDE w:val="0"/>
        <w:autoSpaceDN w:val="0"/>
        <w:adjustRightInd w:val="0"/>
        <w:spacing w:before="2" w:after="0" w:line="40" w:lineRule="exact"/>
        <w:rPr>
          <w:color w:val="000000"/>
          <w:sz w:val="4"/>
          <w:szCs w:val="4"/>
        </w:rPr>
      </w:pPr>
    </w:p>
    <w:tbl>
      <w:tblPr>
        <w:tblW w:w="10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firstRow="1" w:lastRow="0" w:firstColumn="1" w:lastColumn="0" w:noHBand="0" w:noVBand="1"/>
      </w:tblPr>
      <w:tblGrid>
        <w:gridCol w:w="2977"/>
        <w:gridCol w:w="680"/>
        <w:gridCol w:w="1361"/>
        <w:gridCol w:w="1361"/>
        <w:gridCol w:w="1361"/>
        <w:gridCol w:w="1361"/>
        <w:gridCol w:w="1361"/>
      </w:tblGrid>
      <w:tr w:rsidR="00CB7491" w:rsidRPr="00403EF1" w:rsidTr="00B853BA">
        <w:trPr>
          <w:trHeight w:val="510"/>
          <w:jc w:val="center"/>
        </w:trPr>
        <w:tc>
          <w:tcPr>
            <w:tcW w:w="2977" w:type="dxa"/>
            <w:shd w:val="clear" w:color="auto" w:fill="A0A0A0"/>
            <w:vAlign w:val="center"/>
            <w:hideMark/>
          </w:tcPr>
          <w:p w:rsidR="00CB7491" w:rsidRDefault="0053165D" w:rsidP="00C121B2">
            <w:pPr>
              <w:widowControl w:val="0"/>
              <w:autoSpaceDE w:val="0"/>
              <w:autoSpaceDN w:val="0"/>
              <w:adjustRightInd w:val="0"/>
              <w:spacing w:before="28" w:after="0" w:line="240" w:lineRule="auto"/>
              <w:jc w:val="center"/>
              <w:rPr>
                <w:b/>
                <w:bCs/>
                <w:color w:val="FDFDFD"/>
                <w:sz w:val="20"/>
                <w:szCs w:val="20"/>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680" w:type="dxa"/>
            <w:shd w:val="clear" w:color="auto" w:fill="A0A0A0"/>
            <w:vAlign w:val="center"/>
          </w:tcPr>
          <w:p w:rsidR="00CB7491" w:rsidRDefault="00CB7491" w:rsidP="00C121B2">
            <w:pPr>
              <w:widowControl w:val="0"/>
              <w:autoSpaceDE w:val="0"/>
              <w:autoSpaceDN w:val="0"/>
              <w:adjustRightInd w:val="0"/>
              <w:spacing w:before="28" w:after="0" w:line="240" w:lineRule="auto"/>
              <w:jc w:val="center"/>
              <w:rPr>
                <w:b/>
                <w:bCs/>
                <w:color w:val="FDFDFD"/>
                <w:sz w:val="20"/>
                <w:szCs w:val="20"/>
              </w:rPr>
            </w:pPr>
          </w:p>
        </w:tc>
        <w:tc>
          <w:tcPr>
            <w:tcW w:w="1361" w:type="dxa"/>
            <w:shd w:val="clear" w:color="auto" w:fill="A0A0A0"/>
            <w:vAlign w:val="center"/>
            <w:hideMark/>
          </w:tcPr>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 2011</w:t>
            </w:r>
          </w:p>
        </w:tc>
        <w:tc>
          <w:tcPr>
            <w:tcW w:w="1361" w:type="dxa"/>
            <w:shd w:val="clear" w:color="auto" w:fill="A0A0A0"/>
            <w:vAlign w:val="center"/>
            <w:hideMark/>
          </w:tcPr>
          <w:p w:rsidR="00CB7491"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 xml:space="preserve"> at 31 Mar </w:t>
            </w:r>
          </w:p>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2012</w:t>
            </w:r>
          </w:p>
        </w:tc>
        <w:tc>
          <w:tcPr>
            <w:tcW w:w="1361" w:type="dxa"/>
            <w:shd w:val="clear" w:color="auto" w:fill="A0A0A0"/>
            <w:vAlign w:val="center"/>
            <w:hideMark/>
          </w:tcPr>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 2013</w:t>
            </w:r>
          </w:p>
        </w:tc>
        <w:tc>
          <w:tcPr>
            <w:tcW w:w="1361" w:type="dxa"/>
            <w:shd w:val="clear" w:color="auto" w:fill="A0A0A0"/>
            <w:vAlign w:val="center"/>
            <w:hideMark/>
          </w:tcPr>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 2014</w:t>
            </w:r>
          </w:p>
        </w:tc>
        <w:tc>
          <w:tcPr>
            <w:tcW w:w="1361" w:type="dxa"/>
            <w:shd w:val="clear" w:color="auto" w:fill="A0A0A0"/>
            <w:vAlign w:val="center"/>
            <w:hideMark/>
          </w:tcPr>
          <w:p w:rsidR="00CB7491" w:rsidRPr="00035879" w:rsidRDefault="00CB7491" w:rsidP="00CB7491">
            <w:pPr>
              <w:spacing w:after="0" w:line="240" w:lineRule="auto"/>
              <w:jc w:val="center"/>
              <w:rPr>
                <w:b/>
                <w:bCs/>
                <w:color w:val="FFFFFF" w:themeColor="background1"/>
                <w:sz w:val="20"/>
                <w:szCs w:val="20"/>
                <w:lang w:eastAsia="en-GB"/>
              </w:rPr>
            </w:pPr>
            <w:r>
              <w:rPr>
                <w:b/>
                <w:bCs/>
                <w:color w:val="FFFFFF" w:themeColor="background1"/>
                <w:sz w:val="20"/>
                <w:szCs w:val="20"/>
                <w:lang w:eastAsia="en-GB"/>
              </w:rPr>
              <w:t xml:space="preserve">at 30 </w:t>
            </w:r>
            <w:r w:rsidR="00630B24">
              <w:rPr>
                <w:b/>
                <w:bCs/>
                <w:color w:val="FFFFFF" w:themeColor="background1"/>
                <w:sz w:val="20"/>
                <w:szCs w:val="20"/>
                <w:lang w:eastAsia="en-GB"/>
              </w:rPr>
              <w:t>Sep</w:t>
            </w:r>
            <w:r w:rsidRPr="00035879">
              <w:rPr>
                <w:b/>
                <w:bCs/>
                <w:color w:val="FFFFFF" w:themeColor="background1"/>
                <w:sz w:val="20"/>
                <w:szCs w:val="20"/>
                <w:lang w:eastAsia="en-GB"/>
              </w:rPr>
              <w:t xml:space="preserve"> 201</w:t>
            </w:r>
            <w:r>
              <w:rPr>
                <w:b/>
                <w:bCs/>
                <w:color w:val="FFFFFF" w:themeColor="background1"/>
                <w:sz w:val="20"/>
                <w:szCs w:val="20"/>
                <w:lang w:eastAsia="en-GB"/>
              </w:rPr>
              <w:t>4</w:t>
            </w:r>
          </w:p>
        </w:tc>
      </w:tr>
      <w:tr w:rsidR="00CB7491" w:rsidRPr="002C3367" w:rsidTr="00CB7491">
        <w:trPr>
          <w:trHeight w:val="255"/>
          <w:jc w:val="center"/>
        </w:trPr>
        <w:tc>
          <w:tcPr>
            <w:tcW w:w="2977" w:type="dxa"/>
            <w:shd w:val="clear" w:color="auto" w:fill="auto"/>
            <w:vAlign w:val="center"/>
            <w:hideMark/>
          </w:tcPr>
          <w:p w:rsidR="00CB7491" w:rsidRPr="00F350FE" w:rsidRDefault="00CB7491" w:rsidP="00275584">
            <w:pPr>
              <w:spacing w:after="0" w:line="240" w:lineRule="auto"/>
              <w:rPr>
                <w:color w:val="auto"/>
                <w:sz w:val="20"/>
                <w:szCs w:val="20"/>
                <w:lang w:eastAsia="en-GB"/>
              </w:rPr>
            </w:pPr>
            <w:r>
              <w:rPr>
                <w:color w:val="auto"/>
                <w:sz w:val="20"/>
                <w:szCs w:val="20"/>
                <w:lang w:eastAsia="en-GB"/>
              </w:rPr>
              <w:t>Number of employees</w:t>
            </w:r>
          </w:p>
        </w:tc>
        <w:tc>
          <w:tcPr>
            <w:tcW w:w="680" w:type="dxa"/>
            <w:vAlign w:val="center"/>
          </w:tcPr>
          <w:p w:rsidR="00CB7491" w:rsidRPr="00F350FE" w:rsidRDefault="00CB7491" w:rsidP="00CE4652">
            <w:pPr>
              <w:spacing w:after="0" w:line="240" w:lineRule="auto"/>
              <w:jc w:val="center"/>
              <w:rPr>
                <w:color w:val="auto"/>
                <w:sz w:val="20"/>
                <w:szCs w:val="20"/>
                <w:lang w:eastAsia="en-GB"/>
              </w:rPr>
            </w:pPr>
            <w:r>
              <w:rPr>
                <w:color w:val="auto"/>
                <w:sz w:val="20"/>
                <w:szCs w:val="20"/>
                <w:lang w:eastAsia="en-GB"/>
              </w:rPr>
              <w:t>AGC</w:t>
            </w:r>
          </w:p>
        </w:tc>
        <w:tc>
          <w:tcPr>
            <w:tcW w:w="1361" w:type="dxa"/>
            <w:shd w:val="clear" w:color="000000" w:fill="auto"/>
            <w:noWrap/>
            <w:vAlign w:val="center"/>
            <w:hideMark/>
          </w:tcPr>
          <w:p w:rsidR="00CB7491" w:rsidRPr="00910791" w:rsidRDefault="00CB7491" w:rsidP="00910791">
            <w:pPr>
              <w:widowControl w:val="0"/>
              <w:autoSpaceDE w:val="0"/>
              <w:autoSpaceDN w:val="0"/>
              <w:adjustRightInd w:val="0"/>
              <w:spacing w:after="0" w:line="240" w:lineRule="auto"/>
              <w:ind w:right="57"/>
              <w:jc w:val="right"/>
              <w:rPr>
                <w:color w:val="auto"/>
                <w:sz w:val="20"/>
                <w:szCs w:val="20"/>
              </w:rPr>
            </w:pPr>
            <w:r w:rsidRPr="00910791">
              <w:rPr>
                <w:color w:val="auto"/>
                <w:sz w:val="20"/>
                <w:szCs w:val="20"/>
              </w:rPr>
              <w:t>17,923</w:t>
            </w:r>
          </w:p>
        </w:tc>
        <w:tc>
          <w:tcPr>
            <w:tcW w:w="1361" w:type="dxa"/>
            <w:shd w:val="clear" w:color="000000" w:fill="auto"/>
            <w:noWrap/>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9,794</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9,212</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8,088</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7,914</w:t>
            </w:r>
          </w:p>
        </w:tc>
      </w:tr>
      <w:tr w:rsidR="00CB7491" w:rsidRPr="002C3367" w:rsidTr="00CB7491">
        <w:trPr>
          <w:trHeight w:val="255"/>
          <w:jc w:val="center"/>
        </w:trPr>
        <w:tc>
          <w:tcPr>
            <w:tcW w:w="2977" w:type="dxa"/>
            <w:shd w:val="clear" w:color="auto" w:fill="auto"/>
            <w:vAlign w:val="center"/>
            <w:hideMark/>
          </w:tcPr>
          <w:p w:rsidR="00CB7491" w:rsidRPr="00F350FE" w:rsidRDefault="00CB7491" w:rsidP="00967511">
            <w:pPr>
              <w:spacing w:after="0" w:line="240" w:lineRule="auto"/>
              <w:rPr>
                <w:color w:val="auto"/>
                <w:sz w:val="20"/>
                <w:szCs w:val="20"/>
                <w:lang w:eastAsia="en-GB"/>
              </w:rPr>
            </w:pPr>
            <w:r>
              <w:rPr>
                <w:color w:val="auto"/>
                <w:sz w:val="20"/>
                <w:szCs w:val="20"/>
                <w:lang w:eastAsia="en-GB"/>
              </w:rPr>
              <w:t>Number of employees</w:t>
            </w:r>
          </w:p>
        </w:tc>
        <w:tc>
          <w:tcPr>
            <w:tcW w:w="680" w:type="dxa"/>
            <w:vAlign w:val="center"/>
          </w:tcPr>
          <w:p w:rsidR="00CB7491" w:rsidRPr="00F350FE" w:rsidRDefault="00CB7491" w:rsidP="00CE4652">
            <w:pPr>
              <w:spacing w:after="0" w:line="240" w:lineRule="auto"/>
              <w:jc w:val="center"/>
              <w:rPr>
                <w:color w:val="auto"/>
                <w:sz w:val="20"/>
                <w:szCs w:val="20"/>
                <w:lang w:eastAsia="en-GB"/>
              </w:rPr>
            </w:pPr>
            <w:r>
              <w:rPr>
                <w:color w:val="auto"/>
                <w:sz w:val="20"/>
                <w:szCs w:val="20"/>
                <w:lang w:eastAsia="en-GB"/>
              </w:rPr>
              <w:t>FEC</w:t>
            </w:r>
          </w:p>
        </w:tc>
        <w:tc>
          <w:tcPr>
            <w:tcW w:w="1361" w:type="dxa"/>
            <w:shd w:val="clear" w:color="000000" w:fill="auto"/>
            <w:noWrap/>
            <w:vAlign w:val="center"/>
            <w:hideMark/>
          </w:tcPr>
          <w:p w:rsidR="00CB7491" w:rsidRPr="00910791" w:rsidRDefault="00244025" w:rsidP="00910791">
            <w:pPr>
              <w:widowControl w:val="0"/>
              <w:autoSpaceDE w:val="0"/>
              <w:autoSpaceDN w:val="0"/>
              <w:adjustRightInd w:val="0"/>
              <w:spacing w:after="0" w:line="240" w:lineRule="auto"/>
              <w:ind w:right="57"/>
              <w:jc w:val="right"/>
              <w:rPr>
                <w:color w:val="auto"/>
                <w:sz w:val="20"/>
                <w:szCs w:val="20"/>
              </w:rPr>
            </w:pPr>
            <w:r>
              <w:rPr>
                <w:color w:val="auto"/>
                <w:sz w:val="20"/>
                <w:szCs w:val="20"/>
              </w:rPr>
              <w:t>977</w:t>
            </w:r>
          </w:p>
        </w:tc>
        <w:tc>
          <w:tcPr>
            <w:tcW w:w="1361" w:type="dxa"/>
            <w:shd w:val="clear" w:color="000000" w:fill="auto"/>
            <w:noWrap/>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692</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650</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587</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487</w:t>
            </w:r>
          </w:p>
        </w:tc>
      </w:tr>
    </w:tbl>
    <w:p w:rsidR="0010290C" w:rsidRDefault="0010290C" w:rsidP="0010290C">
      <w:pPr>
        <w:widowControl w:val="0"/>
        <w:autoSpaceDE w:val="0"/>
        <w:autoSpaceDN w:val="0"/>
        <w:adjustRightInd w:val="0"/>
        <w:spacing w:after="0" w:line="240" w:lineRule="auto"/>
        <w:rPr>
          <w:sz w:val="20"/>
          <w:szCs w:val="20"/>
          <w:highlight w:val="yellow"/>
        </w:rPr>
      </w:pPr>
    </w:p>
    <w:p w:rsidR="008611A9" w:rsidRPr="000F655E" w:rsidRDefault="008611A9" w:rsidP="008611A9">
      <w:pPr>
        <w:widowControl w:val="0"/>
        <w:autoSpaceDE w:val="0"/>
        <w:autoSpaceDN w:val="0"/>
        <w:adjustRightInd w:val="0"/>
        <w:spacing w:after="0" w:line="240" w:lineRule="auto"/>
        <w:ind w:right="340"/>
        <w:rPr>
          <w:color w:val="auto"/>
          <w:sz w:val="20"/>
          <w:szCs w:val="20"/>
        </w:rPr>
      </w:pPr>
      <w:r w:rsidRPr="000F655E">
        <w:rPr>
          <w:color w:val="auto"/>
          <w:sz w:val="20"/>
          <w:szCs w:val="20"/>
        </w:rPr>
        <w:t xml:space="preserve">This publication uses the </w:t>
      </w:r>
      <w:r w:rsidR="00CB24DB">
        <w:rPr>
          <w:color w:val="auto"/>
          <w:sz w:val="20"/>
          <w:szCs w:val="20"/>
        </w:rPr>
        <w:t xml:space="preserve">employee </w:t>
      </w:r>
      <w:r w:rsidRPr="000F655E">
        <w:rPr>
          <w:color w:val="auto"/>
          <w:sz w:val="20"/>
          <w:szCs w:val="20"/>
        </w:rPr>
        <w:t>figures detailed on the la</w:t>
      </w:r>
      <w:r>
        <w:rPr>
          <w:color w:val="auto"/>
          <w:sz w:val="20"/>
          <w:szCs w:val="20"/>
        </w:rPr>
        <w:t>test regulatory</w:t>
      </w:r>
      <w:r w:rsidRPr="000F655E">
        <w:rPr>
          <w:color w:val="auto"/>
          <w:sz w:val="20"/>
          <w:szCs w:val="20"/>
        </w:rPr>
        <w:t xml:space="preserve"> return </w:t>
      </w:r>
      <w:r>
        <w:rPr>
          <w:color w:val="auto"/>
          <w:sz w:val="20"/>
          <w:szCs w:val="20"/>
        </w:rPr>
        <w:t>submitted before the reporting date.</w:t>
      </w:r>
    </w:p>
    <w:p w:rsidR="00035C9F" w:rsidRDefault="00035C9F" w:rsidP="00A25C35">
      <w:pPr>
        <w:widowControl w:val="0"/>
        <w:tabs>
          <w:tab w:val="left" w:pos="920"/>
        </w:tabs>
        <w:autoSpaceDE w:val="0"/>
        <w:autoSpaceDN w:val="0"/>
        <w:adjustRightInd w:val="0"/>
        <w:spacing w:before="55" w:after="0" w:line="366" w:lineRule="exact"/>
        <w:rPr>
          <w:color w:val="000000"/>
          <w:sz w:val="24"/>
          <w:szCs w:val="24"/>
        </w:rPr>
      </w:pPr>
    </w:p>
    <w:p w:rsidR="001D77B3" w:rsidRDefault="001D77B3" w:rsidP="00A25C35">
      <w:pPr>
        <w:widowControl w:val="0"/>
        <w:tabs>
          <w:tab w:val="left" w:pos="920"/>
        </w:tabs>
        <w:autoSpaceDE w:val="0"/>
        <w:autoSpaceDN w:val="0"/>
        <w:adjustRightInd w:val="0"/>
        <w:spacing w:before="55" w:after="0" w:line="366" w:lineRule="exact"/>
        <w:rPr>
          <w:color w:val="000000"/>
          <w:sz w:val="24"/>
          <w:szCs w:val="24"/>
          <w:highlight w:val="yellow"/>
        </w:rPr>
      </w:pPr>
    </w:p>
    <w:p w:rsidR="002C3367" w:rsidRDefault="002C3367" w:rsidP="00A25C35">
      <w:pPr>
        <w:widowControl w:val="0"/>
        <w:tabs>
          <w:tab w:val="left" w:pos="920"/>
        </w:tabs>
        <w:autoSpaceDE w:val="0"/>
        <w:autoSpaceDN w:val="0"/>
        <w:adjustRightInd w:val="0"/>
        <w:spacing w:before="55" w:after="0" w:line="366" w:lineRule="exact"/>
        <w:rPr>
          <w:color w:val="000000"/>
          <w:sz w:val="24"/>
          <w:szCs w:val="24"/>
          <w:highlight w:val="yellow"/>
        </w:rPr>
      </w:pPr>
    </w:p>
    <w:p w:rsidR="001D77B3" w:rsidRDefault="001D77B3" w:rsidP="00A25C35">
      <w:pPr>
        <w:widowControl w:val="0"/>
        <w:tabs>
          <w:tab w:val="left" w:pos="920"/>
        </w:tabs>
        <w:autoSpaceDE w:val="0"/>
        <w:autoSpaceDN w:val="0"/>
        <w:adjustRightInd w:val="0"/>
        <w:spacing w:before="55" w:after="0" w:line="366" w:lineRule="exact"/>
        <w:rPr>
          <w:color w:val="000000"/>
          <w:sz w:val="24"/>
          <w:szCs w:val="24"/>
        </w:rPr>
      </w:pPr>
    </w:p>
    <w:p w:rsidR="00275584" w:rsidRDefault="00275584" w:rsidP="00A25C35">
      <w:pPr>
        <w:widowControl w:val="0"/>
        <w:tabs>
          <w:tab w:val="left" w:pos="920"/>
        </w:tabs>
        <w:autoSpaceDE w:val="0"/>
        <w:autoSpaceDN w:val="0"/>
        <w:adjustRightInd w:val="0"/>
        <w:spacing w:before="55" w:after="0" w:line="366" w:lineRule="exact"/>
        <w:rPr>
          <w:color w:val="000000"/>
          <w:sz w:val="24"/>
          <w:szCs w:val="24"/>
        </w:rPr>
      </w:pPr>
    </w:p>
    <w:p w:rsidR="007E28FC" w:rsidRDefault="007E28FC" w:rsidP="00A25C35">
      <w:pPr>
        <w:widowControl w:val="0"/>
        <w:tabs>
          <w:tab w:val="left" w:pos="920"/>
        </w:tabs>
        <w:autoSpaceDE w:val="0"/>
        <w:autoSpaceDN w:val="0"/>
        <w:adjustRightInd w:val="0"/>
        <w:spacing w:before="55" w:after="0" w:line="366" w:lineRule="exact"/>
        <w:rPr>
          <w:color w:val="000000"/>
          <w:sz w:val="24"/>
          <w:szCs w:val="24"/>
        </w:rPr>
      </w:pPr>
    </w:p>
    <w:p w:rsidR="005C0170" w:rsidRDefault="005C0170" w:rsidP="00A25C35">
      <w:pPr>
        <w:widowControl w:val="0"/>
        <w:tabs>
          <w:tab w:val="left" w:pos="920"/>
        </w:tabs>
        <w:autoSpaceDE w:val="0"/>
        <w:autoSpaceDN w:val="0"/>
        <w:adjustRightInd w:val="0"/>
        <w:spacing w:before="55" w:after="0" w:line="366" w:lineRule="exact"/>
        <w:rPr>
          <w:color w:val="000000"/>
          <w:sz w:val="24"/>
          <w:szCs w:val="24"/>
        </w:rPr>
      </w:pPr>
    </w:p>
    <w:p w:rsidR="00B7355B" w:rsidRDefault="00B7355B" w:rsidP="00A25C35">
      <w:pPr>
        <w:widowControl w:val="0"/>
        <w:tabs>
          <w:tab w:val="left" w:pos="920"/>
        </w:tabs>
        <w:autoSpaceDE w:val="0"/>
        <w:autoSpaceDN w:val="0"/>
        <w:adjustRightInd w:val="0"/>
        <w:spacing w:before="55" w:after="0" w:line="366" w:lineRule="exact"/>
        <w:rPr>
          <w:color w:val="000000"/>
          <w:sz w:val="24"/>
          <w:szCs w:val="24"/>
        </w:rPr>
      </w:pPr>
    </w:p>
    <w:p w:rsidR="00934810" w:rsidRDefault="00934810" w:rsidP="00A25C35">
      <w:pPr>
        <w:widowControl w:val="0"/>
        <w:tabs>
          <w:tab w:val="left" w:pos="920"/>
        </w:tabs>
        <w:autoSpaceDE w:val="0"/>
        <w:autoSpaceDN w:val="0"/>
        <w:adjustRightInd w:val="0"/>
        <w:spacing w:before="55" w:after="0" w:line="366" w:lineRule="exact"/>
        <w:rPr>
          <w:color w:val="000000"/>
          <w:sz w:val="24"/>
          <w:szCs w:val="24"/>
        </w:rPr>
      </w:pPr>
    </w:p>
    <w:p w:rsidR="005C0170" w:rsidRDefault="005C0170" w:rsidP="00A25C35">
      <w:pPr>
        <w:widowControl w:val="0"/>
        <w:tabs>
          <w:tab w:val="left" w:pos="920"/>
        </w:tabs>
        <w:autoSpaceDE w:val="0"/>
        <w:autoSpaceDN w:val="0"/>
        <w:adjustRightInd w:val="0"/>
        <w:spacing w:before="55" w:after="0" w:line="366" w:lineRule="exact"/>
        <w:rPr>
          <w:color w:val="000000"/>
          <w:sz w:val="24"/>
          <w:szCs w:val="24"/>
        </w:rPr>
      </w:pPr>
    </w:p>
    <w:p w:rsidR="005C0170" w:rsidRDefault="005C0170" w:rsidP="00A25C35">
      <w:pPr>
        <w:widowControl w:val="0"/>
        <w:tabs>
          <w:tab w:val="left" w:pos="920"/>
        </w:tabs>
        <w:autoSpaceDE w:val="0"/>
        <w:autoSpaceDN w:val="0"/>
        <w:adjustRightInd w:val="0"/>
        <w:spacing w:before="55" w:after="0" w:line="366" w:lineRule="exact"/>
        <w:rPr>
          <w:color w:val="000000"/>
          <w:sz w:val="24"/>
          <w:szCs w:val="24"/>
        </w:rPr>
      </w:pPr>
    </w:p>
    <w:p w:rsidR="009A66A7" w:rsidRDefault="009A66A7" w:rsidP="00A25C35">
      <w:pPr>
        <w:widowControl w:val="0"/>
        <w:tabs>
          <w:tab w:val="left" w:pos="920"/>
        </w:tabs>
        <w:autoSpaceDE w:val="0"/>
        <w:autoSpaceDN w:val="0"/>
        <w:adjustRightInd w:val="0"/>
        <w:spacing w:before="55" w:after="0" w:line="366" w:lineRule="exact"/>
        <w:rPr>
          <w:color w:val="000000"/>
          <w:sz w:val="24"/>
          <w:szCs w:val="24"/>
        </w:rPr>
      </w:pPr>
    </w:p>
    <w:p w:rsidR="0002661F" w:rsidRPr="00AE5ACD" w:rsidRDefault="007E57CB" w:rsidP="00332BE2">
      <w:pPr>
        <w:widowControl w:val="0"/>
        <w:tabs>
          <w:tab w:val="left" w:pos="920"/>
        </w:tabs>
        <w:autoSpaceDE w:val="0"/>
        <w:autoSpaceDN w:val="0"/>
        <w:adjustRightInd w:val="0"/>
        <w:spacing w:before="55" w:after="0" w:line="366" w:lineRule="exact"/>
        <w:rPr>
          <w:color w:val="61AF2E"/>
          <w:sz w:val="28"/>
          <w:szCs w:val="28"/>
        </w:rPr>
      </w:pPr>
      <w:r>
        <w:rPr>
          <w:b/>
          <w:bCs/>
          <w:noProof/>
          <w:color w:val="61AF2E"/>
          <w:position w:val="-1"/>
          <w:sz w:val="20"/>
          <w:szCs w:val="20"/>
          <w:lang w:eastAsia="en-GB"/>
        </w:rPr>
        <mc:AlternateContent>
          <mc:Choice Requires="wps">
            <w:drawing>
              <wp:anchor distT="0" distB="0" distL="114300" distR="114300" simplePos="0" relativeHeight="251871232" behindDoc="1" locked="0" layoutInCell="1" allowOverlap="1">
                <wp:simplePos x="0" y="0"/>
                <wp:positionH relativeFrom="page">
                  <wp:posOffset>187325</wp:posOffset>
                </wp:positionH>
                <wp:positionV relativeFrom="topMargin">
                  <wp:posOffset>156210</wp:posOffset>
                </wp:positionV>
                <wp:extent cx="7198995" cy="1259840"/>
                <wp:effectExtent l="0" t="3810" r="0" b="3175"/>
                <wp:wrapNone/>
                <wp:docPr id="9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CB0D49">
                            <w:pPr>
                              <w:ind w:left="283"/>
                              <w:rPr>
                                <w:b/>
                                <w:color w:val="F2F2F2"/>
                                <w:sz w:val="32"/>
                                <w:szCs w:val="32"/>
                              </w:rPr>
                            </w:pPr>
                          </w:p>
                          <w:p w:rsidR="00EB2CF0" w:rsidRPr="0099651D" w:rsidRDefault="00EB2CF0" w:rsidP="00A24598">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Pr>
                                <w:b/>
                                <w:i/>
                                <w:color w:val="F2F2F2"/>
                                <w:szCs w:val="24"/>
                              </w:rPr>
                              <w:tab/>
                            </w:r>
                            <w:r w:rsidRPr="00A24598">
                              <w:rPr>
                                <w:b/>
                                <w:color w:val="F2F2F2"/>
                                <w:sz w:val="32"/>
                                <w:szCs w:val="32"/>
                              </w:rPr>
                              <w:t>31</w:t>
                            </w:r>
                          </w:p>
                          <w:p w:rsidR="00EB2CF0" w:rsidRPr="00021AFC" w:rsidRDefault="00EB2CF0" w:rsidP="00CB0D49">
                            <w:pPr>
                              <w:spacing w:after="0"/>
                              <w:rPr>
                                <w:b/>
                                <w:color w:val="FFFFFF" w:themeColor="background1"/>
                                <w:sz w:val="48"/>
                                <w:szCs w:val="48"/>
                              </w:rPr>
                            </w:pPr>
                            <w:r>
                              <w:rPr>
                                <w:b/>
                                <w:color w:val="FFFFFF" w:themeColor="background1"/>
                                <w:sz w:val="48"/>
                                <w:szCs w:val="48"/>
                              </w:rPr>
                              <w:t>Arcades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2" type="#_x0000_t202" style="position:absolute;margin-left:14.75pt;margin-top:12.3pt;width:566.85pt;height:99.2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" fillcolor="#61af2e" stroked="f">
                <v:textbox>
                  <w:txbxContent>
                    <w:p w:rsidR="00EB2CF0" w:rsidRDefault="00EB2CF0" w:rsidP="00CB0D49">
                      <w:pPr>
                        <w:ind w:left="283"/>
                        <w:rPr>
                          <w:b/>
                          <w:color w:val="F2F2F2"/>
                          <w:sz w:val="32"/>
                          <w:szCs w:val="32"/>
                        </w:rPr>
                      </w:pPr>
                    </w:p>
                    <w:p w:rsidR="00EB2CF0" w:rsidRPr="0099651D" w:rsidRDefault="00EB2CF0" w:rsidP="00A24598">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Pr>
                          <w:b/>
                          <w:i/>
                          <w:color w:val="F2F2F2"/>
                          <w:szCs w:val="24"/>
                        </w:rPr>
                        <w:tab/>
                      </w:r>
                      <w:r w:rsidRPr="00A24598">
                        <w:rPr>
                          <w:b/>
                          <w:color w:val="F2F2F2"/>
                          <w:sz w:val="32"/>
                          <w:szCs w:val="32"/>
                        </w:rPr>
                        <w:t>31</w:t>
                      </w:r>
                    </w:p>
                    <w:p w:rsidR="00EB2CF0" w:rsidRPr="00021AFC" w:rsidRDefault="00EB2CF0" w:rsidP="00CB0D49">
                      <w:pPr>
                        <w:spacing w:after="0"/>
                        <w:rPr>
                          <w:b/>
                          <w:color w:val="FFFFFF" w:themeColor="background1"/>
                          <w:sz w:val="48"/>
                          <w:szCs w:val="48"/>
                        </w:rPr>
                      </w:pPr>
                      <w:r>
                        <w:rPr>
                          <w:b/>
                          <w:color w:val="FFFFFF" w:themeColor="background1"/>
                          <w:sz w:val="48"/>
                          <w:szCs w:val="48"/>
                        </w:rPr>
                        <w:t>Arcades</w:t>
                      </w:r>
                    </w:p>
                  </w:txbxContent>
                </v:textbox>
                <w10:wrap anchorx="page" anchory="margin"/>
              </v:shape>
            </w:pict>
          </mc:Fallback>
        </mc:AlternateContent>
      </w:r>
      <w:r w:rsidR="0002661F" w:rsidRPr="00AE5ACD">
        <w:rPr>
          <w:b/>
          <w:bCs/>
          <w:color w:val="61AF2E"/>
          <w:sz w:val="28"/>
          <w:szCs w:val="28"/>
        </w:rPr>
        <w:t>Gaming</w:t>
      </w:r>
      <w:r w:rsidR="0002661F" w:rsidRPr="00AE5ACD">
        <w:rPr>
          <w:b/>
          <w:bCs/>
          <w:color w:val="61AF2E"/>
          <w:spacing w:val="-22"/>
          <w:sz w:val="28"/>
          <w:szCs w:val="28"/>
        </w:rPr>
        <w:t xml:space="preserve"> </w:t>
      </w:r>
      <w:r w:rsidR="0002661F" w:rsidRPr="00AE5ACD">
        <w:rPr>
          <w:b/>
          <w:bCs/>
          <w:color w:val="61AF2E"/>
          <w:sz w:val="28"/>
          <w:szCs w:val="28"/>
        </w:rPr>
        <w:t>machines in</w:t>
      </w:r>
      <w:r w:rsidR="0002661F" w:rsidRPr="00AE5ACD">
        <w:rPr>
          <w:b/>
          <w:bCs/>
          <w:color w:val="61AF2E"/>
          <w:spacing w:val="-10"/>
          <w:sz w:val="28"/>
          <w:szCs w:val="28"/>
        </w:rPr>
        <w:t xml:space="preserve"> </w:t>
      </w:r>
      <w:proofErr w:type="spellStart"/>
      <w:r w:rsidR="0002661F" w:rsidRPr="00AE5ACD">
        <w:rPr>
          <w:b/>
          <w:bCs/>
          <w:color w:val="61AF2E"/>
          <w:sz w:val="28"/>
          <w:szCs w:val="28"/>
        </w:rPr>
        <w:t>AGCs</w:t>
      </w:r>
      <w:proofErr w:type="spellEnd"/>
      <w:r w:rsidR="0002661F" w:rsidRPr="00AE5ACD">
        <w:rPr>
          <w:b/>
          <w:bCs/>
          <w:color w:val="61AF2E"/>
          <w:sz w:val="28"/>
          <w:szCs w:val="28"/>
        </w:rPr>
        <w:t xml:space="preserve"> and FECs</w:t>
      </w:r>
    </w:p>
    <w:p w:rsidR="0002661F" w:rsidRDefault="0002661F" w:rsidP="00035C9F">
      <w:pPr>
        <w:widowControl w:val="0"/>
        <w:autoSpaceDE w:val="0"/>
        <w:autoSpaceDN w:val="0"/>
        <w:adjustRightInd w:val="0"/>
        <w:spacing w:before="7" w:after="0" w:line="130" w:lineRule="exact"/>
        <w:ind w:right="340"/>
        <w:rPr>
          <w:color w:val="000000"/>
          <w:sz w:val="13"/>
          <w:szCs w:val="13"/>
        </w:rPr>
      </w:pPr>
    </w:p>
    <w:p w:rsidR="0002661F" w:rsidRPr="00F350FE" w:rsidRDefault="00F350FE" w:rsidP="00035C9F">
      <w:pPr>
        <w:widowControl w:val="0"/>
        <w:autoSpaceDE w:val="0"/>
        <w:autoSpaceDN w:val="0"/>
        <w:adjustRightInd w:val="0"/>
        <w:spacing w:after="0" w:line="240" w:lineRule="auto"/>
        <w:ind w:right="340"/>
        <w:rPr>
          <w:color w:val="auto"/>
          <w:sz w:val="20"/>
          <w:szCs w:val="20"/>
        </w:rPr>
      </w:pPr>
      <w:r w:rsidRPr="005101AE">
        <w:rPr>
          <w:color w:val="auto"/>
          <w:sz w:val="20"/>
          <w:szCs w:val="20"/>
        </w:rPr>
        <w:t>The average number of gaming machines in AGCs has declined year-on-yea</w:t>
      </w:r>
      <w:r w:rsidR="00515F45">
        <w:rPr>
          <w:color w:val="auto"/>
          <w:sz w:val="20"/>
          <w:szCs w:val="20"/>
        </w:rPr>
        <w:t xml:space="preserve">r across the five-year period. </w:t>
      </w:r>
      <w:r w:rsidR="0002661F" w:rsidRPr="005101AE">
        <w:rPr>
          <w:color w:val="auto"/>
          <w:sz w:val="20"/>
          <w:szCs w:val="20"/>
        </w:rPr>
        <w:t>In the period</w:t>
      </w:r>
      <w:r w:rsidR="00D405CD" w:rsidRPr="005101AE">
        <w:rPr>
          <w:color w:val="auto"/>
          <w:sz w:val="20"/>
          <w:szCs w:val="20"/>
        </w:rPr>
        <w:t xml:space="preserve"> </w:t>
      </w:r>
      <w:r w:rsidR="00F760C2">
        <w:rPr>
          <w:color w:val="auto"/>
          <w:sz w:val="20"/>
          <w:szCs w:val="20"/>
        </w:rPr>
        <w:t>October</w:t>
      </w:r>
      <w:r w:rsidR="00804EBF">
        <w:rPr>
          <w:color w:val="auto"/>
          <w:sz w:val="20"/>
          <w:szCs w:val="20"/>
        </w:rPr>
        <w:t xml:space="preserve"> 2013–</w:t>
      </w:r>
      <w:r w:rsidR="00F760C2">
        <w:rPr>
          <w:color w:val="auto"/>
          <w:sz w:val="20"/>
          <w:szCs w:val="20"/>
        </w:rPr>
        <w:t>September</w:t>
      </w:r>
      <w:r w:rsidR="00275584" w:rsidRPr="005101AE">
        <w:rPr>
          <w:color w:val="auto"/>
          <w:sz w:val="20"/>
          <w:szCs w:val="20"/>
        </w:rPr>
        <w:t xml:space="preserve"> 2014</w:t>
      </w:r>
      <w:r w:rsidR="0002661F" w:rsidRPr="005101AE">
        <w:rPr>
          <w:color w:val="auto"/>
          <w:sz w:val="20"/>
          <w:szCs w:val="20"/>
        </w:rPr>
        <w:t xml:space="preserve">, </w:t>
      </w:r>
      <w:r w:rsidR="0002661F" w:rsidRPr="000450C8">
        <w:rPr>
          <w:color w:val="auto"/>
          <w:sz w:val="20"/>
          <w:szCs w:val="20"/>
        </w:rPr>
        <w:t>the number of gaming machines in</w:t>
      </w:r>
      <w:r w:rsidR="0002661F" w:rsidRPr="000450C8">
        <w:rPr>
          <w:color w:val="auto"/>
          <w:spacing w:val="-10"/>
          <w:sz w:val="20"/>
          <w:szCs w:val="20"/>
        </w:rPr>
        <w:t xml:space="preserve"> </w:t>
      </w:r>
      <w:r w:rsidR="0002661F" w:rsidRPr="000450C8">
        <w:rPr>
          <w:color w:val="auto"/>
          <w:sz w:val="20"/>
          <w:szCs w:val="20"/>
        </w:rPr>
        <w:t xml:space="preserve">AGCs </w:t>
      </w:r>
      <w:r w:rsidR="00B12A51">
        <w:rPr>
          <w:color w:val="auto"/>
          <w:sz w:val="20"/>
          <w:szCs w:val="20"/>
        </w:rPr>
        <w:t>(Table 29</w:t>
      </w:r>
      <w:r w:rsidR="00D405CD" w:rsidRPr="000450C8">
        <w:rPr>
          <w:color w:val="auto"/>
          <w:sz w:val="20"/>
          <w:szCs w:val="20"/>
        </w:rPr>
        <w:t>)</w:t>
      </w:r>
      <w:r w:rsidR="00F64511" w:rsidRPr="000450C8">
        <w:rPr>
          <w:color w:val="auto"/>
          <w:sz w:val="20"/>
          <w:szCs w:val="20"/>
        </w:rPr>
        <w:t xml:space="preserve"> </w:t>
      </w:r>
      <w:r w:rsidR="0002661F" w:rsidRPr="000450C8">
        <w:rPr>
          <w:color w:val="auto"/>
          <w:sz w:val="20"/>
          <w:szCs w:val="20"/>
        </w:rPr>
        <w:t>accounted for 3</w:t>
      </w:r>
      <w:r w:rsidR="00D405CD" w:rsidRPr="000450C8">
        <w:rPr>
          <w:color w:val="auto"/>
          <w:sz w:val="20"/>
          <w:szCs w:val="20"/>
        </w:rPr>
        <w:t>0</w:t>
      </w:r>
      <w:r w:rsidR="005101AE" w:rsidRPr="000450C8">
        <w:rPr>
          <w:color w:val="auto"/>
          <w:sz w:val="20"/>
          <w:szCs w:val="20"/>
        </w:rPr>
        <w:t>.</w:t>
      </w:r>
      <w:r w:rsidR="00F760C2">
        <w:rPr>
          <w:color w:val="auto"/>
          <w:sz w:val="20"/>
          <w:szCs w:val="20"/>
        </w:rPr>
        <w:t>11</w:t>
      </w:r>
      <w:r w:rsidR="0002661F" w:rsidRPr="000450C8">
        <w:rPr>
          <w:color w:val="auto"/>
          <w:sz w:val="20"/>
          <w:szCs w:val="20"/>
        </w:rPr>
        <w:t xml:space="preserve">% </w:t>
      </w:r>
      <w:r w:rsidR="00C574CE" w:rsidRPr="000450C8">
        <w:rPr>
          <w:color w:val="auto"/>
          <w:sz w:val="20"/>
          <w:szCs w:val="20"/>
        </w:rPr>
        <w:t>(</w:t>
      </w:r>
      <w:r w:rsidR="00F760C2">
        <w:rPr>
          <w:color w:val="auto"/>
          <w:sz w:val="20"/>
          <w:szCs w:val="20"/>
        </w:rPr>
        <w:t>39.59</w:t>
      </w:r>
      <w:r w:rsidR="00C574CE" w:rsidRPr="000450C8">
        <w:rPr>
          <w:color w:val="auto"/>
          <w:sz w:val="20"/>
          <w:szCs w:val="20"/>
        </w:rPr>
        <w:t>% in April 20</w:t>
      </w:r>
      <w:r w:rsidR="00F760C2">
        <w:rPr>
          <w:color w:val="auto"/>
          <w:sz w:val="20"/>
          <w:szCs w:val="20"/>
        </w:rPr>
        <w:t>1</w:t>
      </w:r>
      <w:r w:rsidR="005101AE" w:rsidRPr="000450C8">
        <w:rPr>
          <w:color w:val="auto"/>
          <w:sz w:val="20"/>
          <w:szCs w:val="20"/>
        </w:rPr>
        <w:t>0</w:t>
      </w:r>
      <w:r w:rsidR="00D405CD" w:rsidRPr="000450C8">
        <w:rPr>
          <w:color w:val="auto"/>
          <w:sz w:val="20"/>
          <w:szCs w:val="20"/>
        </w:rPr>
        <w:t>-March 201</w:t>
      </w:r>
      <w:r w:rsidR="00F760C2">
        <w:rPr>
          <w:color w:val="auto"/>
          <w:sz w:val="20"/>
          <w:szCs w:val="20"/>
        </w:rPr>
        <w:t>1</w:t>
      </w:r>
      <w:r w:rsidR="00C574CE" w:rsidRPr="000450C8">
        <w:rPr>
          <w:color w:val="auto"/>
          <w:sz w:val="20"/>
          <w:szCs w:val="20"/>
        </w:rPr>
        <w:t xml:space="preserve">) </w:t>
      </w:r>
      <w:r w:rsidR="0002661F" w:rsidRPr="000450C8">
        <w:rPr>
          <w:color w:val="auto"/>
          <w:sz w:val="20"/>
          <w:szCs w:val="20"/>
        </w:rPr>
        <w:t xml:space="preserve">of the total number of machines across all </w:t>
      </w:r>
      <w:r w:rsidR="00031534" w:rsidRPr="000450C8">
        <w:rPr>
          <w:color w:val="auto"/>
          <w:sz w:val="20"/>
          <w:szCs w:val="20"/>
        </w:rPr>
        <w:t xml:space="preserve">regulated </w:t>
      </w:r>
      <w:r w:rsidR="0002661F" w:rsidRPr="000450C8">
        <w:rPr>
          <w:color w:val="auto"/>
          <w:sz w:val="20"/>
          <w:szCs w:val="20"/>
        </w:rPr>
        <w:t>gambling sectors</w:t>
      </w:r>
      <w:r w:rsidR="00B12A51">
        <w:rPr>
          <w:color w:val="auto"/>
          <w:sz w:val="20"/>
          <w:szCs w:val="20"/>
        </w:rPr>
        <w:t xml:space="preserve"> (Table 2</w:t>
      </w:r>
      <w:r w:rsidR="004A0324" w:rsidRPr="000450C8">
        <w:rPr>
          <w:color w:val="auto"/>
          <w:sz w:val="20"/>
          <w:szCs w:val="20"/>
        </w:rPr>
        <w:t>)</w:t>
      </w:r>
      <w:r w:rsidR="0002661F" w:rsidRPr="000450C8">
        <w:rPr>
          <w:color w:val="auto"/>
          <w:sz w:val="20"/>
          <w:szCs w:val="20"/>
        </w:rPr>
        <w:t>.</w:t>
      </w:r>
      <w:r w:rsidR="00515F45">
        <w:rPr>
          <w:color w:val="auto"/>
          <w:spacing w:val="55"/>
          <w:sz w:val="20"/>
          <w:szCs w:val="20"/>
        </w:rPr>
        <w:t xml:space="preserve"> </w:t>
      </w:r>
      <w:r w:rsidR="0002661F" w:rsidRPr="000450C8">
        <w:rPr>
          <w:color w:val="auto"/>
          <w:sz w:val="20"/>
          <w:szCs w:val="20"/>
        </w:rPr>
        <w:t>Gaming machine GGY</w:t>
      </w:r>
      <w:r w:rsidR="0002661F" w:rsidRPr="000450C8">
        <w:rPr>
          <w:color w:val="auto"/>
          <w:spacing w:val="-3"/>
          <w:sz w:val="20"/>
          <w:szCs w:val="20"/>
        </w:rPr>
        <w:t xml:space="preserve"> </w:t>
      </w:r>
      <w:r w:rsidR="0002661F" w:rsidRPr="000450C8">
        <w:rPr>
          <w:color w:val="auto"/>
          <w:sz w:val="20"/>
          <w:szCs w:val="20"/>
        </w:rPr>
        <w:t>in</w:t>
      </w:r>
      <w:r w:rsidR="0002661F" w:rsidRPr="000450C8">
        <w:rPr>
          <w:color w:val="auto"/>
          <w:spacing w:val="-11"/>
          <w:sz w:val="20"/>
          <w:szCs w:val="20"/>
        </w:rPr>
        <w:t xml:space="preserve"> </w:t>
      </w:r>
      <w:r w:rsidR="00562C8E">
        <w:rPr>
          <w:color w:val="auto"/>
          <w:sz w:val="20"/>
          <w:szCs w:val="20"/>
        </w:rPr>
        <w:t>AGCs has decreased to account</w:t>
      </w:r>
      <w:r w:rsidR="00804EBF">
        <w:rPr>
          <w:color w:val="auto"/>
          <w:sz w:val="20"/>
          <w:szCs w:val="20"/>
        </w:rPr>
        <w:t xml:space="preserve"> for </w:t>
      </w:r>
      <w:r w:rsidR="00402B8C">
        <w:rPr>
          <w:color w:val="auto"/>
          <w:sz w:val="20"/>
          <w:szCs w:val="20"/>
        </w:rPr>
        <w:t>12</w:t>
      </w:r>
      <w:r w:rsidR="0002661F" w:rsidRPr="000450C8">
        <w:rPr>
          <w:color w:val="auto"/>
          <w:sz w:val="20"/>
          <w:szCs w:val="20"/>
        </w:rPr>
        <w:t xml:space="preserve">% </w:t>
      </w:r>
      <w:r w:rsidR="00F64511" w:rsidRPr="000450C8">
        <w:rPr>
          <w:color w:val="auto"/>
          <w:sz w:val="20"/>
          <w:szCs w:val="20"/>
        </w:rPr>
        <w:t>(1</w:t>
      </w:r>
      <w:r w:rsidR="00402B8C">
        <w:rPr>
          <w:color w:val="auto"/>
          <w:sz w:val="20"/>
          <w:szCs w:val="20"/>
        </w:rPr>
        <w:t>5</w:t>
      </w:r>
      <w:r w:rsidR="00F64511" w:rsidRPr="000450C8">
        <w:rPr>
          <w:color w:val="auto"/>
          <w:sz w:val="20"/>
          <w:szCs w:val="20"/>
        </w:rPr>
        <w:t>% in April 20</w:t>
      </w:r>
      <w:r w:rsidR="00402B8C">
        <w:rPr>
          <w:color w:val="auto"/>
          <w:sz w:val="20"/>
          <w:szCs w:val="20"/>
        </w:rPr>
        <w:t>1</w:t>
      </w:r>
      <w:r w:rsidR="005101AE" w:rsidRPr="000450C8">
        <w:rPr>
          <w:color w:val="auto"/>
          <w:sz w:val="20"/>
          <w:szCs w:val="20"/>
        </w:rPr>
        <w:t>0</w:t>
      </w:r>
      <w:r w:rsidR="00F64511" w:rsidRPr="000450C8">
        <w:rPr>
          <w:color w:val="auto"/>
          <w:sz w:val="20"/>
          <w:szCs w:val="20"/>
        </w:rPr>
        <w:t>-March 201</w:t>
      </w:r>
      <w:r w:rsidR="00402B8C">
        <w:rPr>
          <w:color w:val="auto"/>
          <w:sz w:val="20"/>
          <w:szCs w:val="20"/>
        </w:rPr>
        <w:t>1</w:t>
      </w:r>
      <w:r w:rsidR="00C574CE" w:rsidRPr="000450C8">
        <w:rPr>
          <w:color w:val="auto"/>
          <w:sz w:val="20"/>
          <w:szCs w:val="20"/>
        </w:rPr>
        <w:t xml:space="preserve">) </w:t>
      </w:r>
      <w:r w:rsidR="0002661F" w:rsidRPr="000450C8">
        <w:rPr>
          <w:color w:val="auto"/>
          <w:sz w:val="20"/>
          <w:szCs w:val="20"/>
        </w:rPr>
        <w:t>of gaming machine GGY</w:t>
      </w:r>
      <w:r w:rsidR="0002661F" w:rsidRPr="000450C8">
        <w:rPr>
          <w:color w:val="auto"/>
          <w:spacing w:val="-3"/>
          <w:sz w:val="20"/>
          <w:szCs w:val="20"/>
        </w:rPr>
        <w:t xml:space="preserve"> </w:t>
      </w:r>
      <w:r w:rsidR="008D3A4D" w:rsidRPr="000450C8">
        <w:rPr>
          <w:color w:val="auto"/>
          <w:sz w:val="20"/>
          <w:szCs w:val="20"/>
        </w:rPr>
        <w:t>across all sectors</w:t>
      </w:r>
      <w:r w:rsidR="0002661F" w:rsidRPr="000450C8">
        <w:rPr>
          <w:color w:val="auto"/>
          <w:sz w:val="20"/>
          <w:szCs w:val="20"/>
        </w:rPr>
        <w:t>.</w:t>
      </w:r>
      <w:r w:rsidR="00652A9E" w:rsidRPr="000450C8">
        <w:rPr>
          <w:color w:val="auto"/>
          <w:sz w:val="20"/>
          <w:szCs w:val="20"/>
        </w:rPr>
        <w:t xml:space="preserve"> </w:t>
      </w:r>
    </w:p>
    <w:p w:rsidR="0002661F" w:rsidRDefault="0002661F" w:rsidP="00035C9F">
      <w:pPr>
        <w:widowControl w:val="0"/>
        <w:autoSpaceDE w:val="0"/>
        <w:autoSpaceDN w:val="0"/>
        <w:adjustRightInd w:val="0"/>
        <w:spacing w:after="0" w:line="240" w:lineRule="exact"/>
        <w:ind w:right="340"/>
        <w:rPr>
          <w:color w:val="000000"/>
          <w:sz w:val="24"/>
          <w:szCs w:val="24"/>
        </w:rPr>
      </w:pPr>
    </w:p>
    <w:p w:rsidR="0002661F" w:rsidRPr="004A0324" w:rsidRDefault="0002661F" w:rsidP="00035C9F">
      <w:pPr>
        <w:widowControl w:val="0"/>
        <w:autoSpaceDE w:val="0"/>
        <w:autoSpaceDN w:val="0"/>
        <w:adjustRightInd w:val="0"/>
        <w:spacing w:after="0" w:line="240" w:lineRule="auto"/>
        <w:ind w:right="340"/>
        <w:outlineLvl w:val="0"/>
        <w:rPr>
          <w:color w:val="auto"/>
          <w:sz w:val="20"/>
          <w:szCs w:val="20"/>
        </w:rPr>
      </w:pPr>
      <w:r w:rsidRPr="004A0324">
        <w:rPr>
          <w:b/>
          <w:bCs/>
          <w:color w:val="auto"/>
          <w:spacing w:val="-15"/>
          <w:position w:val="-1"/>
          <w:sz w:val="20"/>
          <w:szCs w:val="20"/>
        </w:rPr>
        <w:t>T</w:t>
      </w:r>
      <w:r w:rsidRPr="004A0324">
        <w:rPr>
          <w:b/>
          <w:bCs/>
          <w:color w:val="auto"/>
          <w:position w:val="-1"/>
          <w:sz w:val="20"/>
          <w:szCs w:val="20"/>
        </w:rPr>
        <w:t xml:space="preserve">able </w:t>
      </w:r>
      <w:r w:rsidR="001C42ED" w:rsidRPr="004A0324">
        <w:rPr>
          <w:b/>
          <w:bCs/>
          <w:color w:val="auto"/>
          <w:position w:val="-1"/>
          <w:sz w:val="20"/>
          <w:szCs w:val="20"/>
        </w:rPr>
        <w:t>2</w:t>
      </w:r>
      <w:r w:rsidR="00B12A51">
        <w:rPr>
          <w:b/>
          <w:bCs/>
          <w:color w:val="auto"/>
          <w:position w:val="-1"/>
          <w:sz w:val="20"/>
          <w:szCs w:val="20"/>
        </w:rPr>
        <w:t>9</w:t>
      </w:r>
      <w:r w:rsidRPr="004A0324">
        <w:rPr>
          <w:b/>
          <w:bCs/>
          <w:color w:val="auto"/>
          <w:position w:val="-1"/>
          <w:sz w:val="20"/>
          <w:szCs w:val="20"/>
        </w:rPr>
        <w:t>:</w:t>
      </w:r>
      <w:r w:rsidRPr="004A0324">
        <w:rPr>
          <w:b/>
          <w:bCs/>
          <w:color w:val="auto"/>
          <w:spacing w:val="-7"/>
          <w:position w:val="-1"/>
          <w:sz w:val="20"/>
          <w:szCs w:val="20"/>
        </w:rPr>
        <w:t xml:space="preserve"> A</w:t>
      </w:r>
      <w:r w:rsidRPr="004A0324">
        <w:rPr>
          <w:b/>
          <w:bCs/>
          <w:color w:val="auto"/>
          <w:position w:val="-1"/>
          <w:sz w:val="20"/>
          <w:szCs w:val="20"/>
        </w:rPr>
        <w:t>verage</w:t>
      </w:r>
      <w:r w:rsidRPr="004A0324">
        <w:rPr>
          <w:b/>
          <w:bCs/>
          <w:color w:val="auto"/>
          <w:spacing w:val="-7"/>
          <w:position w:val="-1"/>
          <w:sz w:val="20"/>
          <w:szCs w:val="20"/>
        </w:rPr>
        <w:t xml:space="preserve"> </w:t>
      </w:r>
      <w:r w:rsidRPr="004A0324">
        <w:rPr>
          <w:b/>
          <w:bCs/>
          <w:color w:val="auto"/>
          <w:position w:val="-1"/>
          <w:sz w:val="20"/>
          <w:szCs w:val="20"/>
        </w:rPr>
        <w:t>AGC machine numbers</w:t>
      </w:r>
    </w:p>
    <w:p w:rsidR="0002661F" w:rsidRDefault="0002661F" w:rsidP="0002661F">
      <w:pPr>
        <w:widowControl w:val="0"/>
        <w:autoSpaceDE w:val="0"/>
        <w:autoSpaceDN w:val="0"/>
        <w:adjustRightInd w:val="0"/>
        <w:spacing w:before="2" w:after="0" w:line="40" w:lineRule="exact"/>
        <w:rPr>
          <w:color w:val="000000"/>
          <w:sz w:val="4"/>
          <w:szCs w:val="4"/>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1587"/>
        <w:gridCol w:w="1587"/>
        <w:gridCol w:w="1587"/>
        <w:gridCol w:w="1587"/>
        <w:gridCol w:w="1587"/>
      </w:tblGrid>
      <w:tr w:rsidR="00F760C2" w:rsidRPr="00DD2AAD" w:rsidTr="00DB1FCE">
        <w:trPr>
          <w:trHeight w:hRule="exact" w:val="567"/>
          <w:jc w:val="center"/>
        </w:trPr>
        <w:tc>
          <w:tcPr>
            <w:tcW w:w="2551" w:type="dxa"/>
            <w:shd w:val="clear" w:color="auto" w:fill="A0A0A0"/>
            <w:vAlign w:val="center"/>
          </w:tcPr>
          <w:p w:rsidR="00F760C2" w:rsidRPr="00DD2AAD" w:rsidRDefault="00F760C2" w:rsidP="008F2748">
            <w:pPr>
              <w:widowControl w:val="0"/>
              <w:autoSpaceDE w:val="0"/>
              <w:autoSpaceDN w:val="0"/>
              <w:adjustRightInd w:val="0"/>
              <w:spacing w:after="0" w:line="240" w:lineRule="auto"/>
              <w:jc w:val="center"/>
              <w:rPr>
                <w:rFonts w:ascii="Times New Roman" w:hAnsi="Times New Roman"/>
                <w:sz w:val="24"/>
                <w:szCs w:val="24"/>
              </w:rPr>
            </w:pPr>
            <w:r w:rsidRPr="00DD2AAD">
              <w:rPr>
                <w:b/>
                <w:bCs/>
                <w:color w:val="FDFDFD"/>
                <w:sz w:val="20"/>
                <w:szCs w:val="20"/>
              </w:rPr>
              <w:t>Machine category</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0A0A0"/>
            <w:vAlign w:val="center"/>
          </w:tcPr>
          <w:p w:rsidR="00630B24" w:rsidRDefault="00630B24" w:rsidP="00F760C2">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F760C2" w:rsidRPr="00D07AA8" w:rsidRDefault="00630B24" w:rsidP="00F760C2">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F760C2" w:rsidRPr="00D07AA8">
              <w:rPr>
                <w:b/>
                <w:color w:val="FFFFFF" w:themeColor="background1"/>
                <w:sz w:val="20"/>
                <w:szCs w:val="20"/>
              </w:rPr>
              <w:t xml:space="preserve"> 2014</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B3</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8,698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8,695</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9,084</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9,561</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9,379</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B4</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198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61</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43</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62</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91</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C</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30,989</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27,390</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25,938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27,819</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27,129</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D</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18,611</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18,454</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17,508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14,978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13,930</w:t>
            </w:r>
          </w:p>
        </w:tc>
      </w:tr>
      <w:tr w:rsidR="00F760C2" w:rsidRPr="001347FE" w:rsidTr="00F760C2">
        <w:trPr>
          <w:trHeight w:hRule="exact" w:val="283"/>
          <w:jc w:val="center"/>
        </w:trPr>
        <w:tc>
          <w:tcPr>
            <w:tcW w:w="2551" w:type="dxa"/>
            <w:vAlign w:val="center"/>
          </w:tcPr>
          <w:p w:rsidR="00F760C2" w:rsidRPr="00BF33E2" w:rsidRDefault="00F760C2" w:rsidP="005F4EC1">
            <w:pPr>
              <w:widowControl w:val="0"/>
              <w:autoSpaceDE w:val="0"/>
              <w:autoSpaceDN w:val="0"/>
              <w:adjustRightInd w:val="0"/>
              <w:spacing w:before="28" w:after="0" w:line="240" w:lineRule="auto"/>
              <w:ind w:left="57"/>
              <w:rPr>
                <w:rFonts w:ascii="Times New Roman" w:hAnsi="Times New Roman"/>
                <w:b/>
                <w:sz w:val="24"/>
                <w:szCs w:val="24"/>
              </w:rPr>
            </w:pPr>
            <w:r w:rsidRPr="00BF33E2">
              <w:rPr>
                <w:b/>
                <w:bCs/>
                <w:sz w:val="20"/>
                <w:szCs w:val="20"/>
              </w:rPr>
              <w:t>Total</w:t>
            </w:r>
          </w:p>
        </w:tc>
        <w:tc>
          <w:tcPr>
            <w:tcW w:w="1587" w:type="dxa"/>
            <w:shd w:val="clear" w:color="auto" w:fill="FFFFFF"/>
            <w:vAlign w:val="center"/>
          </w:tcPr>
          <w:p w:rsidR="00F760C2" w:rsidRPr="00BF33E2" w:rsidRDefault="00F760C2" w:rsidP="00F760C2">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58,496</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54,600</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52,573</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52,419</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50,530</w:t>
            </w:r>
          </w:p>
        </w:tc>
      </w:tr>
    </w:tbl>
    <w:p w:rsidR="0002661F" w:rsidRDefault="0002661F" w:rsidP="0002661F">
      <w:pPr>
        <w:widowControl w:val="0"/>
        <w:autoSpaceDE w:val="0"/>
        <w:autoSpaceDN w:val="0"/>
        <w:adjustRightInd w:val="0"/>
        <w:spacing w:before="14" w:after="0" w:line="260" w:lineRule="exact"/>
        <w:rPr>
          <w:rFonts w:ascii="Times New Roman" w:hAnsi="Times New Roman"/>
          <w:sz w:val="26"/>
          <w:szCs w:val="26"/>
        </w:rPr>
      </w:pPr>
    </w:p>
    <w:p w:rsidR="0002661F" w:rsidRPr="004A0324" w:rsidRDefault="0002661F" w:rsidP="00A26E31">
      <w:pPr>
        <w:widowControl w:val="0"/>
        <w:autoSpaceDE w:val="0"/>
        <w:autoSpaceDN w:val="0"/>
        <w:adjustRightInd w:val="0"/>
        <w:spacing w:after="0" w:line="240" w:lineRule="auto"/>
        <w:ind w:right="340"/>
        <w:outlineLvl w:val="0"/>
        <w:rPr>
          <w:color w:val="auto"/>
          <w:sz w:val="20"/>
          <w:szCs w:val="20"/>
        </w:rPr>
      </w:pPr>
      <w:r w:rsidRPr="00402B8C">
        <w:rPr>
          <w:b/>
          <w:bCs/>
          <w:color w:val="auto"/>
          <w:spacing w:val="-15"/>
          <w:position w:val="-1"/>
          <w:sz w:val="20"/>
          <w:szCs w:val="20"/>
        </w:rPr>
        <w:t>T</w:t>
      </w:r>
      <w:r w:rsidRPr="00402B8C">
        <w:rPr>
          <w:b/>
          <w:bCs/>
          <w:color w:val="auto"/>
          <w:position w:val="-1"/>
          <w:sz w:val="20"/>
          <w:szCs w:val="20"/>
        </w:rPr>
        <w:t xml:space="preserve">able </w:t>
      </w:r>
      <w:r w:rsidR="00B12A51" w:rsidRPr="00402B8C">
        <w:rPr>
          <w:b/>
          <w:bCs/>
          <w:color w:val="auto"/>
          <w:position w:val="-1"/>
          <w:sz w:val="20"/>
          <w:szCs w:val="20"/>
        </w:rPr>
        <w:t>30</w:t>
      </w:r>
      <w:r w:rsidRPr="00402B8C">
        <w:rPr>
          <w:b/>
          <w:bCs/>
          <w:color w:val="auto"/>
          <w:position w:val="-1"/>
          <w:sz w:val="20"/>
          <w:szCs w:val="20"/>
        </w:rPr>
        <w:t>:</w:t>
      </w:r>
      <w:r w:rsidRPr="00402B8C">
        <w:rPr>
          <w:b/>
          <w:bCs/>
          <w:color w:val="auto"/>
          <w:spacing w:val="-7"/>
          <w:position w:val="-1"/>
          <w:sz w:val="20"/>
          <w:szCs w:val="20"/>
        </w:rPr>
        <w:t xml:space="preserve"> </w:t>
      </w:r>
      <w:r w:rsidRPr="00402B8C">
        <w:rPr>
          <w:b/>
          <w:bCs/>
          <w:color w:val="auto"/>
          <w:position w:val="-1"/>
          <w:sz w:val="20"/>
          <w:szCs w:val="20"/>
        </w:rPr>
        <w:t>AGC machine GGY</w:t>
      </w:r>
      <w:r w:rsidR="00402B8C">
        <w:rPr>
          <w:b/>
          <w:bCs/>
          <w:color w:val="auto"/>
          <w:position w:val="-1"/>
          <w:sz w:val="20"/>
          <w:szCs w:val="20"/>
        </w:rPr>
        <w:t xml:space="preserve"> (£m)</w:t>
      </w:r>
    </w:p>
    <w:p w:rsidR="0002661F" w:rsidRDefault="0002661F" w:rsidP="0002661F">
      <w:pPr>
        <w:widowControl w:val="0"/>
        <w:autoSpaceDE w:val="0"/>
        <w:autoSpaceDN w:val="0"/>
        <w:adjustRightInd w:val="0"/>
        <w:spacing w:before="2" w:after="0" w:line="40" w:lineRule="exact"/>
        <w:rPr>
          <w:color w:val="000000"/>
          <w:sz w:val="4"/>
          <w:szCs w:val="4"/>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1587"/>
        <w:gridCol w:w="1587"/>
        <w:gridCol w:w="1587"/>
        <w:gridCol w:w="1587"/>
        <w:gridCol w:w="1587"/>
      </w:tblGrid>
      <w:tr w:rsidR="00402B8C" w:rsidRPr="00DD2AAD" w:rsidTr="00DB1FCE">
        <w:trPr>
          <w:trHeight w:hRule="exact" w:val="567"/>
          <w:jc w:val="center"/>
        </w:trPr>
        <w:tc>
          <w:tcPr>
            <w:tcW w:w="2551" w:type="dxa"/>
            <w:shd w:val="clear" w:color="auto" w:fill="A0A0A0"/>
            <w:vAlign w:val="center"/>
          </w:tcPr>
          <w:p w:rsidR="00402B8C" w:rsidRPr="00DD2AAD" w:rsidRDefault="00402B8C" w:rsidP="008F2748">
            <w:pPr>
              <w:widowControl w:val="0"/>
              <w:autoSpaceDE w:val="0"/>
              <w:autoSpaceDN w:val="0"/>
              <w:adjustRightInd w:val="0"/>
              <w:spacing w:after="0" w:line="240" w:lineRule="auto"/>
              <w:ind w:left="449"/>
              <w:rPr>
                <w:rFonts w:ascii="Times New Roman" w:hAnsi="Times New Roman"/>
                <w:sz w:val="24"/>
                <w:szCs w:val="24"/>
              </w:rPr>
            </w:pPr>
            <w:r w:rsidRPr="00DD2AAD">
              <w:rPr>
                <w:b/>
                <w:bCs/>
                <w:color w:val="FDFDFD"/>
                <w:sz w:val="20"/>
                <w:szCs w:val="20"/>
              </w:rPr>
              <w:t>Machine category</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0A0A0"/>
            <w:vAlign w:val="center"/>
          </w:tcPr>
          <w:p w:rsidR="00630B24" w:rsidRDefault="00630B24" w:rsidP="00402B8C">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402B8C" w:rsidRPr="00D07AA8" w:rsidRDefault="00630B24" w:rsidP="00402B8C">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402B8C" w:rsidRPr="00D07AA8">
              <w:rPr>
                <w:b/>
                <w:color w:val="FFFFFF" w:themeColor="background1"/>
                <w:sz w:val="20"/>
                <w:szCs w:val="20"/>
              </w:rPr>
              <w:t xml:space="preserve"> 2014</w:t>
            </w:r>
          </w:p>
        </w:tc>
      </w:tr>
      <w:tr w:rsidR="00402B8C" w:rsidRPr="00DD2AAD" w:rsidTr="007F6437">
        <w:trPr>
          <w:trHeight w:hRule="exact" w:val="283"/>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B3</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100.27</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113.78</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12</w:t>
            </w:r>
            <w:r>
              <w:rPr>
                <w:color w:val="auto"/>
                <w:sz w:val="20"/>
                <w:szCs w:val="20"/>
                <w:lang w:eastAsia="en-GB"/>
              </w:rPr>
              <w:t>2</w:t>
            </w:r>
            <w:r w:rsidRPr="007F6437">
              <w:rPr>
                <w:color w:val="auto"/>
                <w:sz w:val="20"/>
                <w:szCs w:val="20"/>
                <w:lang w:eastAsia="en-GB"/>
              </w:rPr>
              <w:t>.05</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138.46</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140.61</w:t>
            </w:r>
          </w:p>
        </w:tc>
      </w:tr>
      <w:tr w:rsidR="00402B8C" w:rsidRPr="00DD2AAD" w:rsidTr="007F6437">
        <w:trPr>
          <w:trHeight w:hRule="exact" w:val="306"/>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B4</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0.47</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0.32</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0.</w:t>
            </w:r>
            <w:r>
              <w:rPr>
                <w:color w:val="auto"/>
                <w:sz w:val="20"/>
                <w:szCs w:val="20"/>
                <w:lang w:eastAsia="en-GB"/>
              </w:rPr>
              <w:t>29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0.19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0.23</w:t>
            </w:r>
          </w:p>
        </w:tc>
      </w:tr>
      <w:tr w:rsidR="00402B8C" w:rsidRPr="00DD2AAD" w:rsidTr="007F6437">
        <w:trPr>
          <w:trHeight w:hRule="exact" w:val="306"/>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C</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86.02</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86.0</w:t>
            </w:r>
            <w:r>
              <w:rPr>
                <w:color w:val="auto"/>
                <w:sz w:val="20"/>
                <w:szCs w:val="20"/>
                <w:lang w:eastAsia="en-GB"/>
              </w:rPr>
              <w:t>2</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94.</w:t>
            </w:r>
            <w:r>
              <w:rPr>
                <w:color w:val="auto"/>
                <w:sz w:val="20"/>
                <w:szCs w:val="20"/>
                <w:lang w:eastAsia="en-GB"/>
              </w:rPr>
              <w:t>60</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100.19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100.13</w:t>
            </w:r>
          </w:p>
        </w:tc>
      </w:tr>
      <w:tr w:rsidR="00402B8C" w:rsidRPr="00DD2AAD" w:rsidTr="007F6437">
        <w:trPr>
          <w:trHeight w:hRule="exact" w:val="306"/>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D</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24.77</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20.76</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Pr>
                <w:color w:val="auto"/>
                <w:sz w:val="20"/>
                <w:szCs w:val="20"/>
                <w:lang w:eastAsia="en-GB"/>
              </w:rPr>
              <w:t>26.38</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23.29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21.93</w:t>
            </w:r>
          </w:p>
        </w:tc>
      </w:tr>
      <w:tr w:rsidR="00402B8C" w:rsidRPr="00DD2AAD" w:rsidTr="007F6437">
        <w:trPr>
          <w:trHeight w:hRule="exact" w:val="283"/>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Aggregated categories</w:t>
            </w:r>
            <w:r w:rsidRPr="00F350FE">
              <w:rPr>
                <w:rStyle w:val="FootnoteReference"/>
                <w:color w:val="auto"/>
                <w:sz w:val="20"/>
                <w:szCs w:val="20"/>
              </w:rPr>
              <w:footnoteReference w:id="23"/>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104.34</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Pr>
                <w:color w:val="auto"/>
                <w:sz w:val="20"/>
                <w:szCs w:val="20"/>
                <w:lang w:eastAsia="en-GB"/>
              </w:rPr>
              <w:t>81.45</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Pr>
                <w:color w:val="auto"/>
                <w:sz w:val="20"/>
                <w:szCs w:val="20"/>
                <w:lang w:eastAsia="en-GB"/>
              </w:rPr>
              <w:t>44.72</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45.93</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43.20</w:t>
            </w:r>
          </w:p>
        </w:tc>
      </w:tr>
      <w:tr w:rsidR="00402B8C" w:rsidRPr="009E7B30" w:rsidTr="007F6437">
        <w:trPr>
          <w:trHeight w:hRule="exact" w:val="306"/>
          <w:jc w:val="center"/>
        </w:trPr>
        <w:tc>
          <w:tcPr>
            <w:tcW w:w="2551" w:type="dxa"/>
            <w:vAlign w:val="center"/>
          </w:tcPr>
          <w:p w:rsidR="00402B8C" w:rsidRPr="00BF33E2" w:rsidRDefault="00402B8C" w:rsidP="00A26E31">
            <w:pPr>
              <w:widowControl w:val="0"/>
              <w:autoSpaceDE w:val="0"/>
              <w:autoSpaceDN w:val="0"/>
              <w:adjustRightInd w:val="0"/>
              <w:spacing w:before="28" w:after="0" w:line="240" w:lineRule="auto"/>
              <w:ind w:left="57"/>
              <w:rPr>
                <w:rFonts w:ascii="Times New Roman" w:hAnsi="Times New Roman"/>
                <w:b/>
                <w:sz w:val="24"/>
                <w:szCs w:val="24"/>
              </w:rPr>
            </w:pPr>
            <w:r w:rsidRPr="00BF33E2">
              <w:rPr>
                <w:b/>
                <w:bCs/>
                <w:spacing w:val="-15"/>
                <w:sz w:val="20"/>
                <w:szCs w:val="20"/>
              </w:rPr>
              <w:t>T</w:t>
            </w:r>
            <w:r w:rsidRPr="00BF33E2">
              <w:rPr>
                <w:b/>
                <w:bCs/>
                <w:sz w:val="20"/>
                <w:szCs w:val="20"/>
              </w:rPr>
              <w:t>otal</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315.88</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302.40</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288.05</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308.07</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306.09</w:t>
            </w:r>
          </w:p>
        </w:tc>
      </w:tr>
    </w:tbl>
    <w:p w:rsidR="0002661F" w:rsidRDefault="0002661F">
      <w:pPr>
        <w:widowControl w:val="0"/>
        <w:autoSpaceDE w:val="0"/>
        <w:autoSpaceDN w:val="0"/>
        <w:adjustRightInd w:val="0"/>
        <w:spacing w:before="48" w:after="0" w:line="250" w:lineRule="auto"/>
        <w:ind w:left="100" w:right="364"/>
        <w:jc w:val="both"/>
        <w:rPr>
          <w:position w:val="7"/>
          <w:sz w:val="11"/>
          <w:szCs w:val="11"/>
        </w:rPr>
      </w:pPr>
    </w:p>
    <w:p w:rsidR="00DD2AAD" w:rsidRPr="003A42A8" w:rsidRDefault="004E2A47" w:rsidP="00515F45">
      <w:pPr>
        <w:widowControl w:val="0"/>
        <w:tabs>
          <w:tab w:val="left" w:pos="900"/>
        </w:tabs>
        <w:autoSpaceDE w:val="0"/>
        <w:autoSpaceDN w:val="0"/>
        <w:adjustRightInd w:val="0"/>
        <w:spacing w:after="0" w:line="240" w:lineRule="auto"/>
        <w:ind w:right="340"/>
        <w:rPr>
          <w:color w:val="auto"/>
          <w:sz w:val="20"/>
          <w:szCs w:val="20"/>
        </w:rPr>
      </w:pPr>
      <w:r w:rsidRPr="003A42A8">
        <w:rPr>
          <w:color w:val="auto"/>
          <w:sz w:val="20"/>
          <w:szCs w:val="20"/>
        </w:rPr>
        <w:t>In the period</w:t>
      </w:r>
      <w:r w:rsidRPr="003A42A8">
        <w:rPr>
          <w:color w:val="auto"/>
          <w:spacing w:val="-11"/>
          <w:sz w:val="20"/>
          <w:szCs w:val="20"/>
        </w:rPr>
        <w:t xml:space="preserve"> </w:t>
      </w:r>
      <w:r w:rsidR="00792852">
        <w:rPr>
          <w:color w:val="auto"/>
          <w:sz w:val="20"/>
          <w:szCs w:val="20"/>
        </w:rPr>
        <w:t>October 2013–September</w:t>
      </w:r>
      <w:r w:rsidR="00792852" w:rsidRPr="005101AE">
        <w:rPr>
          <w:color w:val="auto"/>
          <w:sz w:val="20"/>
          <w:szCs w:val="20"/>
        </w:rPr>
        <w:t xml:space="preserve"> 2014</w:t>
      </w:r>
      <w:r w:rsidRPr="003A42A8">
        <w:rPr>
          <w:color w:val="auto"/>
          <w:sz w:val="20"/>
          <w:szCs w:val="20"/>
        </w:rPr>
        <w:t xml:space="preserve">, </w:t>
      </w:r>
      <w:r w:rsidR="00DD2AAD" w:rsidRPr="003A42A8">
        <w:rPr>
          <w:color w:val="auto"/>
          <w:sz w:val="20"/>
          <w:szCs w:val="20"/>
        </w:rPr>
        <w:t xml:space="preserve">the number of gaming machines in FECs accounted for </w:t>
      </w:r>
      <w:r w:rsidR="00834FFF" w:rsidRPr="003A42A8">
        <w:rPr>
          <w:color w:val="auto"/>
          <w:sz w:val="20"/>
          <w:szCs w:val="20"/>
        </w:rPr>
        <w:t>1</w:t>
      </w:r>
      <w:r w:rsidR="00792852">
        <w:rPr>
          <w:color w:val="auto"/>
          <w:sz w:val="20"/>
          <w:szCs w:val="20"/>
        </w:rPr>
        <w:t>5.8</w:t>
      </w:r>
      <w:r w:rsidR="00DD2AAD" w:rsidRPr="003A42A8">
        <w:rPr>
          <w:color w:val="auto"/>
          <w:sz w:val="20"/>
          <w:szCs w:val="20"/>
        </w:rPr>
        <w:t xml:space="preserve">% </w:t>
      </w:r>
      <w:r w:rsidR="00842D2C">
        <w:rPr>
          <w:color w:val="auto"/>
          <w:sz w:val="20"/>
          <w:szCs w:val="20"/>
        </w:rPr>
        <w:t>(</w:t>
      </w:r>
      <w:r w:rsidR="00792852">
        <w:rPr>
          <w:color w:val="auto"/>
          <w:sz w:val="20"/>
          <w:szCs w:val="20"/>
        </w:rPr>
        <w:t>19.96</w:t>
      </w:r>
      <w:r w:rsidR="00842D2C">
        <w:rPr>
          <w:color w:val="auto"/>
          <w:sz w:val="20"/>
          <w:szCs w:val="20"/>
        </w:rPr>
        <w:t>%</w:t>
      </w:r>
      <w:r w:rsidR="00F102AB">
        <w:rPr>
          <w:color w:val="auto"/>
          <w:sz w:val="20"/>
          <w:szCs w:val="20"/>
        </w:rPr>
        <w:t xml:space="preserve"> in April 20</w:t>
      </w:r>
      <w:r w:rsidR="00792852">
        <w:rPr>
          <w:color w:val="auto"/>
          <w:sz w:val="20"/>
          <w:szCs w:val="20"/>
        </w:rPr>
        <w:t>1</w:t>
      </w:r>
      <w:r w:rsidR="00F102AB">
        <w:rPr>
          <w:color w:val="auto"/>
          <w:sz w:val="20"/>
          <w:szCs w:val="20"/>
        </w:rPr>
        <w:t>0</w:t>
      </w:r>
      <w:r w:rsidR="00842D2C">
        <w:rPr>
          <w:color w:val="auto"/>
          <w:sz w:val="20"/>
          <w:szCs w:val="20"/>
        </w:rPr>
        <w:t>-March 201</w:t>
      </w:r>
      <w:r w:rsidR="00792852">
        <w:rPr>
          <w:color w:val="auto"/>
          <w:sz w:val="20"/>
          <w:szCs w:val="20"/>
        </w:rPr>
        <w:t>1</w:t>
      </w:r>
      <w:r w:rsidR="00C574CE" w:rsidRPr="003A42A8">
        <w:rPr>
          <w:color w:val="auto"/>
          <w:sz w:val="20"/>
          <w:szCs w:val="20"/>
        </w:rPr>
        <w:t xml:space="preserve">) </w:t>
      </w:r>
      <w:r w:rsidR="00DD2AAD" w:rsidRPr="003A42A8">
        <w:rPr>
          <w:color w:val="auto"/>
          <w:sz w:val="20"/>
          <w:szCs w:val="20"/>
        </w:rPr>
        <w:t xml:space="preserve">of the total number of machines across all </w:t>
      </w:r>
      <w:r w:rsidR="00031534" w:rsidRPr="003A42A8">
        <w:rPr>
          <w:color w:val="auto"/>
          <w:sz w:val="20"/>
          <w:szCs w:val="20"/>
        </w:rPr>
        <w:t xml:space="preserve">regulated </w:t>
      </w:r>
      <w:r w:rsidR="00DD2AAD" w:rsidRPr="003A42A8">
        <w:rPr>
          <w:color w:val="auto"/>
          <w:sz w:val="20"/>
          <w:szCs w:val="20"/>
        </w:rPr>
        <w:t>gambling sectors</w:t>
      </w:r>
      <w:r w:rsidR="003A42A8" w:rsidRPr="003A42A8">
        <w:rPr>
          <w:color w:val="auto"/>
          <w:sz w:val="20"/>
          <w:szCs w:val="20"/>
        </w:rPr>
        <w:t xml:space="preserve"> (Table </w:t>
      </w:r>
      <w:r w:rsidR="00242E52">
        <w:rPr>
          <w:color w:val="auto"/>
          <w:sz w:val="20"/>
          <w:szCs w:val="20"/>
        </w:rPr>
        <w:t>31</w:t>
      </w:r>
      <w:r w:rsidR="003A42A8" w:rsidRPr="003A42A8">
        <w:rPr>
          <w:color w:val="auto"/>
          <w:sz w:val="20"/>
          <w:szCs w:val="20"/>
        </w:rPr>
        <w:t>)</w:t>
      </w:r>
      <w:r w:rsidR="00DD2AAD" w:rsidRPr="003A42A8">
        <w:rPr>
          <w:color w:val="auto"/>
          <w:sz w:val="20"/>
          <w:szCs w:val="20"/>
        </w:rPr>
        <w:t>.</w:t>
      </w:r>
      <w:r w:rsidR="00DD2AAD" w:rsidRPr="003A42A8">
        <w:rPr>
          <w:color w:val="auto"/>
          <w:spacing w:val="55"/>
          <w:sz w:val="20"/>
          <w:szCs w:val="20"/>
        </w:rPr>
        <w:t xml:space="preserve"> </w:t>
      </w:r>
      <w:r w:rsidR="00DD2AAD" w:rsidRPr="003A42A8">
        <w:rPr>
          <w:color w:val="auto"/>
          <w:sz w:val="20"/>
          <w:szCs w:val="20"/>
        </w:rPr>
        <w:t>Gaming machine GGY</w:t>
      </w:r>
      <w:r w:rsidR="00DD2AAD" w:rsidRPr="003A42A8">
        <w:rPr>
          <w:color w:val="auto"/>
          <w:spacing w:val="-3"/>
          <w:sz w:val="20"/>
          <w:szCs w:val="20"/>
        </w:rPr>
        <w:t xml:space="preserve"> </w:t>
      </w:r>
      <w:r w:rsidR="00DD2AAD" w:rsidRPr="003A42A8">
        <w:rPr>
          <w:color w:val="auto"/>
          <w:sz w:val="20"/>
          <w:szCs w:val="20"/>
        </w:rPr>
        <w:t xml:space="preserve">in FECs accounted for </w:t>
      </w:r>
      <w:r w:rsidR="00834FFF" w:rsidRPr="003A42A8">
        <w:rPr>
          <w:color w:val="auto"/>
          <w:sz w:val="20"/>
          <w:szCs w:val="20"/>
        </w:rPr>
        <w:t>3</w:t>
      </w:r>
      <w:r w:rsidR="00DD2AAD" w:rsidRPr="003A42A8">
        <w:rPr>
          <w:color w:val="auto"/>
          <w:sz w:val="20"/>
          <w:szCs w:val="20"/>
        </w:rPr>
        <w:t xml:space="preserve">% </w:t>
      </w:r>
      <w:r w:rsidR="00842D2C">
        <w:rPr>
          <w:color w:val="auto"/>
          <w:sz w:val="20"/>
          <w:szCs w:val="20"/>
        </w:rPr>
        <w:t>(</w:t>
      </w:r>
      <w:r w:rsidR="00F102AB">
        <w:rPr>
          <w:color w:val="auto"/>
          <w:sz w:val="20"/>
          <w:szCs w:val="20"/>
        </w:rPr>
        <w:t>4</w:t>
      </w:r>
      <w:r w:rsidR="00842D2C">
        <w:rPr>
          <w:color w:val="auto"/>
          <w:sz w:val="20"/>
          <w:szCs w:val="20"/>
        </w:rPr>
        <w:t>% in April 20</w:t>
      </w:r>
      <w:r w:rsidR="00792852">
        <w:rPr>
          <w:color w:val="auto"/>
          <w:sz w:val="20"/>
          <w:szCs w:val="20"/>
        </w:rPr>
        <w:t>1</w:t>
      </w:r>
      <w:r w:rsidR="00F102AB">
        <w:rPr>
          <w:color w:val="auto"/>
          <w:sz w:val="20"/>
          <w:szCs w:val="20"/>
        </w:rPr>
        <w:t>0</w:t>
      </w:r>
      <w:r w:rsidR="00842D2C">
        <w:rPr>
          <w:color w:val="auto"/>
          <w:sz w:val="20"/>
          <w:szCs w:val="20"/>
        </w:rPr>
        <w:t>-March 201</w:t>
      </w:r>
      <w:r w:rsidR="00792852">
        <w:rPr>
          <w:color w:val="auto"/>
          <w:sz w:val="20"/>
          <w:szCs w:val="20"/>
        </w:rPr>
        <w:t>1</w:t>
      </w:r>
      <w:r w:rsidR="00C574CE" w:rsidRPr="003A42A8">
        <w:rPr>
          <w:color w:val="auto"/>
          <w:sz w:val="20"/>
          <w:szCs w:val="20"/>
        </w:rPr>
        <w:t xml:space="preserve">) </w:t>
      </w:r>
      <w:r w:rsidR="00DD2AAD" w:rsidRPr="003A42A8">
        <w:rPr>
          <w:color w:val="auto"/>
          <w:position w:val="-1"/>
          <w:sz w:val="20"/>
          <w:szCs w:val="20"/>
        </w:rPr>
        <w:t>of gaming machine GGY</w:t>
      </w:r>
      <w:r w:rsidR="00DD2AAD" w:rsidRPr="003A42A8">
        <w:rPr>
          <w:color w:val="auto"/>
          <w:spacing w:val="-3"/>
          <w:position w:val="-1"/>
          <w:sz w:val="20"/>
          <w:szCs w:val="20"/>
        </w:rPr>
        <w:t xml:space="preserve"> </w:t>
      </w:r>
      <w:r w:rsidR="00DD2AAD" w:rsidRPr="003A42A8">
        <w:rPr>
          <w:color w:val="auto"/>
          <w:position w:val="-1"/>
          <w:sz w:val="20"/>
          <w:szCs w:val="20"/>
        </w:rPr>
        <w:t>across all sectors</w:t>
      </w:r>
      <w:r w:rsidR="00242E52">
        <w:rPr>
          <w:color w:val="auto"/>
          <w:position w:val="-1"/>
          <w:sz w:val="20"/>
          <w:szCs w:val="20"/>
        </w:rPr>
        <w:t xml:space="preserve"> (Table 32</w:t>
      </w:r>
      <w:r w:rsidR="003A42A8" w:rsidRPr="003A42A8">
        <w:rPr>
          <w:color w:val="auto"/>
          <w:position w:val="-1"/>
          <w:sz w:val="20"/>
          <w:szCs w:val="20"/>
        </w:rPr>
        <w:t>)</w:t>
      </w:r>
      <w:r w:rsidR="00DD2AAD" w:rsidRPr="003A42A8">
        <w:rPr>
          <w:color w:val="auto"/>
          <w:position w:val="-1"/>
          <w:sz w:val="20"/>
          <w:szCs w:val="20"/>
        </w:rPr>
        <w:t>.</w:t>
      </w:r>
    </w:p>
    <w:p w:rsidR="00DD2AAD" w:rsidRDefault="00DD2AAD" w:rsidP="00A26E31">
      <w:pPr>
        <w:widowControl w:val="0"/>
        <w:autoSpaceDE w:val="0"/>
        <w:autoSpaceDN w:val="0"/>
        <w:adjustRightInd w:val="0"/>
        <w:spacing w:before="3" w:after="0" w:line="150" w:lineRule="exact"/>
        <w:ind w:right="340"/>
        <w:rPr>
          <w:color w:val="000000"/>
          <w:sz w:val="15"/>
          <w:szCs w:val="15"/>
        </w:rPr>
      </w:pPr>
    </w:p>
    <w:p w:rsidR="00DD2AAD" w:rsidRPr="004A0324" w:rsidRDefault="00DD2AAD" w:rsidP="00A26E31">
      <w:pPr>
        <w:widowControl w:val="0"/>
        <w:autoSpaceDE w:val="0"/>
        <w:autoSpaceDN w:val="0"/>
        <w:adjustRightInd w:val="0"/>
        <w:spacing w:after="0" w:line="240" w:lineRule="auto"/>
        <w:ind w:right="340"/>
        <w:outlineLvl w:val="0"/>
        <w:rPr>
          <w:b/>
          <w:bCs/>
          <w:color w:val="auto"/>
          <w:position w:val="-1"/>
          <w:sz w:val="20"/>
          <w:szCs w:val="20"/>
        </w:rPr>
      </w:pPr>
      <w:r w:rsidRPr="009E7B30">
        <w:rPr>
          <w:b/>
          <w:bCs/>
          <w:color w:val="auto"/>
          <w:spacing w:val="-15"/>
          <w:position w:val="-1"/>
          <w:sz w:val="20"/>
          <w:szCs w:val="20"/>
        </w:rPr>
        <w:t>T</w:t>
      </w:r>
      <w:r w:rsidRPr="009E7B30">
        <w:rPr>
          <w:b/>
          <w:bCs/>
          <w:color w:val="auto"/>
          <w:position w:val="-1"/>
          <w:sz w:val="20"/>
          <w:szCs w:val="20"/>
        </w:rPr>
        <w:t xml:space="preserve">able </w:t>
      </w:r>
      <w:r w:rsidR="001C42ED" w:rsidRPr="009E7B30">
        <w:rPr>
          <w:b/>
          <w:bCs/>
          <w:color w:val="auto"/>
          <w:position w:val="-1"/>
          <w:sz w:val="20"/>
          <w:szCs w:val="20"/>
        </w:rPr>
        <w:t>3</w:t>
      </w:r>
      <w:r w:rsidR="00242E52" w:rsidRPr="009E7B30">
        <w:rPr>
          <w:b/>
          <w:bCs/>
          <w:color w:val="auto"/>
          <w:position w:val="-1"/>
          <w:sz w:val="20"/>
          <w:szCs w:val="20"/>
        </w:rPr>
        <w:t>1</w:t>
      </w:r>
      <w:r w:rsidRPr="009E7B30">
        <w:rPr>
          <w:b/>
          <w:bCs/>
          <w:color w:val="auto"/>
          <w:position w:val="-1"/>
          <w:sz w:val="20"/>
          <w:szCs w:val="20"/>
        </w:rPr>
        <w:t>:</w:t>
      </w:r>
      <w:r w:rsidRPr="009E7B30">
        <w:rPr>
          <w:b/>
          <w:bCs/>
          <w:color w:val="auto"/>
          <w:spacing w:val="-7"/>
          <w:position w:val="-1"/>
          <w:sz w:val="20"/>
          <w:szCs w:val="20"/>
        </w:rPr>
        <w:t xml:space="preserve"> A</w:t>
      </w:r>
      <w:r w:rsidRPr="009E7B30">
        <w:rPr>
          <w:b/>
          <w:bCs/>
          <w:color w:val="auto"/>
          <w:position w:val="-1"/>
          <w:sz w:val="20"/>
          <w:szCs w:val="20"/>
        </w:rPr>
        <w:t>verage licensed FEC machine numbers</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587"/>
        <w:gridCol w:w="1587"/>
        <w:gridCol w:w="1587"/>
        <w:gridCol w:w="1587"/>
        <w:gridCol w:w="1587"/>
      </w:tblGrid>
      <w:tr w:rsidR="009E7B30" w:rsidRPr="000735F8" w:rsidTr="00B853BA">
        <w:trPr>
          <w:trHeight w:val="510"/>
          <w:jc w:val="center"/>
        </w:trPr>
        <w:tc>
          <w:tcPr>
            <w:tcW w:w="2551" w:type="dxa"/>
            <w:shd w:val="clear" w:color="auto" w:fill="A0A0A0"/>
            <w:vAlign w:val="center"/>
            <w:hideMark/>
          </w:tcPr>
          <w:p w:rsidR="009E7B30" w:rsidRPr="00DD2AAD" w:rsidRDefault="009E7B30" w:rsidP="000735F8">
            <w:pPr>
              <w:widowControl w:val="0"/>
              <w:autoSpaceDE w:val="0"/>
              <w:autoSpaceDN w:val="0"/>
              <w:adjustRightInd w:val="0"/>
              <w:spacing w:after="0" w:line="240" w:lineRule="auto"/>
              <w:jc w:val="center"/>
              <w:rPr>
                <w:rFonts w:ascii="Times New Roman" w:hAnsi="Times New Roman"/>
                <w:sz w:val="24"/>
                <w:szCs w:val="24"/>
              </w:rPr>
            </w:pPr>
            <w:r w:rsidRPr="00DD2AAD">
              <w:rPr>
                <w:b/>
                <w:bCs/>
                <w:color w:val="FDFDFD"/>
                <w:sz w:val="20"/>
                <w:szCs w:val="20"/>
              </w:rPr>
              <w:t>Machine category</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0A0A0"/>
            <w:vAlign w:val="center"/>
          </w:tcPr>
          <w:p w:rsidR="00630B24"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9E7B30" w:rsidRPr="00D07AA8"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9E7B30" w:rsidRPr="00D07AA8">
              <w:rPr>
                <w:b/>
                <w:color w:val="FFFFFF" w:themeColor="background1"/>
                <w:sz w:val="20"/>
                <w:szCs w:val="20"/>
              </w:rPr>
              <w:t xml:space="preserve"> 2014</w:t>
            </w:r>
          </w:p>
        </w:tc>
      </w:tr>
      <w:tr w:rsidR="009E7B30" w:rsidRPr="000735F8" w:rsidTr="00946398">
        <w:trPr>
          <w:trHeight w:val="255"/>
          <w:jc w:val="center"/>
        </w:trPr>
        <w:tc>
          <w:tcPr>
            <w:tcW w:w="2551" w:type="dxa"/>
            <w:shd w:val="clear" w:color="auto" w:fill="auto"/>
            <w:vAlign w:val="center"/>
            <w:hideMark/>
          </w:tcPr>
          <w:p w:rsidR="009E7B30" w:rsidRPr="00F350FE" w:rsidRDefault="009E7B30" w:rsidP="00023A22">
            <w:pPr>
              <w:spacing w:after="0" w:line="240" w:lineRule="auto"/>
              <w:ind w:left="-57"/>
              <w:rPr>
                <w:color w:val="auto"/>
                <w:sz w:val="20"/>
                <w:szCs w:val="20"/>
                <w:lang w:eastAsia="en-GB"/>
              </w:rPr>
            </w:pPr>
            <w:r w:rsidRPr="00F350FE">
              <w:rPr>
                <w:color w:val="auto"/>
                <w:sz w:val="20"/>
                <w:szCs w:val="20"/>
                <w:lang w:eastAsia="en-GB"/>
              </w:rPr>
              <w:t>C</w:t>
            </w:r>
          </w:p>
        </w:tc>
        <w:tc>
          <w:tcPr>
            <w:tcW w:w="1587" w:type="dxa"/>
            <w:shd w:val="clear" w:color="000000" w:fill="FFFFFF"/>
            <w:vAlign w:val="bottom"/>
            <w:hideMark/>
          </w:tcPr>
          <w:p w:rsidR="009E7B30" w:rsidRPr="00E10708" w:rsidRDefault="009E7B30" w:rsidP="00946398">
            <w:pPr>
              <w:pStyle w:val="NoSpacing"/>
              <w:jc w:val="right"/>
              <w:rPr>
                <w:sz w:val="20"/>
                <w:szCs w:val="20"/>
              </w:rPr>
            </w:pPr>
            <w:r w:rsidRPr="00E10708">
              <w:rPr>
                <w:sz w:val="20"/>
                <w:szCs w:val="20"/>
              </w:rPr>
              <w:t>3,275</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2,469</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2,458</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2,059</w:t>
            </w:r>
          </w:p>
        </w:tc>
        <w:tc>
          <w:tcPr>
            <w:tcW w:w="1587" w:type="dxa"/>
            <w:shd w:val="clear" w:color="000000" w:fill="FFFFFF"/>
            <w:vAlign w:val="bottom"/>
          </w:tcPr>
          <w:p w:rsidR="009E7B30" w:rsidRPr="009E7B30" w:rsidRDefault="009E7B30" w:rsidP="00946398">
            <w:pPr>
              <w:pStyle w:val="NoSpacing"/>
              <w:jc w:val="right"/>
              <w:rPr>
                <w:sz w:val="20"/>
                <w:szCs w:val="20"/>
              </w:rPr>
            </w:pPr>
            <w:r w:rsidRPr="009E7B30">
              <w:rPr>
                <w:sz w:val="20"/>
                <w:szCs w:val="20"/>
              </w:rPr>
              <w:t>2,031</w:t>
            </w:r>
          </w:p>
        </w:tc>
      </w:tr>
      <w:tr w:rsidR="009E7B30" w:rsidRPr="000735F8" w:rsidTr="00946398">
        <w:trPr>
          <w:trHeight w:val="255"/>
          <w:jc w:val="center"/>
        </w:trPr>
        <w:tc>
          <w:tcPr>
            <w:tcW w:w="2551" w:type="dxa"/>
            <w:shd w:val="clear" w:color="auto" w:fill="auto"/>
            <w:vAlign w:val="center"/>
            <w:hideMark/>
          </w:tcPr>
          <w:p w:rsidR="009E7B30" w:rsidRPr="00F350FE" w:rsidRDefault="009E7B30" w:rsidP="00023A22">
            <w:pPr>
              <w:spacing w:after="0" w:line="240" w:lineRule="auto"/>
              <w:ind w:left="-57"/>
              <w:rPr>
                <w:color w:val="auto"/>
                <w:sz w:val="20"/>
                <w:szCs w:val="20"/>
                <w:lang w:eastAsia="en-GB"/>
              </w:rPr>
            </w:pPr>
            <w:r w:rsidRPr="00F350FE">
              <w:rPr>
                <w:color w:val="auto"/>
                <w:sz w:val="20"/>
                <w:szCs w:val="20"/>
                <w:lang w:eastAsia="en-GB"/>
              </w:rPr>
              <w:t>D</w:t>
            </w:r>
          </w:p>
        </w:tc>
        <w:tc>
          <w:tcPr>
            <w:tcW w:w="1587" w:type="dxa"/>
            <w:shd w:val="clear" w:color="000000" w:fill="FFFFFF"/>
            <w:vAlign w:val="bottom"/>
            <w:hideMark/>
          </w:tcPr>
          <w:p w:rsidR="009E7B30" w:rsidRPr="00E10708" w:rsidRDefault="009E7B30" w:rsidP="00946398">
            <w:pPr>
              <w:pStyle w:val="NoSpacing"/>
              <w:jc w:val="right"/>
              <w:rPr>
                <w:sz w:val="20"/>
                <w:szCs w:val="20"/>
              </w:rPr>
            </w:pPr>
            <w:r w:rsidRPr="00E10708">
              <w:rPr>
                <w:sz w:val="20"/>
                <w:szCs w:val="20"/>
              </w:rPr>
              <w:t>26,214</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28,764</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28,379</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27,118</w:t>
            </w:r>
          </w:p>
        </w:tc>
        <w:tc>
          <w:tcPr>
            <w:tcW w:w="1587" w:type="dxa"/>
            <w:shd w:val="clear" w:color="000000" w:fill="FFFFFF"/>
            <w:vAlign w:val="bottom"/>
          </w:tcPr>
          <w:p w:rsidR="009E7B30" w:rsidRPr="009E7B30" w:rsidRDefault="009E7B30" w:rsidP="00946398">
            <w:pPr>
              <w:pStyle w:val="NoSpacing"/>
              <w:jc w:val="right"/>
              <w:rPr>
                <w:sz w:val="20"/>
                <w:szCs w:val="20"/>
              </w:rPr>
            </w:pPr>
            <w:r w:rsidRPr="009E7B30">
              <w:rPr>
                <w:sz w:val="20"/>
                <w:szCs w:val="20"/>
              </w:rPr>
              <w:t>24,484</w:t>
            </w:r>
          </w:p>
        </w:tc>
      </w:tr>
      <w:tr w:rsidR="009E7B30" w:rsidRPr="009E7B30" w:rsidTr="00946398">
        <w:trPr>
          <w:trHeight w:val="255"/>
          <w:jc w:val="center"/>
        </w:trPr>
        <w:tc>
          <w:tcPr>
            <w:tcW w:w="2551" w:type="dxa"/>
            <w:shd w:val="clear" w:color="auto" w:fill="auto"/>
            <w:vAlign w:val="center"/>
            <w:hideMark/>
          </w:tcPr>
          <w:p w:rsidR="009E7B30" w:rsidRPr="00BF33E2" w:rsidRDefault="009E7B30" w:rsidP="00023A22">
            <w:pPr>
              <w:spacing w:after="0" w:line="240" w:lineRule="auto"/>
              <w:ind w:left="-57"/>
              <w:rPr>
                <w:b/>
                <w:bCs/>
                <w:sz w:val="20"/>
                <w:szCs w:val="20"/>
                <w:lang w:eastAsia="en-GB"/>
              </w:rPr>
            </w:pPr>
            <w:r w:rsidRPr="00BF33E2">
              <w:rPr>
                <w:b/>
                <w:bCs/>
                <w:sz w:val="20"/>
                <w:szCs w:val="20"/>
                <w:lang w:eastAsia="en-GB"/>
              </w:rPr>
              <w:t>Total</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29,489</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31,233</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30,837</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29,177</w:t>
            </w:r>
          </w:p>
        </w:tc>
        <w:tc>
          <w:tcPr>
            <w:tcW w:w="1587" w:type="dxa"/>
            <w:vAlign w:val="bottom"/>
          </w:tcPr>
          <w:p w:rsidR="009E7B30" w:rsidRPr="00BF33E2" w:rsidRDefault="009E7B30" w:rsidP="00946398">
            <w:pPr>
              <w:pStyle w:val="NoSpacing"/>
              <w:jc w:val="right"/>
              <w:rPr>
                <w:b/>
                <w:sz w:val="20"/>
                <w:szCs w:val="20"/>
              </w:rPr>
            </w:pPr>
            <w:r w:rsidRPr="00BF33E2">
              <w:rPr>
                <w:b/>
                <w:sz w:val="20"/>
                <w:szCs w:val="20"/>
              </w:rPr>
              <w:t>26,515</w:t>
            </w:r>
          </w:p>
        </w:tc>
      </w:tr>
    </w:tbl>
    <w:p w:rsidR="00DD2AAD" w:rsidRPr="009E7B30" w:rsidRDefault="00DD2AAD" w:rsidP="00A509A8">
      <w:pPr>
        <w:widowControl w:val="0"/>
        <w:autoSpaceDE w:val="0"/>
        <w:autoSpaceDN w:val="0"/>
        <w:adjustRightInd w:val="0"/>
        <w:spacing w:before="2" w:after="0" w:line="40" w:lineRule="exact"/>
        <w:ind w:left="227" w:right="340"/>
        <w:rPr>
          <w:color w:val="000000"/>
          <w:sz w:val="4"/>
          <w:szCs w:val="4"/>
        </w:rPr>
      </w:pPr>
    </w:p>
    <w:p w:rsidR="00DD2AAD" w:rsidRPr="009E7B30" w:rsidRDefault="00DD2AAD">
      <w:pPr>
        <w:widowControl w:val="0"/>
        <w:autoSpaceDE w:val="0"/>
        <w:autoSpaceDN w:val="0"/>
        <w:adjustRightInd w:val="0"/>
        <w:spacing w:before="9" w:after="0" w:line="170" w:lineRule="exact"/>
        <w:rPr>
          <w:rFonts w:ascii="Times New Roman" w:hAnsi="Times New Roman"/>
          <w:sz w:val="17"/>
          <w:szCs w:val="17"/>
        </w:rPr>
      </w:pPr>
    </w:p>
    <w:p w:rsidR="00DD2AAD" w:rsidRPr="004A0324" w:rsidRDefault="00DD2AAD" w:rsidP="00A26E31">
      <w:pPr>
        <w:widowControl w:val="0"/>
        <w:autoSpaceDE w:val="0"/>
        <w:autoSpaceDN w:val="0"/>
        <w:adjustRightInd w:val="0"/>
        <w:spacing w:before="34" w:after="0" w:line="226" w:lineRule="exact"/>
        <w:ind w:right="340"/>
        <w:outlineLvl w:val="0"/>
        <w:rPr>
          <w:color w:val="auto"/>
          <w:sz w:val="20"/>
          <w:szCs w:val="20"/>
        </w:rPr>
      </w:pPr>
      <w:r w:rsidRPr="004A0324">
        <w:rPr>
          <w:b/>
          <w:bCs/>
          <w:color w:val="auto"/>
          <w:spacing w:val="-15"/>
          <w:position w:val="-1"/>
          <w:sz w:val="20"/>
          <w:szCs w:val="20"/>
        </w:rPr>
        <w:t>T</w:t>
      </w:r>
      <w:r w:rsidRPr="004A0324">
        <w:rPr>
          <w:b/>
          <w:bCs/>
          <w:color w:val="auto"/>
          <w:position w:val="-1"/>
          <w:sz w:val="20"/>
          <w:szCs w:val="20"/>
        </w:rPr>
        <w:t xml:space="preserve">able </w:t>
      </w:r>
      <w:r w:rsidR="001C42ED" w:rsidRPr="004A0324">
        <w:rPr>
          <w:b/>
          <w:bCs/>
          <w:color w:val="auto"/>
          <w:position w:val="-1"/>
          <w:sz w:val="20"/>
          <w:szCs w:val="20"/>
        </w:rPr>
        <w:t>3</w:t>
      </w:r>
      <w:r w:rsidR="00242E52">
        <w:rPr>
          <w:b/>
          <w:bCs/>
          <w:color w:val="auto"/>
          <w:position w:val="-1"/>
          <w:sz w:val="20"/>
          <w:szCs w:val="20"/>
        </w:rPr>
        <w:t>2</w:t>
      </w:r>
      <w:r w:rsidRPr="004A0324">
        <w:rPr>
          <w:b/>
          <w:bCs/>
          <w:color w:val="auto"/>
          <w:position w:val="-1"/>
          <w:sz w:val="20"/>
          <w:szCs w:val="20"/>
        </w:rPr>
        <w:t>: Licensed FEC GGY</w:t>
      </w:r>
    </w:p>
    <w:p w:rsidR="00DD2AAD" w:rsidRDefault="00DD2AAD">
      <w:pPr>
        <w:widowControl w:val="0"/>
        <w:autoSpaceDE w:val="0"/>
        <w:autoSpaceDN w:val="0"/>
        <w:adjustRightInd w:val="0"/>
        <w:spacing w:before="2" w:after="0" w:line="40" w:lineRule="exact"/>
        <w:rPr>
          <w:color w:val="000000"/>
          <w:sz w:val="4"/>
          <w:szCs w:val="4"/>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1587"/>
        <w:gridCol w:w="1587"/>
        <w:gridCol w:w="1587"/>
        <w:gridCol w:w="1587"/>
        <w:gridCol w:w="1587"/>
      </w:tblGrid>
      <w:tr w:rsidR="009E7B30" w:rsidRPr="00DD2AAD" w:rsidTr="00630B24">
        <w:trPr>
          <w:trHeight w:hRule="exact" w:val="587"/>
          <w:jc w:val="center"/>
        </w:trPr>
        <w:tc>
          <w:tcPr>
            <w:tcW w:w="2551" w:type="dxa"/>
            <w:shd w:val="clear" w:color="auto" w:fill="A6A6A6" w:themeFill="background1" w:themeFillShade="A6"/>
            <w:vAlign w:val="center"/>
          </w:tcPr>
          <w:p w:rsidR="009E7B30" w:rsidRPr="00DD2AAD" w:rsidRDefault="009E7B30" w:rsidP="00A00552">
            <w:pPr>
              <w:widowControl w:val="0"/>
              <w:autoSpaceDE w:val="0"/>
              <w:autoSpaceDN w:val="0"/>
              <w:adjustRightInd w:val="0"/>
              <w:spacing w:after="0" w:line="240" w:lineRule="auto"/>
              <w:ind w:left="449"/>
              <w:rPr>
                <w:rFonts w:ascii="Times New Roman" w:hAnsi="Times New Roman"/>
                <w:sz w:val="24"/>
                <w:szCs w:val="24"/>
              </w:rPr>
            </w:pPr>
            <w:r w:rsidRPr="00DD2AAD">
              <w:rPr>
                <w:b/>
                <w:bCs/>
                <w:color w:val="FDFDFD"/>
                <w:sz w:val="20"/>
                <w:szCs w:val="20"/>
              </w:rPr>
              <w:t>Machine category</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6A6A6" w:themeFill="background1" w:themeFillShade="A6"/>
            <w:vAlign w:val="center"/>
          </w:tcPr>
          <w:p w:rsidR="00630B24"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9E7B30" w:rsidRPr="00D07AA8"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9E7B30" w:rsidRPr="00D07AA8">
              <w:rPr>
                <w:b/>
                <w:color w:val="FFFFFF" w:themeColor="background1"/>
                <w:sz w:val="20"/>
                <w:szCs w:val="20"/>
              </w:rPr>
              <w:t xml:space="preserve"> 2014</w:t>
            </w:r>
          </w:p>
        </w:tc>
      </w:tr>
      <w:tr w:rsidR="00946398" w:rsidRPr="000735F8" w:rsidTr="00946398">
        <w:tblPrEx>
          <w:tblCellMar>
            <w:left w:w="108" w:type="dxa"/>
            <w:right w:w="108" w:type="dxa"/>
          </w:tblCellMar>
          <w:tblLook w:val="04A0" w:firstRow="1" w:lastRow="0" w:firstColumn="1" w:lastColumn="0" w:noHBand="0" w:noVBand="1"/>
        </w:tblPrEx>
        <w:trPr>
          <w:trHeight w:val="283"/>
          <w:jc w:val="center"/>
        </w:trPr>
        <w:tc>
          <w:tcPr>
            <w:tcW w:w="2551" w:type="dxa"/>
            <w:shd w:val="clear" w:color="auto" w:fill="auto"/>
            <w:vAlign w:val="center"/>
            <w:hideMark/>
          </w:tcPr>
          <w:p w:rsidR="00946398" w:rsidRPr="00F350FE" w:rsidRDefault="00946398" w:rsidP="00023A22">
            <w:pPr>
              <w:spacing w:after="0" w:line="240" w:lineRule="auto"/>
              <w:ind w:left="-57"/>
              <w:rPr>
                <w:color w:val="auto"/>
                <w:sz w:val="20"/>
                <w:szCs w:val="20"/>
                <w:lang w:eastAsia="en-GB"/>
              </w:rPr>
            </w:pPr>
            <w:r w:rsidRPr="00F350FE">
              <w:rPr>
                <w:color w:val="auto"/>
                <w:sz w:val="20"/>
                <w:szCs w:val="20"/>
                <w:lang w:eastAsia="en-GB"/>
              </w:rPr>
              <w:t>C</w:t>
            </w:r>
          </w:p>
        </w:tc>
        <w:tc>
          <w:tcPr>
            <w:tcW w:w="1587" w:type="dxa"/>
            <w:shd w:val="clear" w:color="000000" w:fill="FFFFFF"/>
            <w:vAlign w:val="bottom"/>
            <w:hideMark/>
          </w:tcPr>
          <w:p w:rsidR="00946398" w:rsidRPr="00FA633A" w:rsidRDefault="00946398" w:rsidP="00946398">
            <w:pPr>
              <w:pStyle w:val="NoSpacing"/>
              <w:jc w:val="right"/>
              <w:rPr>
                <w:sz w:val="20"/>
                <w:szCs w:val="20"/>
              </w:rPr>
            </w:pPr>
            <w:r w:rsidRPr="00FA633A">
              <w:rPr>
                <w:sz w:val="20"/>
                <w:szCs w:val="20"/>
              </w:rPr>
              <w:t>6.38</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5.80</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4.56</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3.40</w:t>
            </w:r>
          </w:p>
        </w:tc>
        <w:tc>
          <w:tcPr>
            <w:tcW w:w="1587" w:type="dxa"/>
            <w:vAlign w:val="bottom"/>
          </w:tcPr>
          <w:p w:rsidR="00946398" w:rsidRDefault="00946398" w:rsidP="00946398">
            <w:pPr>
              <w:pStyle w:val="NoSpacing"/>
              <w:jc w:val="right"/>
              <w:rPr>
                <w:sz w:val="20"/>
                <w:szCs w:val="20"/>
              </w:rPr>
            </w:pPr>
            <w:r>
              <w:rPr>
                <w:sz w:val="20"/>
                <w:szCs w:val="20"/>
              </w:rPr>
              <w:t>3.34</w:t>
            </w:r>
          </w:p>
        </w:tc>
      </w:tr>
      <w:tr w:rsidR="00946398" w:rsidRPr="000735F8" w:rsidTr="00946398">
        <w:tblPrEx>
          <w:tblCellMar>
            <w:left w:w="108" w:type="dxa"/>
            <w:right w:w="108" w:type="dxa"/>
          </w:tblCellMar>
          <w:tblLook w:val="04A0" w:firstRow="1" w:lastRow="0" w:firstColumn="1" w:lastColumn="0" w:noHBand="0" w:noVBand="1"/>
        </w:tblPrEx>
        <w:trPr>
          <w:trHeight w:val="283"/>
          <w:jc w:val="center"/>
        </w:trPr>
        <w:tc>
          <w:tcPr>
            <w:tcW w:w="2551" w:type="dxa"/>
            <w:shd w:val="clear" w:color="auto" w:fill="auto"/>
            <w:vAlign w:val="center"/>
            <w:hideMark/>
          </w:tcPr>
          <w:p w:rsidR="00946398" w:rsidRPr="00F350FE" w:rsidRDefault="00946398" w:rsidP="00023A22">
            <w:pPr>
              <w:spacing w:after="0" w:line="240" w:lineRule="auto"/>
              <w:ind w:left="-57"/>
              <w:rPr>
                <w:color w:val="auto"/>
                <w:sz w:val="20"/>
                <w:szCs w:val="20"/>
                <w:lang w:eastAsia="en-GB"/>
              </w:rPr>
            </w:pPr>
            <w:r w:rsidRPr="00F350FE">
              <w:rPr>
                <w:color w:val="auto"/>
                <w:sz w:val="20"/>
                <w:szCs w:val="20"/>
                <w:lang w:eastAsia="en-GB"/>
              </w:rPr>
              <w:t>D</w:t>
            </w:r>
          </w:p>
        </w:tc>
        <w:tc>
          <w:tcPr>
            <w:tcW w:w="1587" w:type="dxa"/>
            <w:shd w:val="clear" w:color="000000" w:fill="FFFFFF"/>
            <w:vAlign w:val="bottom"/>
            <w:hideMark/>
          </w:tcPr>
          <w:p w:rsidR="00946398" w:rsidRPr="00FA633A" w:rsidRDefault="00946398" w:rsidP="00946398">
            <w:pPr>
              <w:pStyle w:val="NoSpacing"/>
              <w:jc w:val="right"/>
              <w:rPr>
                <w:sz w:val="20"/>
                <w:szCs w:val="20"/>
              </w:rPr>
            </w:pPr>
            <w:r w:rsidRPr="00FA633A">
              <w:rPr>
                <w:sz w:val="20"/>
                <w:szCs w:val="20"/>
              </w:rPr>
              <w:t>61.12</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66.31</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53.00</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53.20</w:t>
            </w:r>
          </w:p>
        </w:tc>
        <w:tc>
          <w:tcPr>
            <w:tcW w:w="1587" w:type="dxa"/>
            <w:vAlign w:val="bottom"/>
          </w:tcPr>
          <w:p w:rsidR="00946398" w:rsidRDefault="00946398" w:rsidP="00946398">
            <w:pPr>
              <w:pStyle w:val="NoSpacing"/>
              <w:jc w:val="right"/>
              <w:rPr>
                <w:sz w:val="20"/>
                <w:szCs w:val="20"/>
              </w:rPr>
            </w:pPr>
            <w:r>
              <w:rPr>
                <w:sz w:val="20"/>
                <w:szCs w:val="20"/>
              </w:rPr>
              <w:t>56.97</w:t>
            </w:r>
          </w:p>
        </w:tc>
      </w:tr>
      <w:tr w:rsidR="00946398" w:rsidRPr="000735F8" w:rsidTr="00946398">
        <w:tblPrEx>
          <w:tblCellMar>
            <w:left w:w="108" w:type="dxa"/>
            <w:right w:w="108" w:type="dxa"/>
          </w:tblCellMar>
          <w:tblLook w:val="04A0" w:firstRow="1" w:lastRow="0" w:firstColumn="1" w:lastColumn="0" w:noHBand="0" w:noVBand="1"/>
        </w:tblPrEx>
        <w:trPr>
          <w:trHeight w:val="283"/>
          <w:jc w:val="center"/>
        </w:trPr>
        <w:tc>
          <w:tcPr>
            <w:tcW w:w="2551" w:type="dxa"/>
            <w:shd w:val="clear" w:color="auto" w:fill="auto"/>
            <w:vAlign w:val="center"/>
            <w:hideMark/>
          </w:tcPr>
          <w:p w:rsidR="00946398" w:rsidRPr="00F350FE" w:rsidRDefault="00946398" w:rsidP="00676EE1">
            <w:pPr>
              <w:spacing w:after="0" w:line="240" w:lineRule="auto"/>
              <w:ind w:left="-57"/>
              <w:rPr>
                <w:color w:val="auto"/>
                <w:sz w:val="20"/>
                <w:szCs w:val="20"/>
                <w:lang w:eastAsia="en-GB"/>
              </w:rPr>
            </w:pPr>
            <w:r w:rsidRPr="00F350FE">
              <w:rPr>
                <w:color w:val="auto"/>
                <w:sz w:val="20"/>
                <w:szCs w:val="20"/>
                <w:lang w:eastAsia="en-GB"/>
              </w:rPr>
              <w:t>Aggregated categories</w:t>
            </w:r>
            <w:r>
              <w:rPr>
                <w:color w:val="auto"/>
                <w:sz w:val="20"/>
                <w:szCs w:val="20"/>
                <w:vertAlign w:val="superscript"/>
              </w:rPr>
              <w:t>19</w:t>
            </w:r>
          </w:p>
        </w:tc>
        <w:tc>
          <w:tcPr>
            <w:tcW w:w="1587" w:type="dxa"/>
            <w:shd w:val="clear" w:color="000000" w:fill="FFFFFF"/>
            <w:vAlign w:val="bottom"/>
            <w:hideMark/>
          </w:tcPr>
          <w:p w:rsidR="00946398" w:rsidRPr="00FA633A" w:rsidRDefault="00946398" w:rsidP="00946398">
            <w:pPr>
              <w:pStyle w:val="NoSpacing"/>
              <w:jc w:val="right"/>
              <w:rPr>
                <w:sz w:val="20"/>
                <w:szCs w:val="20"/>
              </w:rPr>
            </w:pPr>
            <w:r w:rsidRPr="00FA633A">
              <w:rPr>
                <w:sz w:val="20"/>
                <w:szCs w:val="20"/>
              </w:rPr>
              <w:t>8.62</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6.55</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11.31</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10.14</w:t>
            </w:r>
          </w:p>
        </w:tc>
        <w:tc>
          <w:tcPr>
            <w:tcW w:w="1587" w:type="dxa"/>
            <w:vAlign w:val="bottom"/>
          </w:tcPr>
          <w:p w:rsidR="00946398" w:rsidRDefault="00946398" w:rsidP="00946398">
            <w:pPr>
              <w:pStyle w:val="NoSpacing"/>
              <w:jc w:val="right"/>
              <w:rPr>
                <w:sz w:val="20"/>
                <w:szCs w:val="20"/>
              </w:rPr>
            </w:pPr>
            <w:r>
              <w:rPr>
                <w:sz w:val="20"/>
                <w:szCs w:val="20"/>
              </w:rPr>
              <w:t>6.73</w:t>
            </w:r>
          </w:p>
        </w:tc>
      </w:tr>
      <w:tr w:rsidR="00946398" w:rsidRPr="009E7B30" w:rsidTr="00946398">
        <w:tblPrEx>
          <w:tblCellMar>
            <w:left w:w="108" w:type="dxa"/>
            <w:right w:w="108" w:type="dxa"/>
          </w:tblCellMar>
          <w:tblLook w:val="04A0" w:firstRow="1" w:lastRow="0" w:firstColumn="1" w:lastColumn="0" w:noHBand="0" w:noVBand="1"/>
        </w:tblPrEx>
        <w:trPr>
          <w:trHeight w:val="283"/>
          <w:jc w:val="center"/>
        </w:trPr>
        <w:tc>
          <w:tcPr>
            <w:tcW w:w="2551" w:type="dxa"/>
            <w:shd w:val="clear" w:color="auto" w:fill="auto"/>
            <w:vAlign w:val="center"/>
            <w:hideMark/>
          </w:tcPr>
          <w:p w:rsidR="00946398" w:rsidRPr="00BF33E2" w:rsidRDefault="00946398" w:rsidP="00023A22">
            <w:pPr>
              <w:spacing w:after="0" w:line="240" w:lineRule="auto"/>
              <w:ind w:left="-57"/>
              <w:rPr>
                <w:b/>
                <w:bCs/>
                <w:sz w:val="20"/>
                <w:szCs w:val="20"/>
                <w:lang w:eastAsia="en-GB"/>
              </w:rPr>
            </w:pPr>
            <w:r w:rsidRPr="00BF33E2">
              <w:rPr>
                <w:b/>
                <w:bCs/>
                <w:sz w:val="20"/>
                <w:szCs w:val="20"/>
                <w:lang w:eastAsia="en-GB"/>
              </w:rPr>
              <w:t>Total</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76.12</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78.66</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68.87</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66.73</w:t>
            </w:r>
          </w:p>
        </w:tc>
        <w:tc>
          <w:tcPr>
            <w:tcW w:w="1587" w:type="dxa"/>
            <w:vAlign w:val="bottom"/>
          </w:tcPr>
          <w:p w:rsidR="00946398" w:rsidRPr="00BF33E2" w:rsidRDefault="00946398" w:rsidP="00946398">
            <w:pPr>
              <w:pStyle w:val="NoSpacing"/>
              <w:jc w:val="right"/>
              <w:rPr>
                <w:b/>
                <w:sz w:val="20"/>
                <w:szCs w:val="20"/>
              </w:rPr>
            </w:pPr>
            <w:r w:rsidRPr="00BF33E2">
              <w:rPr>
                <w:b/>
                <w:sz w:val="20"/>
                <w:szCs w:val="20"/>
              </w:rPr>
              <w:t>67.04</w:t>
            </w:r>
          </w:p>
        </w:tc>
      </w:tr>
    </w:tbl>
    <w:p w:rsidR="00DD2AAD" w:rsidRDefault="00DD2AAD">
      <w:pPr>
        <w:widowControl w:val="0"/>
        <w:autoSpaceDE w:val="0"/>
        <w:autoSpaceDN w:val="0"/>
        <w:adjustRightInd w:val="0"/>
        <w:spacing w:before="6" w:after="0" w:line="240" w:lineRule="exact"/>
        <w:rPr>
          <w:rFonts w:ascii="Times New Roman" w:hAnsi="Times New Roman"/>
          <w:sz w:val="24"/>
          <w:szCs w:val="24"/>
        </w:rPr>
      </w:pPr>
    </w:p>
    <w:p w:rsidR="00945415" w:rsidRDefault="00945415">
      <w:pPr>
        <w:widowControl w:val="0"/>
        <w:autoSpaceDE w:val="0"/>
        <w:autoSpaceDN w:val="0"/>
        <w:adjustRightInd w:val="0"/>
        <w:spacing w:before="48" w:after="0" w:line="240" w:lineRule="auto"/>
        <w:ind w:left="114"/>
        <w:rPr>
          <w:position w:val="7"/>
          <w:sz w:val="11"/>
          <w:szCs w:val="11"/>
        </w:rPr>
      </w:pPr>
    </w:p>
    <w:p w:rsidR="00CB0D49" w:rsidRDefault="00CB0D49" w:rsidP="00B10215">
      <w:pPr>
        <w:widowControl w:val="0"/>
        <w:autoSpaceDE w:val="0"/>
        <w:autoSpaceDN w:val="0"/>
        <w:adjustRightInd w:val="0"/>
        <w:spacing w:after="0" w:line="240" w:lineRule="auto"/>
        <w:outlineLvl w:val="0"/>
        <w:rPr>
          <w:b/>
          <w:bCs/>
          <w:position w:val="-1"/>
          <w:sz w:val="20"/>
          <w:szCs w:val="20"/>
        </w:rPr>
      </w:pPr>
    </w:p>
    <w:p w:rsidR="00507FE7" w:rsidRDefault="00507FE7" w:rsidP="00B10215">
      <w:pPr>
        <w:widowControl w:val="0"/>
        <w:autoSpaceDE w:val="0"/>
        <w:autoSpaceDN w:val="0"/>
        <w:adjustRightInd w:val="0"/>
        <w:spacing w:after="0" w:line="240" w:lineRule="auto"/>
        <w:outlineLvl w:val="0"/>
        <w:rPr>
          <w:b/>
          <w:bCs/>
          <w:position w:val="-1"/>
          <w:sz w:val="20"/>
          <w:szCs w:val="20"/>
        </w:rPr>
      </w:pPr>
    </w:p>
    <w:p w:rsidR="00CB0D49" w:rsidRDefault="00CB0D49" w:rsidP="00B10215">
      <w:pPr>
        <w:widowControl w:val="0"/>
        <w:autoSpaceDE w:val="0"/>
        <w:autoSpaceDN w:val="0"/>
        <w:adjustRightInd w:val="0"/>
        <w:spacing w:after="0" w:line="240" w:lineRule="auto"/>
        <w:outlineLvl w:val="0"/>
        <w:rPr>
          <w:b/>
          <w:bCs/>
          <w:position w:val="-1"/>
          <w:sz w:val="20"/>
          <w:szCs w:val="20"/>
        </w:rPr>
      </w:pPr>
    </w:p>
    <w:p w:rsidR="00017B33" w:rsidRDefault="00017B33" w:rsidP="00B10215">
      <w:pPr>
        <w:widowControl w:val="0"/>
        <w:autoSpaceDE w:val="0"/>
        <w:autoSpaceDN w:val="0"/>
        <w:adjustRightInd w:val="0"/>
        <w:spacing w:after="0" w:line="240" w:lineRule="auto"/>
        <w:outlineLvl w:val="0"/>
        <w:rPr>
          <w:b/>
          <w:bCs/>
          <w:position w:val="-1"/>
          <w:sz w:val="20"/>
          <w:szCs w:val="20"/>
        </w:rPr>
      </w:pPr>
    </w:p>
    <w:p w:rsidR="00CB0D49" w:rsidRDefault="00CB0D49" w:rsidP="00B10215">
      <w:pPr>
        <w:widowControl w:val="0"/>
        <w:autoSpaceDE w:val="0"/>
        <w:autoSpaceDN w:val="0"/>
        <w:adjustRightInd w:val="0"/>
        <w:spacing w:after="0" w:line="240" w:lineRule="auto"/>
        <w:outlineLvl w:val="0"/>
        <w:rPr>
          <w:b/>
          <w:bCs/>
          <w:position w:val="-1"/>
          <w:sz w:val="20"/>
          <w:szCs w:val="20"/>
        </w:rPr>
      </w:pPr>
    </w:p>
    <w:p w:rsidR="00A00552" w:rsidRDefault="00A00552" w:rsidP="00B10215">
      <w:pPr>
        <w:widowControl w:val="0"/>
        <w:autoSpaceDE w:val="0"/>
        <w:autoSpaceDN w:val="0"/>
        <w:adjustRightInd w:val="0"/>
        <w:spacing w:after="0" w:line="240" w:lineRule="auto"/>
        <w:outlineLvl w:val="0"/>
        <w:rPr>
          <w:b/>
          <w:bCs/>
          <w:position w:val="-1"/>
          <w:sz w:val="20"/>
          <w:szCs w:val="20"/>
        </w:rPr>
      </w:pPr>
    </w:p>
    <w:p w:rsidR="00A00552" w:rsidRDefault="00A00552" w:rsidP="00B10215">
      <w:pPr>
        <w:widowControl w:val="0"/>
        <w:autoSpaceDE w:val="0"/>
        <w:autoSpaceDN w:val="0"/>
        <w:adjustRightInd w:val="0"/>
        <w:spacing w:after="0" w:line="240" w:lineRule="auto"/>
        <w:outlineLvl w:val="0"/>
        <w:rPr>
          <w:b/>
          <w:bCs/>
          <w:position w:val="-1"/>
          <w:sz w:val="20"/>
          <w:szCs w:val="20"/>
        </w:rPr>
      </w:pPr>
    </w:p>
    <w:p w:rsidR="0051121C" w:rsidRDefault="0051121C" w:rsidP="00B10215">
      <w:pPr>
        <w:widowControl w:val="0"/>
        <w:autoSpaceDE w:val="0"/>
        <w:autoSpaceDN w:val="0"/>
        <w:adjustRightInd w:val="0"/>
        <w:spacing w:after="0" w:line="240" w:lineRule="auto"/>
        <w:outlineLvl w:val="0"/>
        <w:rPr>
          <w:b/>
          <w:bCs/>
          <w:position w:val="-1"/>
          <w:sz w:val="20"/>
          <w:szCs w:val="20"/>
        </w:rPr>
      </w:pPr>
    </w:p>
    <w:p w:rsidR="0051121C" w:rsidRDefault="0051121C" w:rsidP="00B10215">
      <w:pPr>
        <w:widowControl w:val="0"/>
        <w:autoSpaceDE w:val="0"/>
        <w:autoSpaceDN w:val="0"/>
        <w:adjustRightInd w:val="0"/>
        <w:spacing w:after="0" w:line="240" w:lineRule="auto"/>
        <w:outlineLvl w:val="0"/>
        <w:rPr>
          <w:b/>
          <w:bCs/>
          <w:position w:val="-1"/>
          <w:sz w:val="20"/>
          <w:szCs w:val="20"/>
        </w:rPr>
      </w:pPr>
    </w:p>
    <w:p w:rsidR="0051121C" w:rsidRDefault="007E57CB" w:rsidP="00B10215">
      <w:pPr>
        <w:widowControl w:val="0"/>
        <w:autoSpaceDE w:val="0"/>
        <w:autoSpaceDN w:val="0"/>
        <w:adjustRightInd w:val="0"/>
        <w:spacing w:after="0" w:line="240" w:lineRule="auto"/>
        <w:outlineLvl w:val="0"/>
        <w:rPr>
          <w:b/>
          <w:bCs/>
          <w:position w:val="-1"/>
          <w:sz w:val="20"/>
          <w:szCs w:val="20"/>
        </w:rPr>
      </w:pPr>
      <w:r>
        <w:rPr>
          <w:rFonts w:ascii="Times New Roman" w:hAnsi="Times New Roman"/>
          <w:noProof/>
          <w:color w:val="000000"/>
          <w:sz w:val="20"/>
          <w:szCs w:val="20"/>
          <w:lang w:eastAsia="en-GB"/>
        </w:rPr>
        <mc:AlternateContent>
          <mc:Choice Requires="wps">
            <w:drawing>
              <wp:anchor distT="0" distB="0" distL="114300" distR="114300" simplePos="0" relativeHeight="251872256" behindDoc="1" locked="0" layoutInCell="1" allowOverlap="1">
                <wp:simplePos x="0" y="0"/>
                <wp:positionH relativeFrom="page">
                  <wp:posOffset>186055</wp:posOffset>
                </wp:positionH>
                <wp:positionV relativeFrom="topMargin">
                  <wp:posOffset>162560</wp:posOffset>
                </wp:positionV>
                <wp:extent cx="7198995" cy="1259840"/>
                <wp:effectExtent l="0" t="635" r="0" b="0"/>
                <wp:wrapNone/>
                <wp:docPr id="9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9012E8">
                            <w:pPr>
                              <w:ind w:left="283"/>
                              <w:rPr>
                                <w:b/>
                                <w:color w:val="F2F2F2"/>
                                <w:sz w:val="32"/>
                                <w:szCs w:val="32"/>
                              </w:rPr>
                            </w:pPr>
                          </w:p>
                          <w:p w:rsidR="00EB2CF0" w:rsidRPr="0099651D" w:rsidRDefault="00EB2CF0" w:rsidP="00A24598">
                            <w:pPr>
                              <w:rPr>
                                <w:b/>
                                <w:i/>
                                <w:color w:val="F2F2F2"/>
                                <w:szCs w:val="24"/>
                              </w:rPr>
                            </w:pPr>
                            <w:r>
                              <w:rPr>
                                <w:b/>
                                <w:color w:val="F2F2F2"/>
                                <w:sz w:val="32"/>
                                <w:szCs w:val="32"/>
                              </w:rPr>
                              <w:t>32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9012E8">
                            <w:pPr>
                              <w:spacing w:after="0"/>
                              <w:rPr>
                                <w:b/>
                                <w:color w:val="FFFFFF" w:themeColor="background1"/>
                                <w:sz w:val="48"/>
                                <w:szCs w:val="48"/>
                              </w:rPr>
                            </w:pPr>
                            <w:r>
                              <w:rPr>
                                <w:b/>
                                <w:color w:val="FFFFFF" w:themeColor="background1"/>
                                <w:sz w:val="48"/>
                                <w:szCs w:val="48"/>
                              </w:rPr>
                              <w:t>Arcades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3" type="#_x0000_t202" style="position:absolute;margin-left:14.65pt;margin-top:12.8pt;width:566.85pt;height:99.2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" fillcolor="#61af2e" stroked="f">
                <v:textbox>
                  <w:txbxContent>
                    <w:p w:rsidR="00EB2CF0" w:rsidRDefault="00EB2CF0" w:rsidP="009012E8">
                      <w:pPr>
                        <w:ind w:left="283"/>
                        <w:rPr>
                          <w:b/>
                          <w:color w:val="F2F2F2"/>
                          <w:sz w:val="32"/>
                          <w:szCs w:val="32"/>
                        </w:rPr>
                      </w:pPr>
                    </w:p>
                    <w:p w:rsidR="00EB2CF0" w:rsidRPr="0099651D" w:rsidRDefault="00EB2CF0" w:rsidP="00A24598">
                      <w:pPr>
                        <w:rPr>
                          <w:b/>
                          <w:i/>
                          <w:color w:val="F2F2F2"/>
                          <w:szCs w:val="24"/>
                        </w:rPr>
                      </w:pPr>
                      <w:r>
                        <w:rPr>
                          <w:b/>
                          <w:color w:val="F2F2F2"/>
                          <w:sz w:val="32"/>
                          <w:szCs w:val="32"/>
                        </w:rPr>
                        <w:t>32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9012E8">
                      <w:pPr>
                        <w:spacing w:after="0"/>
                        <w:rPr>
                          <w:b/>
                          <w:color w:val="FFFFFF" w:themeColor="background1"/>
                          <w:sz w:val="48"/>
                          <w:szCs w:val="48"/>
                        </w:rPr>
                      </w:pPr>
                      <w:r>
                        <w:rPr>
                          <w:b/>
                          <w:color w:val="FFFFFF" w:themeColor="background1"/>
                          <w:sz w:val="48"/>
                          <w:szCs w:val="48"/>
                        </w:rPr>
                        <w:t>Arcades</w:t>
                      </w:r>
                    </w:p>
                  </w:txbxContent>
                </v:textbox>
                <w10:wrap anchorx="page" anchory="margin"/>
              </v:shape>
            </w:pict>
          </mc:Fallback>
        </mc:AlternateContent>
      </w:r>
    </w:p>
    <w:p w:rsidR="00DD2AAD" w:rsidRPr="00AE5ACD" w:rsidRDefault="0075167F" w:rsidP="007454D9">
      <w:pPr>
        <w:widowControl w:val="0"/>
        <w:autoSpaceDE w:val="0"/>
        <w:autoSpaceDN w:val="0"/>
        <w:adjustRightInd w:val="0"/>
        <w:spacing w:before="24" w:after="0" w:line="240" w:lineRule="auto"/>
        <w:ind w:right="340"/>
        <w:outlineLvl w:val="0"/>
        <w:rPr>
          <w:color w:val="61AF2E"/>
          <w:sz w:val="28"/>
          <w:szCs w:val="28"/>
        </w:rPr>
      </w:pPr>
      <w:r>
        <w:rPr>
          <w:b/>
          <w:bCs/>
          <w:color w:val="61AF2E"/>
          <w:sz w:val="28"/>
          <w:szCs w:val="28"/>
        </w:rPr>
        <w:t>Self-exclusion</w:t>
      </w:r>
      <w:r w:rsidR="00DD2AAD" w:rsidRPr="00AE5ACD">
        <w:rPr>
          <w:b/>
          <w:bCs/>
          <w:color w:val="61AF2E"/>
          <w:sz w:val="28"/>
          <w:szCs w:val="28"/>
        </w:rPr>
        <w:t>s recorded by operators</w:t>
      </w:r>
    </w:p>
    <w:p w:rsidR="00DD2AAD" w:rsidRDefault="00DD2AAD" w:rsidP="007454D9">
      <w:pPr>
        <w:widowControl w:val="0"/>
        <w:autoSpaceDE w:val="0"/>
        <w:autoSpaceDN w:val="0"/>
        <w:adjustRightInd w:val="0"/>
        <w:spacing w:before="7" w:after="0" w:line="130" w:lineRule="exact"/>
        <w:ind w:right="340"/>
        <w:rPr>
          <w:color w:val="000000"/>
          <w:sz w:val="13"/>
          <w:szCs w:val="13"/>
        </w:rPr>
      </w:pPr>
    </w:p>
    <w:p w:rsidR="00DD2AAD" w:rsidRPr="00DE2DA5" w:rsidRDefault="0008612C" w:rsidP="00CC131A">
      <w:pPr>
        <w:widowControl w:val="0"/>
        <w:autoSpaceDE w:val="0"/>
        <w:autoSpaceDN w:val="0"/>
        <w:adjustRightInd w:val="0"/>
        <w:spacing w:after="0" w:line="250" w:lineRule="auto"/>
        <w:ind w:right="340"/>
        <w:rPr>
          <w:color w:val="auto"/>
          <w:sz w:val="20"/>
          <w:szCs w:val="20"/>
        </w:rPr>
      </w:pPr>
      <w:r w:rsidRPr="00DE2DA5">
        <w:rPr>
          <w:color w:val="auto"/>
          <w:sz w:val="20"/>
          <w:szCs w:val="20"/>
        </w:rPr>
        <w:t xml:space="preserve">The number of </w:t>
      </w:r>
      <w:r w:rsidR="00521B27">
        <w:rPr>
          <w:color w:val="auto"/>
          <w:sz w:val="20"/>
          <w:szCs w:val="20"/>
        </w:rPr>
        <w:t xml:space="preserve">new </w:t>
      </w:r>
      <w:r w:rsidR="0075167F">
        <w:rPr>
          <w:color w:val="auto"/>
          <w:sz w:val="20"/>
          <w:szCs w:val="20"/>
        </w:rPr>
        <w:t>self-exclusion</w:t>
      </w:r>
      <w:r w:rsidR="00980435" w:rsidRPr="00DE2DA5">
        <w:rPr>
          <w:color w:val="auto"/>
          <w:sz w:val="20"/>
          <w:szCs w:val="20"/>
        </w:rPr>
        <w:t>s</w:t>
      </w:r>
      <w:r w:rsidR="00521B27">
        <w:rPr>
          <w:color w:val="auto"/>
          <w:sz w:val="20"/>
          <w:szCs w:val="20"/>
        </w:rPr>
        <w:t xml:space="preserve"> for</w:t>
      </w:r>
      <w:r w:rsidR="00305973">
        <w:rPr>
          <w:color w:val="auto"/>
          <w:sz w:val="20"/>
          <w:szCs w:val="20"/>
        </w:rPr>
        <w:t xml:space="preserve"> AGCs</w:t>
      </w:r>
      <w:r w:rsidR="00521B27">
        <w:rPr>
          <w:color w:val="auto"/>
          <w:sz w:val="20"/>
          <w:szCs w:val="20"/>
        </w:rPr>
        <w:t xml:space="preserve"> has increased by 259 (10%) whilst at the same time the number at FECs has decreased</w:t>
      </w:r>
      <w:r w:rsidR="005F76BA">
        <w:rPr>
          <w:color w:val="auto"/>
          <w:sz w:val="20"/>
          <w:szCs w:val="20"/>
        </w:rPr>
        <w:t xml:space="preserve"> </w:t>
      </w:r>
      <w:r w:rsidR="00521B27">
        <w:rPr>
          <w:color w:val="auto"/>
          <w:sz w:val="20"/>
          <w:szCs w:val="20"/>
        </w:rPr>
        <w:t xml:space="preserve">by 57 (28%) </w:t>
      </w:r>
      <w:r w:rsidR="005F76BA">
        <w:rPr>
          <w:color w:val="auto"/>
          <w:sz w:val="20"/>
          <w:szCs w:val="20"/>
        </w:rPr>
        <w:t>across the period covered in T</w:t>
      </w:r>
      <w:r w:rsidR="00242E52">
        <w:rPr>
          <w:color w:val="auto"/>
          <w:sz w:val="20"/>
          <w:szCs w:val="20"/>
        </w:rPr>
        <w:t>able 33</w:t>
      </w:r>
      <w:r w:rsidR="00305973">
        <w:rPr>
          <w:color w:val="auto"/>
          <w:sz w:val="20"/>
          <w:szCs w:val="20"/>
        </w:rPr>
        <w:t xml:space="preserve">. </w:t>
      </w:r>
      <w:r w:rsidR="00DD2AAD" w:rsidRPr="00DE2DA5">
        <w:rPr>
          <w:color w:val="auto"/>
          <w:sz w:val="20"/>
          <w:szCs w:val="20"/>
        </w:rPr>
        <w:t>The number of people who have self</w:t>
      </w:r>
      <w:r w:rsidR="00515F45">
        <w:rPr>
          <w:color w:val="auto"/>
          <w:sz w:val="20"/>
          <w:szCs w:val="20"/>
        </w:rPr>
        <w:t>-</w:t>
      </w:r>
      <w:r w:rsidR="00DD2AAD" w:rsidRPr="00DE2DA5">
        <w:rPr>
          <w:color w:val="auto"/>
          <w:sz w:val="20"/>
          <w:szCs w:val="20"/>
        </w:rPr>
        <w:t xml:space="preserve">excluded and the number of people who have cancelled their </w:t>
      </w:r>
      <w:r w:rsidR="0075167F">
        <w:rPr>
          <w:color w:val="auto"/>
          <w:sz w:val="20"/>
          <w:szCs w:val="20"/>
        </w:rPr>
        <w:t>self-exclusion</w:t>
      </w:r>
      <w:r w:rsidR="00DD2AAD" w:rsidRPr="00DE2DA5">
        <w:rPr>
          <w:color w:val="auto"/>
          <w:sz w:val="20"/>
          <w:szCs w:val="20"/>
        </w:rPr>
        <w:t xml:space="preserve"> may be lower than these figures</w:t>
      </w:r>
      <w:r w:rsidR="00733D88">
        <w:rPr>
          <w:color w:val="auto"/>
          <w:sz w:val="20"/>
          <w:szCs w:val="20"/>
        </w:rPr>
        <w:t>,</w:t>
      </w:r>
      <w:r w:rsidR="00515F45">
        <w:rPr>
          <w:color w:val="auto"/>
          <w:sz w:val="20"/>
          <w:szCs w:val="20"/>
        </w:rPr>
        <w:t xml:space="preserve"> as individuals may have self-</w:t>
      </w:r>
      <w:r w:rsidR="00DD2AAD" w:rsidRPr="00DE2DA5">
        <w:rPr>
          <w:color w:val="auto"/>
          <w:sz w:val="20"/>
          <w:szCs w:val="20"/>
        </w:rPr>
        <w:t>excluded from more than one venue or operator and thus been counted more than once.</w:t>
      </w:r>
      <w:r w:rsidR="00DD2AAD" w:rsidRPr="00DE2DA5">
        <w:rPr>
          <w:color w:val="auto"/>
          <w:spacing w:val="-3"/>
          <w:sz w:val="20"/>
          <w:szCs w:val="20"/>
        </w:rPr>
        <w:t xml:space="preserve"> </w:t>
      </w:r>
      <w:r w:rsidR="00DD2AAD" w:rsidRPr="00DE2DA5">
        <w:rPr>
          <w:color w:val="auto"/>
          <w:sz w:val="20"/>
          <w:szCs w:val="20"/>
        </w:rPr>
        <w:t>The number of breaches represents the number of separate incidents, rather than the number of individuals.</w:t>
      </w:r>
    </w:p>
    <w:p w:rsidR="00DD2AAD" w:rsidRPr="00DE2DA5" w:rsidRDefault="00DD2AAD" w:rsidP="007454D9">
      <w:pPr>
        <w:widowControl w:val="0"/>
        <w:autoSpaceDE w:val="0"/>
        <w:autoSpaceDN w:val="0"/>
        <w:adjustRightInd w:val="0"/>
        <w:spacing w:after="0" w:line="240" w:lineRule="auto"/>
        <w:ind w:right="340"/>
        <w:rPr>
          <w:color w:val="auto"/>
          <w:sz w:val="24"/>
          <w:szCs w:val="24"/>
        </w:rPr>
      </w:pPr>
    </w:p>
    <w:p w:rsidR="00DD2AAD" w:rsidRPr="00DE2DA5" w:rsidRDefault="00DD2AAD" w:rsidP="007454D9">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1C42ED" w:rsidRPr="00DE2DA5">
        <w:rPr>
          <w:b/>
          <w:bCs/>
          <w:color w:val="auto"/>
          <w:position w:val="-1"/>
          <w:sz w:val="20"/>
          <w:szCs w:val="20"/>
        </w:rPr>
        <w:t>3</w:t>
      </w:r>
      <w:r w:rsidR="00242E52">
        <w:rPr>
          <w:b/>
          <w:bCs/>
          <w:color w:val="auto"/>
          <w:position w:val="-1"/>
          <w:sz w:val="20"/>
          <w:szCs w:val="20"/>
        </w:rPr>
        <w:t>3</w:t>
      </w:r>
      <w:r w:rsidRPr="00DE2DA5">
        <w:rPr>
          <w:b/>
          <w:bCs/>
          <w:color w:val="auto"/>
          <w:position w:val="-1"/>
          <w:sz w:val="20"/>
          <w:szCs w:val="20"/>
        </w:rPr>
        <w:t xml:space="preserve">: Sector </w:t>
      </w:r>
      <w:r w:rsidR="0075167F">
        <w:rPr>
          <w:b/>
          <w:bCs/>
          <w:color w:val="auto"/>
          <w:position w:val="-1"/>
          <w:sz w:val="20"/>
          <w:szCs w:val="20"/>
        </w:rPr>
        <w:t>self-exclusion</w:t>
      </w:r>
      <w:r w:rsidRPr="00DE2DA5">
        <w:rPr>
          <w:b/>
          <w:bCs/>
          <w:color w:val="auto"/>
          <w:position w:val="-1"/>
          <w:sz w:val="20"/>
          <w:szCs w:val="20"/>
        </w:rPr>
        <w:t>s</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964"/>
        <w:gridCol w:w="1191"/>
        <w:gridCol w:w="1191"/>
        <w:gridCol w:w="1191"/>
        <w:gridCol w:w="1191"/>
        <w:gridCol w:w="1191"/>
      </w:tblGrid>
      <w:tr w:rsidR="00946398" w:rsidRPr="007454D9" w:rsidTr="00B853BA">
        <w:trPr>
          <w:trHeight w:val="571"/>
          <w:jc w:val="center"/>
        </w:trPr>
        <w:tc>
          <w:tcPr>
            <w:tcW w:w="3701" w:type="dxa"/>
            <w:shd w:val="clear" w:color="auto" w:fill="A0A0A0"/>
            <w:vAlign w:val="center"/>
            <w:hideMark/>
          </w:tcPr>
          <w:p w:rsidR="00946398" w:rsidRPr="000C30F3" w:rsidRDefault="00946398" w:rsidP="007454D9">
            <w:pPr>
              <w:spacing w:after="0" w:line="240" w:lineRule="auto"/>
              <w:jc w:val="center"/>
              <w:rPr>
                <w:rFonts w:ascii="Times New Roman" w:hAnsi="Times New Roman" w:cs="Times New Roman"/>
                <w:color w:val="FFFFFF" w:themeColor="background1"/>
                <w:sz w:val="24"/>
                <w:szCs w:val="24"/>
                <w:lang w:eastAsia="en-GB"/>
              </w:rPr>
            </w:pPr>
            <w:r w:rsidRPr="000C30F3">
              <w:rPr>
                <w:rFonts w:ascii="Times New Roman" w:hAnsi="Times New Roman" w:cs="Times New Roman"/>
                <w:color w:val="FFFFFF" w:themeColor="background1"/>
                <w:sz w:val="24"/>
                <w:szCs w:val="24"/>
                <w:lang w:eastAsia="en-GB"/>
              </w:rPr>
              <w:t> </w:t>
            </w:r>
          </w:p>
        </w:tc>
        <w:tc>
          <w:tcPr>
            <w:tcW w:w="964" w:type="dxa"/>
            <w:shd w:val="clear" w:color="auto" w:fill="A0A0A0"/>
            <w:vAlign w:val="center"/>
            <w:hideMark/>
          </w:tcPr>
          <w:p w:rsidR="00946398" w:rsidRPr="000C30F3" w:rsidRDefault="00521B27" w:rsidP="007454D9">
            <w:pPr>
              <w:spacing w:after="0" w:line="240" w:lineRule="auto"/>
              <w:jc w:val="center"/>
              <w:rPr>
                <w:b/>
                <w:bCs/>
                <w:color w:val="FFFFFF" w:themeColor="background1"/>
                <w:sz w:val="20"/>
                <w:szCs w:val="20"/>
                <w:lang w:eastAsia="en-GB"/>
              </w:rPr>
            </w:pPr>
            <w:r>
              <w:rPr>
                <w:b/>
                <w:bCs/>
                <w:color w:val="FFFFFF" w:themeColor="background1"/>
                <w:sz w:val="20"/>
                <w:szCs w:val="20"/>
                <w:lang w:eastAsia="en-GB"/>
              </w:rPr>
              <w:t>Licence type</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191" w:type="dxa"/>
            <w:shd w:val="clear" w:color="auto" w:fill="A0A0A0"/>
            <w:vAlign w:val="center"/>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46398" w:rsidRPr="007454D9" w:rsidTr="00946398">
        <w:trPr>
          <w:trHeight w:val="227"/>
          <w:jc w:val="center"/>
        </w:trPr>
        <w:tc>
          <w:tcPr>
            <w:tcW w:w="3701" w:type="dxa"/>
            <w:vMerge w:val="restart"/>
            <w:shd w:val="clear" w:color="auto" w:fill="auto"/>
            <w:vAlign w:val="center"/>
            <w:hideMark/>
          </w:tcPr>
          <w:p w:rsidR="00946398" w:rsidRPr="00733D88" w:rsidRDefault="006A13E2" w:rsidP="00F42A93">
            <w:pPr>
              <w:spacing w:after="0" w:line="240" w:lineRule="auto"/>
              <w:rPr>
                <w:color w:val="auto"/>
                <w:sz w:val="20"/>
                <w:szCs w:val="20"/>
                <w:lang w:eastAsia="en-GB"/>
              </w:rPr>
            </w:pPr>
            <w:r>
              <w:rPr>
                <w:color w:val="auto"/>
                <w:sz w:val="20"/>
                <w:szCs w:val="20"/>
                <w:lang w:eastAsia="en-GB"/>
              </w:rPr>
              <w:t>New s</w:t>
            </w:r>
            <w:r w:rsidR="00946398">
              <w:rPr>
                <w:color w:val="auto"/>
                <w:sz w:val="20"/>
                <w:szCs w:val="20"/>
                <w:lang w:eastAsia="en-GB"/>
              </w:rPr>
              <w:t>elf-exclusion</w:t>
            </w:r>
            <w:r w:rsidR="00946398" w:rsidRPr="00733D88">
              <w:rPr>
                <w:color w:val="auto"/>
                <w:sz w:val="20"/>
                <w:szCs w:val="20"/>
                <w:lang w:eastAsia="en-GB"/>
              </w:rPr>
              <w:t>s</w:t>
            </w: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AGC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2,545</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2,572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2,641</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2,761</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2,804</w:t>
            </w:r>
          </w:p>
        </w:tc>
      </w:tr>
      <w:tr w:rsidR="00946398" w:rsidRPr="007454D9" w:rsidTr="00946398">
        <w:trPr>
          <w:trHeight w:val="283"/>
          <w:jc w:val="center"/>
        </w:trPr>
        <w:tc>
          <w:tcPr>
            <w:tcW w:w="3701" w:type="dxa"/>
            <w:vMerge/>
            <w:shd w:val="clear" w:color="auto" w:fill="auto"/>
            <w:vAlign w:val="center"/>
            <w:hideMark/>
          </w:tcPr>
          <w:p w:rsidR="00946398" w:rsidRPr="00733D88" w:rsidRDefault="00946398" w:rsidP="00F42A93">
            <w:pPr>
              <w:spacing w:after="0" w:line="240" w:lineRule="auto"/>
              <w:rPr>
                <w:color w:val="auto"/>
                <w:sz w:val="20"/>
                <w:szCs w:val="20"/>
                <w:lang w:eastAsia="en-GB"/>
              </w:rPr>
            </w:pP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FEC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202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139</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133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131</w:t>
            </w:r>
          </w:p>
        </w:tc>
        <w:tc>
          <w:tcPr>
            <w:tcW w:w="1191" w:type="dxa"/>
            <w:shd w:val="clear" w:color="000000" w:fill="FFFFFF"/>
            <w:vAlign w:val="bottom"/>
          </w:tcPr>
          <w:p w:rsidR="00946398" w:rsidRDefault="00946398" w:rsidP="00946398">
            <w:pPr>
              <w:pStyle w:val="NoSpacing"/>
              <w:jc w:val="right"/>
              <w:rPr>
                <w:sz w:val="20"/>
                <w:szCs w:val="20"/>
              </w:rPr>
            </w:pPr>
            <w:r>
              <w:rPr>
                <w:sz w:val="20"/>
                <w:szCs w:val="20"/>
              </w:rPr>
              <w:t>145</w:t>
            </w:r>
          </w:p>
        </w:tc>
      </w:tr>
      <w:tr w:rsidR="00946398" w:rsidRPr="007454D9" w:rsidTr="00946398">
        <w:trPr>
          <w:trHeight w:val="283"/>
          <w:jc w:val="center"/>
        </w:trPr>
        <w:tc>
          <w:tcPr>
            <w:tcW w:w="3701" w:type="dxa"/>
            <w:vMerge w:val="restart"/>
            <w:shd w:val="clear" w:color="auto" w:fill="auto"/>
            <w:vAlign w:val="center"/>
            <w:hideMark/>
          </w:tcPr>
          <w:p w:rsidR="00946398" w:rsidRPr="00733D88" w:rsidRDefault="00946398" w:rsidP="00F42A93">
            <w:pPr>
              <w:spacing w:after="0" w:line="240" w:lineRule="auto"/>
              <w:rPr>
                <w:color w:val="auto"/>
                <w:sz w:val="20"/>
                <w:szCs w:val="20"/>
                <w:lang w:eastAsia="en-GB"/>
              </w:rPr>
            </w:pPr>
            <w:r w:rsidRPr="00733D88">
              <w:rPr>
                <w:color w:val="auto"/>
                <w:sz w:val="20"/>
                <w:szCs w:val="20"/>
                <w:lang w:eastAsia="en-GB"/>
              </w:rPr>
              <w:t xml:space="preserve">Known breaches of </w:t>
            </w:r>
            <w:r>
              <w:rPr>
                <w:color w:val="auto"/>
                <w:sz w:val="20"/>
                <w:szCs w:val="20"/>
                <w:lang w:eastAsia="en-GB"/>
              </w:rPr>
              <w:t>self-exclusion</w:t>
            </w: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AGC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83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119</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112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140</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154</w:t>
            </w:r>
          </w:p>
        </w:tc>
      </w:tr>
      <w:tr w:rsidR="00946398" w:rsidRPr="007454D9" w:rsidTr="00946398">
        <w:trPr>
          <w:trHeight w:val="283"/>
          <w:jc w:val="center"/>
        </w:trPr>
        <w:tc>
          <w:tcPr>
            <w:tcW w:w="3701" w:type="dxa"/>
            <w:vMerge/>
            <w:shd w:val="clear" w:color="auto" w:fill="auto"/>
            <w:vAlign w:val="bottom"/>
            <w:hideMark/>
          </w:tcPr>
          <w:p w:rsidR="00946398" w:rsidRPr="00733D88" w:rsidRDefault="00946398" w:rsidP="00493A8D">
            <w:pPr>
              <w:spacing w:after="0" w:line="240" w:lineRule="auto"/>
              <w:rPr>
                <w:color w:val="auto"/>
                <w:sz w:val="20"/>
                <w:szCs w:val="20"/>
                <w:lang w:eastAsia="en-GB"/>
              </w:rPr>
            </w:pP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FEC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51</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43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16</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13</w:t>
            </w:r>
          </w:p>
        </w:tc>
      </w:tr>
      <w:tr w:rsidR="00946398" w:rsidRPr="007454D9" w:rsidTr="00946398">
        <w:trPr>
          <w:trHeight w:val="283"/>
          <w:jc w:val="center"/>
        </w:trPr>
        <w:tc>
          <w:tcPr>
            <w:tcW w:w="3701" w:type="dxa"/>
            <w:vMerge w:val="restart"/>
            <w:shd w:val="clear" w:color="auto" w:fill="auto"/>
            <w:vAlign w:val="center"/>
            <w:hideMark/>
          </w:tcPr>
          <w:p w:rsidR="00946398" w:rsidRPr="00733D88" w:rsidRDefault="00946398" w:rsidP="00733D88">
            <w:pPr>
              <w:spacing w:after="0" w:line="240" w:lineRule="auto"/>
              <w:rPr>
                <w:color w:val="auto"/>
                <w:sz w:val="20"/>
                <w:szCs w:val="20"/>
                <w:lang w:eastAsia="en-GB"/>
              </w:rPr>
            </w:pPr>
            <w:r w:rsidRPr="00733D88">
              <w:rPr>
                <w:color w:val="auto"/>
                <w:sz w:val="20"/>
                <w:szCs w:val="20"/>
                <w:lang w:eastAsia="en-GB"/>
              </w:rPr>
              <w:t xml:space="preserve">Number of individuals who cancelled their </w:t>
            </w:r>
            <w:r>
              <w:rPr>
                <w:color w:val="auto"/>
                <w:sz w:val="20"/>
                <w:szCs w:val="20"/>
                <w:lang w:eastAsia="en-GB"/>
              </w:rPr>
              <w:t>self-exclusion</w:t>
            </w: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AGC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720</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748</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773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773</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782</w:t>
            </w:r>
          </w:p>
        </w:tc>
      </w:tr>
      <w:tr w:rsidR="00946398" w:rsidRPr="007454D9" w:rsidTr="00946398">
        <w:trPr>
          <w:trHeight w:val="283"/>
          <w:jc w:val="center"/>
        </w:trPr>
        <w:tc>
          <w:tcPr>
            <w:tcW w:w="3701" w:type="dxa"/>
            <w:vMerge/>
            <w:shd w:val="clear" w:color="auto" w:fill="auto"/>
            <w:vAlign w:val="bottom"/>
            <w:hideMark/>
          </w:tcPr>
          <w:p w:rsidR="00946398" w:rsidRPr="00733D88" w:rsidRDefault="00946398" w:rsidP="00493A8D">
            <w:pPr>
              <w:spacing w:after="0" w:line="240" w:lineRule="auto"/>
              <w:rPr>
                <w:color w:val="auto"/>
                <w:sz w:val="20"/>
                <w:szCs w:val="20"/>
                <w:lang w:eastAsia="en-GB"/>
              </w:rPr>
            </w:pP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FEC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64</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42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51</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46</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47</w:t>
            </w:r>
          </w:p>
        </w:tc>
      </w:tr>
    </w:tbl>
    <w:p w:rsidR="007454D9" w:rsidRDefault="007454D9" w:rsidP="007454D9">
      <w:pPr>
        <w:widowControl w:val="0"/>
        <w:autoSpaceDE w:val="0"/>
        <w:autoSpaceDN w:val="0"/>
        <w:adjustRightInd w:val="0"/>
        <w:spacing w:before="24" w:after="0" w:line="240" w:lineRule="auto"/>
        <w:ind w:right="340"/>
        <w:outlineLvl w:val="0"/>
        <w:rPr>
          <w:b/>
          <w:bCs/>
          <w:color w:val="0E1608"/>
          <w:sz w:val="28"/>
          <w:szCs w:val="28"/>
        </w:rPr>
      </w:pPr>
    </w:p>
    <w:p w:rsidR="00DD2AAD" w:rsidRPr="00AE5ACD" w:rsidRDefault="007454D9" w:rsidP="007454D9">
      <w:pPr>
        <w:widowControl w:val="0"/>
        <w:autoSpaceDE w:val="0"/>
        <w:autoSpaceDN w:val="0"/>
        <w:adjustRightInd w:val="0"/>
        <w:spacing w:before="24" w:after="0" w:line="240" w:lineRule="auto"/>
        <w:ind w:right="340"/>
        <w:outlineLvl w:val="0"/>
        <w:rPr>
          <w:b/>
          <w:bCs/>
          <w:color w:val="61AF2E"/>
          <w:sz w:val="28"/>
          <w:szCs w:val="28"/>
        </w:rPr>
      </w:pPr>
      <w:r w:rsidRPr="00AE5ACD">
        <w:rPr>
          <w:b/>
          <w:bCs/>
          <w:color w:val="61AF2E"/>
          <w:sz w:val="28"/>
          <w:szCs w:val="28"/>
        </w:rPr>
        <w:t>G</w:t>
      </w:r>
      <w:r w:rsidR="00DD2AAD" w:rsidRPr="00AE5ACD">
        <w:rPr>
          <w:b/>
          <w:bCs/>
          <w:color w:val="61AF2E"/>
          <w:sz w:val="28"/>
          <w:szCs w:val="28"/>
        </w:rPr>
        <w:t>ambling where individuals were unable to prove their age</w:t>
      </w:r>
    </w:p>
    <w:p w:rsidR="00DD2AAD" w:rsidRPr="00A509A8" w:rsidRDefault="00DD2AAD" w:rsidP="007454D9">
      <w:pPr>
        <w:widowControl w:val="0"/>
        <w:autoSpaceDE w:val="0"/>
        <w:autoSpaceDN w:val="0"/>
        <w:adjustRightInd w:val="0"/>
        <w:spacing w:before="13" w:after="0" w:line="220" w:lineRule="exact"/>
        <w:ind w:right="340"/>
        <w:rPr>
          <w:b/>
          <w:bCs/>
          <w:color w:val="0E1608"/>
          <w:sz w:val="28"/>
          <w:szCs w:val="28"/>
        </w:rPr>
      </w:pPr>
    </w:p>
    <w:p w:rsidR="00DD2AAD" w:rsidRPr="00DE2DA5" w:rsidRDefault="00DD2AAD" w:rsidP="007454D9">
      <w:pPr>
        <w:widowControl w:val="0"/>
        <w:autoSpaceDE w:val="0"/>
        <w:autoSpaceDN w:val="0"/>
        <w:adjustRightInd w:val="0"/>
        <w:spacing w:after="0" w:line="250" w:lineRule="auto"/>
        <w:ind w:right="340"/>
        <w:rPr>
          <w:color w:val="auto"/>
          <w:sz w:val="20"/>
          <w:szCs w:val="20"/>
        </w:rPr>
      </w:pPr>
      <w:r w:rsidRPr="00DE2DA5">
        <w:rPr>
          <w:color w:val="auto"/>
          <w:sz w:val="20"/>
          <w:szCs w:val="20"/>
        </w:rPr>
        <w:t>As of October 20</w:t>
      </w:r>
      <w:r w:rsidRPr="00DE2DA5">
        <w:rPr>
          <w:color w:val="auto"/>
          <w:spacing w:val="-15"/>
          <w:sz w:val="20"/>
          <w:szCs w:val="20"/>
        </w:rPr>
        <w:t>1</w:t>
      </w:r>
      <w:r w:rsidRPr="00DE2DA5">
        <w:rPr>
          <w:color w:val="auto"/>
          <w:sz w:val="20"/>
          <w:szCs w:val="20"/>
        </w:rPr>
        <w:t>1, the question ‘challenged when attempting to gamble but unable to prove age’</w:t>
      </w:r>
      <w:r w:rsidRPr="00DE2DA5">
        <w:rPr>
          <w:color w:val="auto"/>
          <w:spacing w:val="-7"/>
          <w:sz w:val="20"/>
          <w:szCs w:val="20"/>
        </w:rPr>
        <w:t xml:space="preserve"> </w:t>
      </w:r>
      <w:r w:rsidRPr="00DE2DA5">
        <w:rPr>
          <w:color w:val="auto"/>
          <w:sz w:val="20"/>
          <w:szCs w:val="20"/>
        </w:rPr>
        <w:t>and the guidance issued in association with this question changed to ‘challenged having gambled and unable to prove age’</w:t>
      </w:r>
      <w:r w:rsidR="003A42A8">
        <w:rPr>
          <w:color w:val="auto"/>
          <w:sz w:val="20"/>
          <w:szCs w:val="20"/>
        </w:rPr>
        <w:t xml:space="preserve"> </w:t>
      </w:r>
      <w:r w:rsidR="003D4A97">
        <w:rPr>
          <w:color w:val="auto"/>
          <w:sz w:val="20"/>
          <w:szCs w:val="20"/>
        </w:rPr>
        <w:t>(</w:t>
      </w:r>
      <w:r w:rsidR="00242E52">
        <w:rPr>
          <w:color w:val="auto"/>
          <w:sz w:val="20"/>
          <w:szCs w:val="20"/>
        </w:rPr>
        <w:t>Table 34</w:t>
      </w:r>
      <w:r w:rsidR="003A42A8">
        <w:rPr>
          <w:color w:val="auto"/>
          <w:sz w:val="20"/>
          <w:szCs w:val="20"/>
        </w:rPr>
        <w:t>)</w:t>
      </w:r>
      <w:r w:rsidRPr="00DE2DA5">
        <w:rPr>
          <w:color w:val="auto"/>
          <w:sz w:val="20"/>
          <w:szCs w:val="20"/>
        </w:rPr>
        <w:t>.</w:t>
      </w:r>
    </w:p>
    <w:p w:rsidR="00DD2AAD" w:rsidRPr="00DE2DA5" w:rsidRDefault="00DD2AAD" w:rsidP="007454D9">
      <w:pPr>
        <w:widowControl w:val="0"/>
        <w:autoSpaceDE w:val="0"/>
        <w:autoSpaceDN w:val="0"/>
        <w:adjustRightInd w:val="0"/>
        <w:spacing w:before="10" w:after="0" w:line="240" w:lineRule="exact"/>
        <w:rPr>
          <w:color w:val="auto"/>
          <w:sz w:val="24"/>
          <w:szCs w:val="24"/>
        </w:rPr>
      </w:pPr>
    </w:p>
    <w:p w:rsidR="00DD2AAD" w:rsidRPr="00DE2DA5" w:rsidRDefault="00DD2AAD" w:rsidP="007454D9">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1C42ED" w:rsidRPr="00DE2DA5">
        <w:rPr>
          <w:b/>
          <w:bCs/>
          <w:color w:val="auto"/>
          <w:position w:val="-1"/>
          <w:sz w:val="20"/>
          <w:szCs w:val="20"/>
        </w:rPr>
        <w:t>3</w:t>
      </w:r>
      <w:r w:rsidR="00242E52">
        <w:rPr>
          <w:b/>
          <w:bCs/>
          <w:color w:val="auto"/>
          <w:position w:val="-1"/>
          <w:sz w:val="20"/>
          <w:szCs w:val="20"/>
        </w:rPr>
        <w:t>4</w:t>
      </w:r>
      <w:r w:rsidRPr="00DE2DA5">
        <w:rPr>
          <w:b/>
          <w:bCs/>
          <w:color w:val="auto"/>
          <w:position w:val="-1"/>
          <w:sz w:val="20"/>
          <w:szCs w:val="20"/>
        </w:rPr>
        <w:t>:</w:t>
      </w:r>
      <w:r w:rsidRPr="00DE2DA5">
        <w:rPr>
          <w:b/>
          <w:bCs/>
          <w:color w:val="auto"/>
          <w:spacing w:val="-7"/>
          <w:position w:val="-1"/>
          <w:sz w:val="20"/>
          <w:szCs w:val="20"/>
        </w:rPr>
        <w:t xml:space="preserve"> </w:t>
      </w:r>
      <w:r w:rsidRPr="00DE2DA5">
        <w:rPr>
          <w:b/>
          <w:bCs/>
          <w:color w:val="auto"/>
          <w:position w:val="-1"/>
          <w:sz w:val="20"/>
          <w:szCs w:val="20"/>
        </w:rPr>
        <w:t>Arcade sector age challenges</w:t>
      </w:r>
    </w:p>
    <w:p w:rsidR="00DD2AAD" w:rsidRDefault="00DD2AAD">
      <w:pPr>
        <w:widowControl w:val="0"/>
        <w:autoSpaceDE w:val="0"/>
        <w:autoSpaceDN w:val="0"/>
        <w:adjustRightInd w:val="0"/>
        <w:spacing w:before="2" w:after="0" w:line="40" w:lineRule="exact"/>
        <w:rPr>
          <w:color w:val="000000"/>
          <w:sz w:val="4"/>
          <w:szCs w:val="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961"/>
        <w:gridCol w:w="1191"/>
        <w:gridCol w:w="1191"/>
        <w:gridCol w:w="1191"/>
        <w:gridCol w:w="1191"/>
        <w:gridCol w:w="1191"/>
      </w:tblGrid>
      <w:tr w:rsidR="00AF6587" w:rsidRPr="00F22D10" w:rsidTr="00B853BA">
        <w:trPr>
          <w:trHeight w:val="525"/>
          <w:jc w:val="center"/>
        </w:trPr>
        <w:tc>
          <w:tcPr>
            <w:tcW w:w="3701" w:type="dxa"/>
            <w:shd w:val="clear" w:color="auto" w:fill="A0A0A0"/>
            <w:vAlign w:val="bottom"/>
            <w:hideMark/>
          </w:tcPr>
          <w:p w:rsidR="00AF6587" w:rsidRPr="000C30F3" w:rsidRDefault="00AF6587" w:rsidP="00F22D10">
            <w:pPr>
              <w:spacing w:after="0" w:line="240" w:lineRule="auto"/>
              <w:jc w:val="center"/>
              <w:rPr>
                <w:rFonts w:ascii="Times New Roman" w:hAnsi="Times New Roman" w:cs="Times New Roman"/>
                <w:color w:val="FFFFFF" w:themeColor="background1"/>
                <w:sz w:val="24"/>
                <w:szCs w:val="24"/>
                <w:lang w:eastAsia="en-GB"/>
              </w:rPr>
            </w:pPr>
            <w:r w:rsidRPr="000C30F3">
              <w:rPr>
                <w:rFonts w:ascii="Times New Roman" w:hAnsi="Times New Roman" w:cs="Times New Roman"/>
                <w:color w:val="FFFFFF" w:themeColor="background1"/>
                <w:sz w:val="24"/>
                <w:szCs w:val="24"/>
                <w:lang w:eastAsia="en-GB"/>
              </w:rPr>
              <w:t> </w:t>
            </w:r>
          </w:p>
        </w:tc>
        <w:tc>
          <w:tcPr>
            <w:tcW w:w="961" w:type="dxa"/>
            <w:shd w:val="clear" w:color="auto" w:fill="A0A0A0"/>
            <w:vAlign w:val="center"/>
            <w:hideMark/>
          </w:tcPr>
          <w:p w:rsidR="00AF6587" w:rsidRPr="000C30F3" w:rsidRDefault="00AF6587" w:rsidP="00F22D10">
            <w:pPr>
              <w:spacing w:after="0" w:line="240" w:lineRule="auto"/>
              <w:jc w:val="center"/>
              <w:rPr>
                <w:b/>
                <w:bCs/>
                <w:color w:val="FFFFFF" w:themeColor="background1"/>
                <w:sz w:val="20"/>
                <w:szCs w:val="20"/>
                <w:lang w:eastAsia="en-GB"/>
              </w:rPr>
            </w:pPr>
            <w:r w:rsidRPr="000C30F3">
              <w:rPr>
                <w:b/>
                <w:bCs/>
                <w:color w:val="FFFFFF" w:themeColor="background1"/>
                <w:sz w:val="20"/>
                <w:szCs w:val="20"/>
                <w:lang w:eastAsia="en-GB"/>
              </w:rPr>
              <w:t>Licence type</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191" w:type="dxa"/>
            <w:shd w:val="clear" w:color="auto" w:fill="A0A0A0"/>
            <w:vAlign w:val="center"/>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46398" w:rsidRPr="00F22D10" w:rsidTr="004E6A43">
        <w:trPr>
          <w:trHeight w:val="283"/>
          <w:jc w:val="center"/>
        </w:trPr>
        <w:tc>
          <w:tcPr>
            <w:tcW w:w="3701" w:type="dxa"/>
            <w:vMerge w:val="restart"/>
            <w:shd w:val="clear" w:color="auto" w:fill="auto"/>
            <w:vAlign w:val="center"/>
            <w:hideMark/>
          </w:tcPr>
          <w:p w:rsidR="00946398" w:rsidRPr="001278FF" w:rsidRDefault="00946398" w:rsidP="000C30F3">
            <w:pPr>
              <w:spacing w:after="0" w:line="240" w:lineRule="auto"/>
              <w:rPr>
                <w:color w:val="auto"/>
                <w:sz w:val="20"/>
                <w:szCs w:val="20"/>
                <w:lang w:eastAsia="en-GB"/>
              </w:rPr>
            </w:pPr>
            <w:r w:rsidRPr="001278FF">
              <w:rPr>
                <w:color w:val="auto"/>
                <w:sz w:val="20"/>
                <w:szCs w:val="20"/>
                <w:lang w:eastAsia="en-GB"/>
              </w:rPr>
              <w:t>Challenged upon entry but unable to prove age</w:t>
            </w: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AGC</w:t>
            </w:r>
          </w:p>
        </w:tc>
        <w:tc>
          <w:tcPr>
            <w:tcW w:w="1191" w:type="dxa"/>
            <w:shd w:val="clear" w:color="000000" w:fill="auto"/>
            <w:noWrap/>
            <w:vAlign w:val="bottom"/>
            <w:hideMark/>
          </w:tcPr>
          <w:p w:rsidR="00946398" w:rsidRPr="003D4A97" w:rsidRDefault="00946398" w:rsidP="00946398">
            <w:pPr>
              <w:pStyle w:val="NoSpacing"/>
              <w:jc w:val="right"/>
              <w:rPr>
                <w:sz w:val="20"/>
                <w:szCs w:val="20"/>
              </w:rPr>
            </w:pPr>
            <w:r w:rsidRPr="003D4A97">
              <w:rPr>
                <w:sz w:val="20"/>
                <w:szCs w:val="20"/>
              </w:rPr>
              <w:t>15,472</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18,829</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18,999</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22,914</w:t>
            </w:r>
          </w:p>
        </w:tc>
        <w:tc>
          <w:tcPr>
            <w:tcW w:w="1191" w:type="dxa"/>
            <w:shd w:val="clear" w:color="000000" w:fill="auto"/>
            <w:vAlign w:val="bottom"/>
          </w:tcPr>
          <w:p w:rsidR="00946398" w:rsidRPr="00946398" w:rsidRDefault="00946398" w:rsidP="00946398">
            <w:pPr>
              <w:pStyle w:val="NoSpacing"/>
              <w:jc w:val="right"/>
              <w:rPr>
                <w:sz w:val="20"/>
                <w:szCs w:val="20"/>
              </w:rPr>
            </w:pPr>
            <w:r w:rsidRPr="00946398">
              <w:rPr>
                <w:sz w:val="20"/>
                <w:szCs w:val="20"/>
              </w:rPr>
              <w:t>24,785</w:t>
            </w:r>
          </w:p>
        </w:tc>
      </w:tr>
      <w:tr w:rsidR="00946398" w:rsidRPr="00F22D10" w:rsidTr="00946398">
        <w:trPr>
          <w:trHeight w:val="283"/>
          <w:jc w:val="center"/>
        </w:trPr>
        <w:tc>
          <w:tcPr>
            <w:tcW w:w="3701" w:type="dxa"/>
            <w:vMerge/>
            <w:shd w:val="clear" w:color="auto" w:fill="auto"/>
            <w:vAlign w:val="bottom"/>
            <w:hideMark/>
          </w:tcPr>
          <w:p w:rsidR="00946398" w:rsidRPr="001278FF" w:rsidRDefault="00946398" w:rsidP="00F22D10">
            <w:pPr>
              <w:spacing w:after="0" w:line="240" w:lineRule="auto"/>
              <w:rPr>
                <w:color w:val="auto"/>
                <w:sz w:val="20"/>
                <w:szCs w:val="20"/>
                <w:lang w:eastAsia="en-GB"/>
              </w:rPr>
            </w:pP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 xml:space="preserve">  FEC</w:t>
            </w:r>
            <w:r w:rsidRPr="001278FF">
              <w:rPr>
                <w:rStyle w:val="FootnoteReference"/>
                <w:color w:val="auto"/>
                <w:sz w:val="20"/>
                <w:szCs w:val="20"/>
                <w:lang w:eastAsia="en-GB"/>
              </w:rPr>
              <w:footnoteReference w:id="24"/>
            </w:r>
          </w:p>
        </w:tc>
        <w:tc>
          <w:tcPr>
            <w:tcW w:w="1191" w:type="dxa"/>
            <w:shd w:val="clear" w:color="auto" w:fill="auto"/>
            <w:noWrap/>
            <w:vAlign w:val="center"/>
            <w:hideMark/>
          </w:tcPr>
          <w:p w:rsidR="00946398" w:rsidRPr="003D4A97" w:rsidRDefault="00946398" w:rsidP="00946398">
            <w:pPr>
              <w:pStyle w:val="NoSpacing"/>
              <w:jc w:val="right"/>
              <w:rPr>
                <w:color w:val="auto"/>
                <w:sz w:val="20"/>
                <w:szCs w:val="20"/>
                <w:lang w:eastAsia="en-GB"/>
              </w:rPr>
            </w:pPr>
            <w:r>
              <w:rPr>
                <w:color w:val="auto"/>
                <w:sz w:val="20"/>
                <w:szCs w:val="20"/>
                <w:lang w:eastAsia="en-GB"/>
              </w:rPr>
              <w:t>N/A</w:t>
            </w:r>
          </w:p>
        </w:tc>
        <w:tc>
          <w:tcPr>
            <w:tcW w:w="1191" w:type="dxa"/>
            <w:shd w:val="clear" w:color="auto" w:fill="auto"/>
            <w:noWrap/>
            <w:vAlign w:val="bottom"/>
            <w:hideMark/>
          </w:tcPr>
          <w:p w:rsidR="00946398" w:rsidRPr="00946398" w:rsidRDefault="00946398" w:rsidP="00946398">
            <w:pPr>
              <w:pStyle w:val="NoSpacing"/>
              <w:jc w:val="right"/>
              <w:rPr>
                <w:sz w:val="20"/>
                <w:szCs w:val="20"/>
              </w:rPr>
            </w:pPr>
            <w:r w:rsidRPr="00946398">
              <w:rPr>
                <w:sz w:val="20"/>
                <w:szCs w:val="20"/>
              </w:rPr>
              <w:t>N/A</w:t>
            </w:r>
          </w:p>
        </w:tc>
        <w:tc>
          <w:tcPr>
            <w:tcW w:w="1191" w:type="dxa"/>
            <w:shd w:val="clear" w:color="auto" w:fill="auto"/>
            <w:noWrap/>
            <w:vAlign w:val="bottom"/>
            <w:hideMark/>
          </w:tcPr>
          <w:p w:rsidR="00946398" w:rsidRDefault="00946398" w:rsidP="00946398">
            <w:pPr>
              <w:pStyle w:val="NoSpacing"/>
              <w:jc w:val="right"/>
              <w:rPr>
                <w:sz w:val="20"/>
                <w:szCs w:val="20"/>
              </w:rPr>
            </w:pPr>
            <w:r>
              <w:rPr>
                <w:sz w:val="20"/>
                <w:szCs w:val="20"/>
              </w:rPr>
              <w:t>N/A</w:t>
            </w:r>
          </w:p>
        </w:tc>
        <w:tc>
          <w:tcPr>
            <w:tcW w:w="1191" w:type="dxa"/>
            <w:shd w:val="clear" w:color="auto" w:fill="auto"/>
            <w:noWrap/>
            <w:vAlign w:val="bottom"/>
            <w:hideMark/>
          </w:tcPr>
          <w:p w:rsidR="00946398" w:rsidRDefault="00946398" w:rsidP="00946398">
            <w:pPr>
              <w:pStyle w:val="NoSpacing"/>
              <w:jc w:val="right"/>
              <w:rPr>
                <w:sz w:val="20"/>
                <w:szCs w:val="20"/>
              </w:rPr>
            </w:pPr>
            <w:r>
              <w:rPr>
                <w:sz w:val="20"/>
                <w:szCs w:val="20"/>
              </w:rPr>
              <w:t>N/A</w:t>
            </w:r>
          </w:p>
        </w:tc>
        <w:tc>
          <w:tcPr>
            <w:tcW w:w="1191" w:type="dxa"/>
            <w:vAlign w:val="bottom"/>
          </w:tcPr>
          <w:p w:rsidR="00946398" w:rsidRDefault="00946398" w:rsidP="00946398">
            <w:pPr>
              <w:pStyle w:val="NoSpacing"/>
              <w:jc w:val="right"/>
              <w:rPr>
                <w:sz w:val="20"/>
                <w:szCs w:val="20"/>
              </w:rPr>
            </w:pPr>
            <w:r>
              <w:rPr>
                <w:sz w:val="20"/>
                <w:szCs w:val="20"/>
              </w:rPr>
              <w:t>N/A</w:t>
            </w:r>
          </w:p>
        </w:tc>
      </w:tr>
      <w:tr w:rsidR="00946398" w:rsidRPr="00F22D10" w:rsidTr="00946398">
        <w:trPr>
          <w:trHeight w:val="283"/>
          <w:jc w:val="center"/>
        </w:trPr>
        <w:tc>
          <w:tcPr>
            <w:tcW w:w="3701" w:type="dxa"/>
            <w:vMerge w:val="restart"/>
            <w:shd w:val="clear" w:color="auto" w:fill="auto"/>
            <w:vAlign w:val="center"/>
            <w:hideMark/>
          </w:tcPr>
          <w:p w:rsidR="00946398" w:rsidRPr="001278FF" w:rsidRDefault="00946398" w:rsidP="000C30F3">
            <w:pPr>
              <w:spacing w:after="0" w:line="240" w:lineRule="auto"/>
              <w:rPr>
                <w:color w:val="auto"/>
                <w:sz w:val="20"/>
                <w:szCs w:val="20"/>
                <w:lang w:eastAsia="en-GB"/>
              </w:rPr>
            </w:pPr>
            <w:r w:rsidRPr="001278FF">
              <w:rPr>
                <w:color w:val="auto"/>
                <w:sz w:val="20"/>
                <w:szCs w:val="20"/>
                <w:lang w:eastAsia="en-GB"/>
              </w:rPr>
              <w:t>Challenged when attempting to gamble but unable to prove age</w:t>
            </w: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AGC</w:t>
            </w:r>
          </w:p>
        </w:tc>
        <w:tc>
          <w:tcPr>
            <w:tcW w:w="1191" w:type="dxa"/>
            <w:shd w:val="clear" w:color="000000" w:fill="auto"/>
            <w:noWrap/>
            <w:vAlign w:val="center"/>
            <w:hideMark/>
          </w:tcPr>
          <w:p w:rsidR="00946398" w:rsidRPr="003D4A97" w:rsidRDefault="00946398" w:rsidP="00946398">
            <w:pPr>
              <w:pStyle w:val="NoSpacing"/>
              <w:jc w:val="right"/>
              <w:rPr>
                <w:color w:val="auto"/>
                <w:sz w:val="20"/>
                <w:szCs w:val="20"/>
                <w:lang w:eastAsia="en-GB"/>
              </w:rPr>
            </w:pPr>
            <w:r w:rsidRPr="003D4A97">
              <w:rPr>
                <w:color w:val="auto"/>
                <w:sz w:val="20"/>
                <w:szCs w:val="20"/>
                <w:lang w:eastAsia="en-GB"/>
              </w:rPr>
              <w:t>981</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vAlign w:val="bottom"/>
          </w:tcPr>
          <w:p w:rsidR="00946398" w:rsidRDefault="00946398" w:rsidP="00946398">
            <w:pPr>
              <w:pStyle w:val="NoSpacing"/>
              <w:jc w:val="right"/>
              <w:rPr>
                <w:sz w:val="20"/>
                <w:szCs w:val="20"/>
              </w:rPr>
            </w:pPr>
            <w:r>
              <w:rPr>
                <w:sz w:val="20"/>
                <w:szCs w:val="20"/>
              </w:rPr>
              <w:t> </w:t>
            </w:r>
          </w:p>
        </w:tc>
      </w:tr>
      <w:tr w:rsidR="00946398" w:rsidRPr="00F22D10" w:rsidTr="00946398">
        <w:trPr>
          <w:trHeight w:val="283"/>
          <w:jc w:val="center"/>
        </w:trPr>
        <w:tc>
          <w:tcPr>
            <w:tcW w:w="3701" w:type="dxa"/>
            <w:vMerge/>
            <w:shd w:val="clear" w:color="auto" w:fill="auto"/>
            <w:vAlign w:val="bottom"/>
            <w:hideMark/>
          </w:tcPr>
          <w:p w:rsidR="00946398" w:rsidRPr="001278FF" w:rsidRDefault="00946398" w:rsidP="00F22D10">
            <w:pPr>
              <w:spacing w:after="0" w:line="240" w:lineRule="auto"/>
              <w:rPr>
                <w:color w:val="auto"/>
                <w:sz w:val="20"/>
                <w:szCs w:val="20"/>
                <w:lang w:eastAsia="en-GB"/>
              </w:rPr>
            </w:pP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FEC</w:t>
            </w:r>
          </w:p>
        </w:tc>
        <w:tc>
          <w:tcPr>
            <w:tcW w:w="1191" w:type="dxa"/>
            <w:shd w:val="clear" w:color="000000" w:fill="auto"/>
            <w:noWrap/>
            <w:vAlign w:val="center"/>
            <w:hideMark/>
          </w:tcPr>
          <w:p w:rsidR="00946398" w:rsidRPr="005833B3" w:rsidRDefault="00946398" w:rsidP="00946398">
            <w:pPr>
              <w:pStyle w:val="NoSpacing"/>
              <w:jc w:val="right"/>
              <w:rPr>
                <w:color w:val="auto"/>
                <w:sz w:val="20"/>
                <w:szCs w:val="20"/>
                <w:lang w:val="en-GB" w:eastAsia="en-GB"/>
              </w:rPr>
            </w:pPr>
            <w:r w:rsidRPr="005833B3">
              <w:rPr>
                <w:color w:val="auto"/>
                <w:sz w:val="20"/>
                <w:szCs w:val="20"/>
                <w:lang w:val="en-GB" w:eastAsia="en-GB"/>
              </w:rPr>
              <w:t>125</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vAlign w:val="bottom"/>
          </w:tcPr>
          <w:p w:rsidR="00946398" w:rsidRDefault="00946398" w:rsidP="00946398">
            <w:pPr>
              <w:pStyle w:val="NoSpacing"/>
              <w:jc w:val="right"/>
              <w:rPr>
                <w:sz w:val="20"/>
                <w:szCs w:val="20"/>
              </w:rPr>
            </w:pPr>
            <w:r>
              <w:rPr>
                <w:sz w:val="20"/>
                <w:szCs w:val="20"/>
              </w:rPr>
              <w:t> </w:t>
            </w:r>
          </w:p>
        </w:tc>
      </w:tr>
      <w:tr w:rsidR="00946398" w:rsidRPr="00F22D10" w:rsidTr="00946398">
        <w:trPr>
          <w:trHeight w:val="283"/>
          <w:jc w:val="center"/>
        </w:trPr>
        <w:tc>
          <w:tcPr>
            <w:tcW w:w="3701" w:type="dxa"/>
            <w:vMerge w:val="restart"/>
            <w:shd w:val="clear" w:color="auto" w:fill="auto"/>
            <w:vAlign w:val="center"/>
            <w:hideMark/>
          </w:tcPr>
          <w:p w:rsidR="00946398" w:rsidRPr="001278FF" w:rsidRDefault="00946398" w:rsidP="000C30F3">
            <w:pPr>
              <w:spacing w:after="0" w:line="240" w:lineRule="auto"/>
              <w:rPr>
                <w:color w:val="auto"/>
                <w:sz w:val="20"/>
                <w:szCs w:val="20"/>
                <w:lang w:eastAsia="en-GB"/>
              </w:rPr>
            </w:pPr>
            <w:r w:rsidRPr="001278FF">
              <w:rPr>
                <w:color w:val="auto"/>
                <w:sz w:val="20"/>
                <w:szCs w:val="20"/>
                <w:lang w:eastAsia="en-GB"/>
              </w:rPr>
              <w:t>Challenged having gambled but unable to prove age</w:t>
            </w: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AGC</w:t>
            </w:r>
          </w:p>
        </w:tc>
        <w:tc>
          <w:tcPr>
            <w:tcW w:w="1191" w:type="dxa"/>
            <w:shd w:val="clear" w:color="000000" w:fill="auto"/>
            <w:noWrap/>
            <w:vAlign w:val="center"/>
            <w:hideMark/>
          </w:tcPr>
          <w:p w:rsidR="00946398" w:rsidRPr="005833B3" w:rsidRDefault="00946398" w:rsidP="00946398">
            <w:pPr>
              <w:pStyle w:val="NoSpacing"/>
              <w:jc w:val="right"/>
              <w:rPr>
                <w:color w:val="auto"/>
                <w:sz w:val="20"/>
                <w:szCs w:val="20"/>
                <w:lang w:val="en-GB" w:eastAsia="en-GB"/>
              </w:rPr>
            </w:pPr>
            <w:r w:rsidRPr="005833B3">
              <w:rPr>
                <w:color w:val="auto"/>
                <w:sz w:val="20"/>
                <w:szCs w:val="20"/>
                <w:lang w:val="en-GB" w:eastAsia="en-GB"/>
              </w:rPr>
              <w:t> </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1,638</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1,667</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2,235</w:t>
            </w:r>
          </w:p>
        </w:tc>
        <w:tc>
          <w:tcPr>
            <w:tcW w:w="1191" w:type="dxa"/>
            <w:shd w:val="clear" w:color="000000" w:fill="auto"/>
            <w:vAlign w:val="bottom"/>
          </w:tcPr>
          <w:p w:rsidR="00946398" w:rsidRPr="00946398" w:rsidRDefault="00946398" w:rsidP="00946398">
            <w:pPr>
              <w:pStyle w:val="NoSpacing"/>
              <w:jc w:val="right"/>
              <w:rPr>
                <w:sz w:val="20"/>
                <w:szCs w:val="20"/>
              </w:rPr>
            </w:pPr>
            <w:r w:rsidRPr="00946398">
              <w:rPr>
                <w:sz w:val="20"/>
                <w:szCs w:val="20"/>
              </w:rPr>
              <w:t>2,449</w:t>
            </w:r>
          </w:p>
        </w:tc>
      </w:tr>
      <w:tr w:rsidR="00946398" w:rsidRPr="00F22D10" w:rsidTr="00946398">
        <w:trPr>
          <w:trHeight w:val="283"/>
          <w:jc w:val="center"/>
        </w:trPr>
        <w:tc>
          <w:tcPr>
            <w:tcW w:w="3701" w:type="dxa"/>
            <w:vMerge/>
            <w:shd w:val="clear" w:color="auto" w:fill="auto"/>
            <w:vAlign w:val="bottom"/>
            <w:hideMark/>
          </w:tcPr>
          <w:p w:rsidR="00946398" w:rsidRPr="001278FF" w:rsidRDefault="00946398" w:rsidP="00F22D10">
            <w:pPr>
              <w:spacing w:after="0" w:line="240" w:lineRule="auto"/>
              <w:rPr>
                <w:color w:val="auto"/>
                <w:sz w:val="20"/>
                <w:szCs w:val="20"/>
                <w:lang w:eastAsia="en-GB"/>
              </w:rPr>
            </w:pP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 xml:space="preserve">  FEC</w:t>
            </w:r>
            <w:r w:rsidRPr="001278FF">
              <w:rPr>
                <w:rStyle w:val="FootnoteReference"/>
                <w:color w:val="auto"/>
                <w:sz w:val="20"/>
                <w:szCs w:val="20"/>
                <w:lang w:eastAsia="en-GB"/>
              </w:rPr>
              <w:footnoteReference w:id="25"/>
            </w:r>
          </w:p>
        </w:tc>
        <w:tc>
          <w:tcPr>
            <w:tcW w:w="1191" w:type="dxa"/>
            <w:shd w:val="clear" w:color="000000" w:fill="auto"/>
            <w:noWrap/>
            <w:vAlign w:val="center"/>
            <w:hideMark/>
          </w:tcPr>
          <w:p w:rsidR="00946398" w:rsidRPr="005833B3" w:rsidRDefault="00946398" w:rsidP="00946398">
            <w:pPr>
              <w:pStyle w:val="NoSpacing"/>
              <w:jc w:val="right"/>
              <w:rPr>
                <w:color w:val="auto"/>
                <w:sz w:val="20"/>
                <w:szCs w:val="20"/>
                <w:lang w:val="en-GB" w:eastAsia="en-GB"/>
              </w:rPr>
            </w:pPr>
            <w:r w:rsidRPr="005833B3">
              <w:rPr>
                <w:color w:val="auto"/>
                <w:sz w:val="20"/>
                <w:szCs w:val="20"/>
                <w:lang w:val="en-GB" w:eastAsia="en-GB"/>
              </w:rPr>
              <w:t> </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352</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166</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111</w:t>
            </w:r>
          </w:p>
        </w:tc>
        <w:tc>
          <w:tcPr>
            <w:tcW w:w="1191" w:type="dxa"/>
            <w:shd w:val="clear" w:color="000000" w:fill="auto"/>
            <w:vAlign w:val="bottom"/>
          </w:tcPr>
          <w:p w:rsidR="00946398" w:rsidRPr="00946398" w:rsidRDefault="00946398" w:rsidP="00946398">
            <w:pPr>
              <w:pStyle w:val="NoSpacing"/>
              <w:jc w:val="right"/>
              <w:rPr>
                <w:sz w:val="20"/>
                <w:szCs w:val="20"/>
              </w:rPr>
            </w:pPr>
            <w:r w:rsidRPr="00946398">
              <w:rPr>
                <w:sz w:val="20"/>
                <w:szCs w:val="20"/>
              </w:rPr>
              <w:t>81</w:t>
            </w:r>
          </w:p>
        </w:tc>
      </w:tr>
    </w:tbl>
    <w:p w:rsidR="009012E8" w:rsidRDefault="009012E8">
      <w:pPr>
        <w:spacing w:after="0" w:line="240" w:lineRule="auto"/>
        <w:rPr>
          <w:rFonts w:ascii="Times New Roman" w:hAnsi="Times New Roman"/>
          <w:color w:val="000000"/>
          <w:sz w:val="20"/>
          <w:szCs w:val="20"/>
        </w:rPr>
      </w:pPr>
    </w:p>
    <w:p w:rsidR="00DD2AAD" w:rsidRDefault="00DD2AA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6D13D1" w:rsidRDefault="006D13D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6A3861" w:rsidRDefault="006A386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6D13D1" w:rsidRDefault="006D13D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7E57CB"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r>
        <w:rPr>
          <w:rFonts w:ascii="Times New Roman" w:hAnsi="Times New Roman"/>
          <w:noProof/>
          <w:color w:val="000000"/>
          <w:sz w:val="20"/>
          <w:szCs w:val="20"/>
          <w:lang w:eastAsia="en-GB"/>
        </w:rPr>
        <mc:AlternateContent>
          <mc:Choice Requires="wps">
            <w:drawing>
              <wp:anchor distT="0" distB="0" distL="114300" distR="114300" simplePos="0" relativeHeight="251958272"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9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Pr="0099651D" w:rsidRDefault="00EB2CF0" w:rsidP="008328FB">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8328FB">
                              <w:rPr>
                                <w:b/>
                                <w:color w:val="F2F2F2"/>
                                <w:sz w:val="32"/>
                                <w:szCs w:val="32"/>
                              </w:rPr>
                              <w:t>33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4" type="#_x0000_t202" style="position:absolute;left:0;text-align:left;margin-left:0;margin-top:11.35pt;width:566.85pt;height:99.2pt;z-index:-25135820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" fillcolor="#61af2e" stroked="f">
                <v:textbox>
                  <w:txbxContent>
                    <w:p w:rsidR="00EB2CF0" w:rsidRPr="0099651D" w:rsidRDefault="00EB2CF0" w:rsidP="008328FB">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8328FB">
                        <w:rPr>
                          <w:b/>
                          <w:color w:val="F2F2F2"/>
                          <w:sz w:val="32"/>
                          <w:szCs w:val="32"/>
                        </w:rPr>
                        <w:t>33</w:t>
                      </w:r>
                    </w:p>
                  </w:txbxContent>
                </v:textbox>
                <w10:wrap anchorx="margin" anchory="margin"/>
              </v:shape>
            </w:pict>
          </mc:Fallback>
        </mc:AlternateContent>
      </w: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B42F4" w:rsidRDefault="004B42F4"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11062F" w:rsidRDefault="0011062F"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592CBA" w:rsidP="00AE3DB3">
      <w:pPr>
        <w:widowControl w:val="0"/>
        <w:tabs>
          <w:tab w:val="left" w:pos="880"/>
        </w:tabs>
        <w:autoSpaceDE w:val="0"/>
        <w:autoSpaceDN w:val="0"/>
        <w:adjustRightInd w:val="0"/>
        <w:spacing w:after="0" w:line="240" w:lineRule="auto"/>
        <w:jc w:val="center"/>
        <w:rPr>
          <w:rFonts w:ascii="Times New Roman" w:hAnsi="Times New Roman"/>
          <w:color w:val="033826"/>
          <w:sz w:val="20"/>
          <w:szCs w:val="20"/>
        </w:rPr>
      </w:pPr>
      <w:r>
        <w:rPr>
          <w:noProof/>
          <w:lang w:eastAsia="en-GB"/>
        </w:rPr>
        <w:drawing>
          <wp:inline distT="0" distB="0" distL="0" distR="0">
            <wp:extent cx="1800000" cy="1592307"/>
            <wp:effectExtent l="19050" t="0" r="0" b="0"/>
            <wp:docPr id="224" name="Picture 7" descr="http://preview-intranet.gamblingcommission.gov.uk/Images/gamingmachine4.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preview-intranet.gamblingcommission.gov.uk/Images/gamingmachine4.jpg?securitytoken="/>
                    <pic:cNvPicPr>
                      <a:picLocks noChangeAspect="1" noChangeArrowheads="1"/>
                    </pic:cNvPicPr>
                  </pic:nvPicPr>
                  <pic:blipFill>
                    <a:blip r:embed="rId69"/>
                    <a:stretch>
                      <a:fillRect/>
                    </a:stretch>
                  </pic:blipFill>
                  <pic:spPr bwMode="auto">
                    <a:xfrm>
                      <a:off x="0" y="0"/>
                      <a:ext cx="1800000" cy="1592307"/>
                    </a:xfrm>
                    <a:prstGeom prst="rect">
                      <a:avLst/>
                    </a:prstGeom>
                    <a:noFill/>
                    <a:ln w="9525">
                      <a:noFill/>
                      <a:miter lim="800000"/>
                      <a:headEnd/>
                      <a:tailEnd/>
                    </a:ln>
                  </pic:spPr>
                </pic:pic>
              </a:graphicData>
            </a:graphic>
          </wp:inline>
        </w:drawing>
      </w:r>
    </w:p>
    <w:p w:rsidR="002739EA" w:rsidRPr="002739EA" w:rsidRDefault="002739EA" w:rsidP="00592CBA">
      <w:pPr>
        <w:widowControl w:val="0"/>
        <w:tabs>
          <w:tab w:val="left" w:pos="880"/>
        </w:tabs>
        <w:autoSpaceDE w:val="0"/>
        <w:autoSpaceDN w:val="0"/>
        <w:adjustRightInd w:val="0"/>
        <w:spacing w:after="0" w:line="240" w:lineRule="auto"/>
        <w:jc w:val="center"/>
        <w:rPr>
          <w:b/>
          <w:color w:val="61AF2E"/>
          <w:sz w:val="20"/>
          <w:szCs w:val="20"/>
        </w:rPr>
      </w:pPr>
    </w:p>
    <w:p w:rsidR="00767829" w:rsidRDefault="00435159" w:rsidP="00592CBA">
      <w:pPr>
        <w:widowControl w:val="0"/>
        <w:tabs>
          <w:tab w:val="left" w:pos="880"/>
        </w:tabs>
        <w:autoSpaceDE w:val="0"/>
        <w:autoSpaceDN w:val="0"/>
        <w:adjustRightInd w:val="0"/>
        <w:spacing w:after="0" w:line="240" w:lineRule="auto"/>
        <w:jc w:val="center"/>
        <w:rPr>
          <w:b/>
          <w:color w:val="61AF2E"/>
          <w:sz w:val="72"/>
          <w:szCs w:val="72"/>
        </w:rPr>
      </w:pPr>
      <w:r w:rsidRPr="00185A9E">
        <w:rPr>
          <w:b/>
          <w:color w:val="61AF2E"/>
          <w:sz w:val="72"/>
          <w:szCs w:val="72"/>
        </w:rPr>
        <w:t xml:space="preserve">Gaming </w:t>
      </w:r>
      <w:r w:rsidR="00671292" w:rsidRPr="00185A9E">
        <w:rPr>
          <w:b/>
          <w:color w:val="61AF2E"/>
          <w:sz w:val="72"/>
          <w:szCs w:val="72"/>
        </w:rPr>
        <w:t>m</w:t>
      </w:r>
      <w:r w:rsidRPr="00185A9E">
        <w:rPr>
          <w:b/>
          <w:color w:val="61AF2E"/>
          <w:sz w:val="72"/>
          <w:szCs w:val="72"/>
        </w:rPr>
        <w:t xml:space="preserve">achine </w:t>
      </w:r>
      <w:r w:rsidR="00671292" w:rsidRPr="00185A9E">
        <w:rPr>
          <w:b/>
          <w:color w:val="61AF2E"/>
          <w:sz w:val="72"/>
          <w:szCs w:val="72"/>
        </w:rPr>
        <w:t>m</w:t>
      </w:r>
      <w:r w:rsidRPr="00185A9E">
        <w:rPr>
          <w:b/>
          <w:color w:val="61AF2E"/>
          <w:sz w:val="72"/>
          <w:szCs w:val="72"/>
        </w:rPr>
        <w:t>anufacturers</w:t>
      </w:r>
    </w:p>
    <w:p w:rsidR="002739EA" w:rsidRPr="002739EA" w:rsidRDefault="002739EA" w:rsidP="00592CBA">
      <w:pPr>
        <w:widowControl w:val="0"/>
        <w:tabs>
          <w:tab w:val="left" w:pos="880"/>
        </w:tabs>
        <w:autoSpaceDE w:val="0"/>
        <w:autoSpaceDN w:val="0"/>
        <w:adjustRightInd w:val="0"/>
        <w:spacing w:after="0" w:line="240" w:lineRule="auto"/>
        <w:jc w:val="center"/>
        <w:rPr>
          <w:b/>
          <w:color w:val="61AF2E"/>
          <w:sz w:val="20"/>
          <w:szCs w:val="20"/>
        </w:rPr>
      </w:pPr>
    </w:p>
    <w:p w:rsidR="00AE3DB3" w:rsidRPr="00435159" w:rsidRDefault="00592CBA" w:rsidP="00435159">
      <w:pPr>
        <w:widowControl w:val="0"/>
        <w:tabs>
          <w:tab w:val="left" w:pos="880"/>
        </w:tabs>
        <w:autoSpaceDE w:val="0"/>
        <w:autoSpaceDN w:val="0"/>
        <w:adjustRightInd w:val="0"/>
        <w:spacing w:after="0" w:line="240" w:lineRule="auto"/>
        <w:jc w:val="center"/>
        <w:rPr>
          <w:color w:val="033826"/>
          <w:sz w:val="72"/>
          <w:szCs w:val="72"/>
        </w:rPr>
      </w:pPr>
      <w:r>
        <w:rPr>
          <w:noProof/>
          <w:lang w:eastAsia="en-GB"/>
        </w:rPr>
        <w:drawing>
          <wp:inline distT="0" distB="0" distL="0" distR="0">
            <wp:extent cx="1800225" cy="1619250"/>
            <wp:effectExtent l="19050" t="0" r="9525" b="0"/>
            <wp:docPr id="28" name="Picture 4" descr="http://preview-intranet.gamblingcommission.gov.uk/Images/ITconstruction2.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review-intranet.gamblingcommission.gov.uk/Images/ITconstruction2.jpg?securitytoken="/>
                    <pic:cNvPicPr>
                      <a:picLocks noChangeAspect="1" noChangeArrowheads="1"/>
                    </pic:cNvPicPr>
                  </pic:nvPicPr>
                  <pic:blipFill>
                    <a:blip r:embed="rId70"/>
                    <a:stretch>
                      <a:fillRect/>
                    </a:stretch>
                  </pic:blipFill>
                  <pic:spPr bwMode="auto">
                    <a:xfrm>
                      <a:off x="0" y="0"/>
                      <a:ext cx="1800225" cy="1619250"/>
                    </a:xfrm>
                    <a:prstGeom prst="rect">
                      <a:avLst/>
                    </a:prstGeom>
                    <a:noFill/>
                    <a:ln w="9525">
                      <a:noFill/>
                      <a:miter lim="800000"/>
                      <a:headEnd/>
                      <a:tailEnd/>
                    </a:ln>
                  </pic:spPr>
                </pic:pic>
              </a:graphicData>
            </a:graphic>
          </wp:inline>
        </w:drawing>
      </w:r>
    </w:p>
    <w:p w:rsidR="00435159" w:rsidRDefault="00435159">
      <w:pPr>
        <w:spacing w:after="0" w:line="240" w:lineRule="auto"/>
        <w:rPr>
          <w:rFonts w:ascii="Times New Roman" w:hAnsi="Times New Roman"/>
          <w:color w:val="000000"/>
          <w:sz w:val="20"/>
          <w:szCs w:val="20"/>
        </w:rPr>
      </w:pPr>
      <w:r>
        <w:rPr>
          <w:rFonts w:ascii="Times New Roman" w:hAnsi="Times New Roman"/>
          <w:color w:val="000000"/>
          <w:sz w:val="20"/>
          <w:szCs w:val="20"/>
        </w:rPr>
        <w:br w:type="page"/>
      </w:r>
    </w:p>
    <w:p w:rsidR="006D13D1" w:rsidRDefault="007E57CB"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r>
        <w:rPr>
          <w:b/>
          <w:bCs/>
          <w:noProof/>
          <w:color w:val="61AF2E"/>
          <w:sz w:val="36"/>
          <w:szCs w:val="36"/>
          <w:lang w:eastAsia="en-GB"/>
        </w:rPr>
        <mc:AlternateContent>
          <mc:Choice Requires="wps">
            <w:drawing>
              <wp:anchor distT="0" distB="0" distL="114300" distR="114300" simplePos="0" relativeHeight="251908096" behindDoc="1" locked="0" layoutInCell="1" allowOverlap="1">
                <wp:simplePos x="0" y="0"/>
                <wp:positionH relativeFrom="page">
                  <wp:posOffset>214630</wp:posOffset>
                </wp:positionH>
                <wp:positionV relativeFrom="topMargin">
                  <wp:posOffset>144145</wp:posOffset>
                </wp:positionV>
                <wp:extent cx="7198995" cy="1259840"/>
                <wp:effectExtent l="0" t="1270" r="0" b="0"/>
                <wp:wrapNone/>
                <wp:docPr id="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F770AB">
                            <w:pPr>
                              <w:ind w:left="283"/>
                              <w:rPr>
                                <w:b/>
                                <w:color w:val="F2F2F2"/>
                                <w:sz w:val="32"/>
                                <w:szCs w:val="32"/>
                              </w:rPr>
                            </w:pPr>
                          </w:p>
                          <w:p w:rsidR="00EB2CF0" w:rsidRPr="0099651D" w:rsidRDefault="00EB2CF0" w:rsidP="00A07A5C">
                            <w:pPr>
                              <w:rPr>
                                <w:b/>
                                <w:i/>
                                <w:color w:val="F2F2F2"/>
                                <w:szCs w:val="24"/>
                              </w:rPr>
                            </w:pPr>
                            <w:r>
                              <w:rPr>
                                <w:b/>
                                <w:color w:val="F2F2F2"/>
                                <w:sz w:val="32"/>
                                <w:szCs w:val="32"/>
                              </w:rPr>
                              <w:t>34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F770AB">
                            <w:pPr>
                              <w:spacing w:after="0"/>
                              <w:rPr>
                                <w:b/>
                                <w:color w:val="FFFFFF" w:themeColor="background1"/>
                                <w:sz w:val="48"/>
                                <w:szCs w:val="48"/>
                              </w:rPr>
                            </w:pPr>
                            <w:r>
                              <w:rPr>
                                <w:b/>
                                <w:color w:val="FFFFFF" w:themeColor="background1"/>
                                <w:sz w:val="48"/>
                                <w:szCs w:val="48"/>
                              </w:rPr>
                              <w:t>Gaming machine manufacturers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5" type="#_x0000_t202" style="position:absolute;left:0;text-align:left;margin-left:16.9pt;margin-top:11.35pt;width:566.85pt;height:99.2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" fillcolor="#61af2e" stroked="f">
                <v:textbox>
                  <w:txbxContent>
                    <w:p w:rsidR="00EB2CF0" w:rsidRDefault="00EB2CF0" w:rsidP="00F770AB">
                      <w:pPr>
                        <w:ind w:left="283"/>
                        <w:rPr>
                          <w:b/>
                          <w:color w:val="F2F2F2"/>
                          <w:sz w:val="32"/>
                          <w:szCs w:val="32"/>
                        </w:rPr>
                      </w:pPr>
                    </w:p>
                    <w:p w:rsidR="00EB2CF0" w:rsidRPr="0099651D" w:rsidRDefault="00EB2CF0" w:rsidP="00A07A5C">
                      <w:pPr>
                        <w:rPr>
                          <w:b/>
                          <w:i/>
                          <w:color w:val="F2F2F2"/>
                          <w:szCs w:val="24"/>
                        </w:rPr>
                      </w:pPr>
                      <w:r>
                        <w:rPr>
                          <w:b/>
                          <w:color w:val="F2F2F2"/>
                          <w:sz w:val="32"/>
                          <w:szCs w:val="32"/>
                        </w:rPr>
                        <w:t>34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F770AB">
                      <w:pPr>
                        <w:spacing w:after="0"/>
                        <w:rPr>
                          <w:b/>
                          <w:color w:val="FFFFFF" w:themeColor="background1"/>
                          <w:sz w:val="48"/>
                          <w:szCs w:val="48"/>
                        </w:rPr>
                      </w:pPr>
                      <w:r>
                        <w:rPr>
                          <w:b/>
                          <w:color w:val="FFFFFF" w:themeColor="background1"/>
                          <w:sz w:val="48"/>
                          <w:szCs w:val="48"/>
                        </w:rPr>
                        <w:t>Gaming machine manufacturers</w:t>
                      </w:r>
                    </w:p>
                  </w:txbxContent>
                </v:textbox>
                <w10:wrap anchorx="page" anchory="margin"/>
              </v:shape>
            </w:pict>
          </mc:Fallback>
        </mc:AlternateContent>
      </w:r>
    </w:p>
    <w:p w:rsidR="006D13D1" w:rsidRDefault="006D13D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F00157" w:rsidRDefault="00F00157" w:rsidP="00F00157">
      <w:pPr>
        <w:widowControl w:val="0"/>
        <w:autoSpaceDE w:val="0"/>
        <w:autoSpaceDN w:val="0"/>
        <w:adjustRightInd w:val="0"/>
        <w:spacing w:after="0" w:line="240" w:lineRule="auto"/>
        <w:rPr>
          <w:b/>
          <w:bCs/>
          <w:color w:val="0E1608"/>
          <w:sz w:val="36"/>
          <w:szCs w:val="36"/>
        </w:rPr>
      </w:pPr>
    </w:p>
    <w:p w:rsidR="00DA3B21" w:rsidRDefault="00DA3B21" w:rsidP="004308AF">
      <w:pPr>
        <w:widowControl w:val="0"/>
        <w:autoSpaceDE w:val="0"/>
        <w:autoSpaceDN w:val="0"/>
        <w:adjustRightInd w:val="0"/>
        <w:spacing w:after="0" w:line="240" w:lineRule="auto"/>
        <w:rPr>
          <w:b/>
          <w:bCs/>
          <w:color w:val="0E1608"/>
          <w:sz w:val="36"/>
          <w:szCs w:val="36"/>
        </w:rPr>
      </w:pPr>
    </w:p>
    <w:p w:rsidR="008829B2" w:rsidRDefault="008829B2" w:rsidP="004308AF">
      <w:pPr>
        <w:widowControl w:val="0"/>
        <w:autoSpaceDE w:val="0"/>
        <w:autoSpaceDN w:val="0"/>
        <w:adjustRightInd w:val="0"/>
        <w:spacing w:after="0" w:line="240" w:lineRule="auto"/>
        <w:rPr>
          <w:b/>
          <w:bCs/>
          <w:color w:val="0E1608"/>
          <w:sz w:val="36"/>
          <w:szCs w:val="36"/>
        </w:rPr>
      </w:pPr>
    </w:p>
    <w:p w:rsidR="005249D8" w:rsidRPr="001A5165" w:rsidRDefault="005249D8" w:rsidP="004308AF">
      <w:pPr>
        <w:widowControl w:val="0"/>
        <w:autoSpaceDE w:val="0"/>
        <w:autoSpaceDN w:val="0"/>
        <w:adjustRightInd w:val="0"/>
        <w:spacing w:after="0" w:line="240" w:lineRule="auto"/>
        <w:rPr>
          <w:color w:val="61AF2E"/>
          <w:sz w:val="36"/>
          <w:szCs w:val="36"/>
        </w:rPr>
      </w:pPr>
      <w:r w:rsidRPr="001A5165">
        <w:rPr>
          <w:b/>
          <w:bCs/>
          <w:color w:val="61AF2E"/>
          <w:sz w:val="36"/>
          <w:szCs w:val="36"/>
        </w:rPr>
        <w:t xml:space="preserve">Structure of the </w:t>
      </w:r>
      <w:r w:rsidR="001278FF" w:rsidRPr="001A5165">
        <w:rPr>
          <w:b/>
          <w:bCs/>
          <w:color w:val="61AF2E"/>
          <w:sz w:val="36"/>
          <w:szCs w:val="36"/>
        </w:rPr>
        <w:t xml:space="preserve">gaming </w:t>
      </w:r>
      <w:r w:rsidRPr="001A5165">
        <w:rPr>
          <w:b/>
          <w:bCs/>
          <w:color w:val="61AF2E"/>
          <w:sz w:val="36"/>
          <w:szCs w:val="36"/>
        </w:rPr>
        <w:t xml:space="preserve">machine </w:t>
      </w:r>
      <w:r w:rsidR="001278FF" w:rsidRPr="001A5165">
        <w:rPr>
          <w:b/>
          <w:bCs/>
          <w:color w:val="61AF2E"/>
          <w:sz w:val="36"/>
          <w:szCs w:val="36"/>
        </w:rPr>
        <w:t>manufactur</w:t>
      </w:r>
      <w:r w:rsidR="00733D88" w:rsidRPr="001A5165">
        <w:rPr>
          <w:b/>
          <w:bCs/>
          <w:color w:val="61AF2E"/>
          <w:sz w:val="36"/>
          <w:szCs w:val="36"/>
        </w:rPr>
        <w:t xml:space="preserve">ing </w:t>
      </w:r>
      <w:r w:rsidRPr="001A5165">
        <w:rPr>
          <w:b/>
          <w:bCs/>
          <w:color w:val="61AF2E"/>
          <w:sz w:val="36"/>
          <w:szCs w:val="36"/>
        </w:rPr>
        <w:t>industry</w:t>
      </w:r>
    </w:p>
    <w:p w:rsidR="0010336D" w:rsidRPr="004827F8" w:rsidRDefault="0010336D" w:rsidP="004308AF">
      <w:pPr>
        <w:widowControl w:val="0"/>
        <w:autoSpaceDE w:val="0"/>
        <w:autoSpaceDN w:val="0"/>
        <w:adjustRightInd w:val="0"/>
        <w:spacing w:after="0" w:line="240" w:lineRule="auto"/>
        <w:ind w:right="340"/>
        <w:rPr>
          <w:bCs/>
          <w:color w:val="auto"/>
          <w:sz w:val="20"/>
          <w:szCs w:val="20"/>
        </w:rPr>
      </w:pPr>
    </w:p>
    <w:p w:rsidR="004308AF" w:rsidRPr="004827F8" w:rsidRDefault="007E292C" w:rsidP="004308AF">
      <w:pPr>
        <w:widowControl w:val="0"/>
        <w:autoSpaceDE w:val="0"/>
        <w:autoSpaceDN w:val="0"/>
        <w:adjustRightInd w:val="0"/>
        <w:spacing w:after="0" w:line="240" w:lineRule="auto"/>
        <w:ind w:right="340"/>
        <w:rPr>
          <w:bCs/>
          <w:color w:val="auto"/>
          <w:spacing w:val="-15"/>
          <w:position w:val="-1"/>
          <w:sz w:val="20"/>
          <w:szCs w:val="20"/>
        </w:rPr>
      </w:pPr>
      <w:r w:rsidRPr="004827F8">
        <w:rPr>
          <w:bCs/>
          <w:color w:val="auto"/>
          <w:sz w:val="20"/>
          <w:szCs w:val="20"/>
        </w:rPr>
        <w:t xml:space="preserve">As </w:t>
      </w:r>
      <w:r w:rsidR="00D42DCD" w:rsidRPr="004827F8">
        <w:rPr>
          <w:bCs/>
          <w:color w:val="auto"/>
          <w:sz w:val="20"/>
          <w:szCs w:val="20"/>
        </w:rPr>
        <w:t xml:space="preserve">of </w:t>
      </w:r>
      <w:r w:rsidR="00EC51F3" w:rsidRPr="004827F8">
        <w:rPr>
          <w:bCs/>
          <w:color w:val="auto"/>
          <w:sz w:val="20"/>
          <w:szCs w:val="20"/>
        </w:rPr>
        <w:t>31 March 201</w:t>
      </w:r>
      <w:r w:rsidR="004A3FDA">
        <w:rPr>
          <w:bCs/>
          <w:color w:val="auto"/>
          <w:sz w:val="20"/>
          <w:szCs w:val="20"/>
        </w:rPr>
        <w:t>5</w:t>
      </w:r>
      <w:r w:rsidRPr="004827F8">
        <w:rPr>
          <w:bCs/>
          <w:color w:val="auto"/>
          <w:sz w:val="20"/>
          <w:szCs w:val="20"/>
        </w:rPr>
        <w:t xml:space="preserve"> there were </w:t>
      </w:r>
      <w:r w:rsidR="004827F8" w:rsidRPr="004827F8">
        <w:rPr>
          <w:bCs/>
          <w:color w:val="auto"/>
          <w:sz w:val="20"/>
          <w:szCs w:val="20"/>
        </w:rPr>
        <w:t>538</w:t>
      </w:r>
      <w:r w:rsidR="00A04A88" w:rsidRPr="004827F8">
        <w:rPr>
          <w:bCs/>
          <w:color w:val="auto"/>
          <w:sz w:val="20"/>
          <w:szCs w:val="20"/>
        </w:rPr>
        <w:t xml:space="preserve"> operators</w:t>
      </w:r>
      <w:r w:rsidR="00F502F0" w:rsidRPr="004827F8">
        <w:rPr>
          <w:bCs/>
          <w:color w:val="auto"/>
          <w:sz w:val="20"/>
          <w:szCs w:val="20"/>
        </w:rPr>
        <w:t xml:space="preserve"> holding </w:t>
      </w:r>
      <w:r w:rsidR="004827F8" w:rsidRPr="004827F8">
        <w:rPr>
          <w:bCs/>
          <w:color w:val="auto"/>
          <w:sz w:val="20"/>
          <w:szCs w:val="20"/>
        </w:rPr>
        <w:t>58</w:t>
      </w:r>
      <w:r w:rsidR="004A3FDA">
        <w:rPr>
          <w:bCs/>
          <w:color w:val="auto"/>
          <w:sz w:val="20"/>
          <w:szCs w:val="20"/>
        </w:rPr>
        <w:t>6</w:t>
      </w:r>
      <w:r w:rsidR="0010336D" w:rsidRPr="004827F8">
        <w:rPr>
          <w:bCs/>
          <w:color w:val="auto"/>
          <w:sz w:val="20"/>
          <w:szCs w:val="20"/>
        </w:rPr>
        <w:t xml:space="preserve"> </w:t>
      </w:r>
      <w:r w:rsidR="00521B27">
        <w:rPr>
          <w:bCs/>
          <w:color w:val="auto"/>
          <w:sz w:val="20"/>
          <w:szCs w:val="20"/>
        </w:rPr>
        <w:t>Gaming Machine T</w:t>
      </w:r>
      <w:r w:rsidR="008C5DC4" w:rsidRPr="004827F8">
        <w:rPr>
          <w:bCs/>
          <w:color w:val="auto"/>
          <w:sz w:val="20"/>
          <w:szCs w:val="20"/>
        </w:rPr>
        <w:t>echnical</w:t>
      </w:r>
      <w:r w:rsidR="00521B27">
        <w:rPr>
          <w:bCs/>
          <w:color w:val="auto"/>
          <w:sz w:val="20"/>
          <w:szCs w:val="20"/>
        </w:rPr>
        <w:t xml:space="preserve"> (GMT)</w:t>
      </w:r>
      <w:r w:rsidR="002F6D1E">
        <w:rPr>
          <w:bCs/>
          <w:color w:val="auto"/>
          <w:sz w:val="20"/>
          <w:szCs w:val="20"/>
        </w:rPr>
        <w:t xml:space="preserve"> licenc</w:t>
      </w:r>
      <w:r w:rsidR="003B3813" w:rsidRPr="004827F8">
        <w:rPr>
          <w:bCs/>
          <w:color w:val="auto"/>
          <w:sz w:val="20"/>
          <w:szCs w:val="20"/>
        </w:rPr>
        <w:t>e</w:t>
      </w:r>
      <w:r w:rsidR="007D0037">
        <w:rPr>
          <w:bCs/>
          <w:color w:val="auto"/>
          <w:sz w:val="20"/>
          <w:szCs w:val="20"/>
        </w:rPr>
        <w:t>s</w:t>
      </w:r>
      <w:r w:rsidR="0010336D" w:rsidRPr="004827F8">
        <w:rPr>
          <w:rStyle w:val="FootnoteReference"/>
          <w:bCs/>
          <w:color w:val="auto"/>
          <w:sz w:val="20"/>
          <w:szCs w:val="20"/>
        </w:rPr>
        <w:footnoteReference w:id="26"/>
      </w:r>
      <w:r w:rsidR="003B3813" w:rsidRPr="004827F8">
        <w:rPr>
          <w:bCs/>
          <w:color w:val="auto"/>
          <w:sz w:val="20"/>
          <w:szCs w:val="20"/>
        </w:rPr>
        <w:t>.</w:t>
      </w:r>
      <w:r w:rsidR="0010336D" w:rsidRPr="004827F8">
        <w:rPr>
          <w:bCs/>
          <w:color w:val="auto"/>
          <w:sz w:val="20"/>
          <w:szCs w:val="20"/>
        </w:rPr>
        <w:t xml:space="preserve">  </w:t>
      </w:r>
    </w:p>
    <w:p w:rsidR="007E292C" w:rsidRPr="004827F8" w:rsidRDefault="007E292C" w:rsidP="004308AF">
      <w:pPr>
        <w:widowControl w:val="0"/>
        <w:autoSpaceDE w:val="0"/>
        <w:autoSpaceDN w:val="0"/>
        <w:adjustRightInd w:val="0"/>
        <w:spacing w:after="0" w:line="240" w:lineRule="auto"/>
        <w:ind w:right="340"/>
        <w:rPr>
          <w:b/>
          <w:bCs/>
          <w:spacing w:val="-15"/>
          <w:position w:val="-1"/>
          <w:sz w:val="8"/>
          <w:szCs w:val="8"/>
        </w:rPr>
      </w:pPr>
    </w:p>
    <w:p w:rsidR="00052F71" w:rsidRPr="004827F8" w:rsidRDefault="00052F71" w:rsidP="00052F71">
      <w:pPr>
        <w:spacing w:after="0" w:line="240" w:lineRule="auto"/>
        <w:outlineLvl w:val="3"/>
        <w:rPr>
          <w:b/>
          <w:bCs/>
          <w:color w:val="auto"/>
          <w:sz w:val="20"/>
          <w:szCs w:val="20"/>
          <w:lang w:eastAsia="en-GB"/>
        </w:rPr>
      </w:pPr>
    </w:p>
    <w:p w:rsidR="005132FB" w:rsidRPr="004827F8" w:rsidRDefault="005132FB" w:rsidP="005132FB">
      <w:pPr>
        <w:widowControl w:val="0"/>
        <w:autoSpaceDE w:val="0"/>
        <w:autoSpaceDN w:val="0"/>
        <w:adjustRightInd w:val="0"/>
        <w:spacing w:after="0" w:line="240" w:lineRule="auto"/>
        <w:ind w:right="340"/>
        <w:rPr>
          <w:b/>
          <w:bCs/>
          <w:color w:val="61AF2E"/>
          <w:sz w:val="28"/>
          <w:szCs w:val="28"/>
        </w:rPr>
      </w:pPr>
      <w:r w:rsidRPr="004827F8">
        <w:rPr>
          <w:b/>
          <w:bCs/>
          <w:color w:val="61AF2E"/>
          <w:sz w:val="28"/>
          <w:szCs w:val="28"/>
        </w:rPr>
        <w:t>Number of employees</w:t>
      </w:r>
    </w:p>
    <w:p w:rsidR="00B4034B" w:rsidRPr="004827F8" w:rsidRDefault="00B4034B" w:rsidP="00B4034B">
      <w:pPr>
        <w:widowControl w:val="0"/>
        <w:autoSpaceDE w:val="0"/>
        <w:autoSpaceDN w:val="0"/>
        <w:adjustRightInd w:val="0"/>
        <w:spacing w:before="34" w:after="0" w:line="250" w:lineRule="auto"/>
        <w:ind w:right="340"/>
        <w:rPr>
          <w:color w:val="auto"/>
          <w:sz w:val="20"/>
          <w:szCs w:val="20"/>
        </w:rPr>
      </w:pPr>
    </w:p>
    <w:p w:rsidR="00FF37A4" w:rsidRPr="004827F8" w:rsidRDefault="00FF37A4" w:rsidP="00FF37A4">
      <w:pPr>
        <w:widowControl w:val="0"/>
        <w:autoSpaceDE w:val="0"/>
        <w:autoSpaceDN w:val="0"/>
        <w:adjustRightInd w:val="0"/>
        <w:spacing w:before="34" w:after="0" w:line="250" w:lineRule="auto"/>
        <w:ind w:right="340"/>
        <w:rPr>
          <w:color w:val="auto"/>
          <w:sz w:val="20"/>
          <w:szCs w:val="20"/>
        </w:rPr>
      </w:pPr>
      <w:r w:rsidRPr="004827F8">
        <w:rPr>
          <w:color w:val="auto"/>
          <w:sz w:val="20"/>
          <w:szCs w:val="20"/>
        </w:rPr>
        <w:t xml:space="preserve">The following table sets out </w:t>
      </w:r>
      <w:r w:rsidR="00CB6480" w:rsidRPr="004827F8">
        <w:rPr>
          <w:color w:val="auto"/>
          <w:sz w:val="20"/>
          <w:szCs w:val="20"/>
        </w:rPr>
        <w:t xml:space="preserve">the number of employees in the </w:t>
      </w:r>
      <w:r w:rsidR="003B3813" w:rsidRPr="004827F8">
        <w:rPr>
          <w:color w:val="auto"/>
          <w:sz w:val="20"/>
          <w:szCs w:val="20"/>
        </w:rPr>
        <w:t>GMT</w:t>
      </w:r>
      <w:r w:rsidR="007126EA" w:rsidRPr="004827F8">
        <w:rPr>
          <w:color w:val="auto"/>
          <w:sz w:val="20"/>
          <w:szCs w:val="20"/>
        </w:rPr>
        <w:t xml:space="preserve"> sector, with </w:t>
      </w:r>
      <w:r w:rsidR="0080014D">
        <w:rPr>
          <w:color w:val="auto"/>
          <w:sz w:val="20"/>
          <w:szCs w:val="20"/>
        </w:rPr>
        <w:t>the figure having decreased by 1,055 (almost 14%)</w:t>
      </w:r>
      <w:r w:rsidR="007126EA" w:rsidRPr="004827F8">
        <w:rPr>
          <w:color w:val="auto"/>
          <w:sz w:val="20"/>
          <w:szCs w:val="20"/>
        </w:rPr>
        <w:t xml:space="preserve"> during the most recent set of data. </w:t>
      </w:r>
    </w:p>
    <w:p w:rsidR="00B4034B" w:rsidRPr="004827F8" w:rsidRDefault="00B4034B" w:rsidP="005132FB">
      <w:pPr>
        <w:widowControl w:val="0"/>
        <w:autoSpaceDE w:val="0"/>
        <w:autoSpaceDN w:val="0"/>
        <w:adjustRightInd w:val="0"/>
        <w:spacing w:after="0" w:line="240" w:lineRule="auto"/>
        <w:ind w:right="340"/>
        <w:rPr>
          <w:color w:val="000000"/>
          <w:sz w:val="13"/>
          <w:szCs w:val="13"/>
        </w:rPr>
      </w:pPr>
    </w:p>
    <w:p w:rsidR="005132FB" w:rsidRPr="004827F8" w:rsidRDefault="005132FB" w:rsidP="005132FB">
      <w:pPr>
        <w:widowControl w:val="0"/>
        <w:autoSpaceDE w:val="0"/>
        <w:autoSpaceDN w:val="0"/>
        <w:adjustRightInd w:val="0"/>
        <w:spacing w:after="0" w:line="240" w:lineRule="auto"/>
        <w:ind w:right="340"/>
        <w:rPr>
          <w:b/>
          <w:bCs/>
          <w:color w:val="auto"/>
          <w:sz w:val="20"/>
          <w:szCs w:val="20"/>
        </w:rPr>
      </w:pPr>
      <w:r w:rsidRPr="004827F8">
        <w:rPr>
          <w:b/>
          <w:bCs/>
          <w:color w:val="auto"/>
          <w:sz w:val="20"/>
          <w:szCs w:val="20"/>
        </w:rPr>
        <w:t xml:space="preserve">Table </w:t>
      </w:r>
      <w:r w:rsidR="001C42ED" w:rsidRPr="004827F8">
        <w:rPr>
          <w:b/>
          <w:bCs/>
          <w:color w:val="auto"/>
          <w:sz w:val="20"/>
          <w:szCs w:val="20"/>
        </w:rPr>
        <w:t>3</w:t>
      </w:r>
      <w:r w:rsidR="00242E52">
        <w:rPr>
          <w:b/>
          <w:bCs/>
          <w:color w:val="auto"/>
          <w:sz w:val="20"/>
          <w:szCs w:val="20"/>
        </w:rPr>
        <w:t>5</w:t>
      </w:r>
      <w:r w:rsidR="00263FC4" w:rsidRPr="004827F8">
        <w:rPr>
          <w:b/>
          <w:bCs/>
          <w:color w:val="auto"/>
          <w:sz w:val="20"/>
          <w:szCs w:val="20"/>
        </w:rPr>
        <w:t>: Gaming M</w:t>
      </w:r>
      <w:r w:rsidRPr="004827F8">
        <w:rPr>
          <w:b/>
          <w:bCs/>
          <w:color w:val="auto"/>
          <w:sz w:val="20"/>
          <w:szCs w:val="20"/>
        </w:rPr>
        <w:t xml:space="preserve">achine </w:t>
      </w:r>
      <w:r w:rsidR="00263FC4" w:rsidRPr="004827F8">
        <w:rPr>
          <w:b/>
          <w:bCs/>
          <w:color w:val="auto"/>
          <w:sz w:val="20"/>
          <w:szCs w:val="20"/>
        </w:rPr>
        <w:t xml:space="preserve">Technical </w:t>
      </w:r>
      <w:r w:rsidRPr="004827F8">
        <w:rPr>
          <w:b/>
          <w:bCs/>
          <w:color w:val="auto"/>
          <w:sz w:val="20"/>
          <w:szCs w:val="20"/>
        </w:rPr>
        <w:t>sector employees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361"/>
        <w:gridCol w:w="1361"/>
        <w:gridCol w:w="1361"/>
        <w:gridCol w:w="1361"/>
        <w:gridCol w:w="1361"/>
      </w:tblGrid>
      <w:tr w:rsidR="00363201" w:rsidRPr="00734797" w:rsidTr="00B853BA">
        <w:trPr>
          <w:trHeight w:val="510"/>
          <w:jc w:val="center"/>
        </w:trPr>
        <w:tc>
          <w:tcPr>
            <w:tcW w:w="3118" w:type="dxa"/>
            <w:shd w:val="clear" w:color="auto" w:fill="A0A0A0"/>
            <w:vAlign w:val="center"/>
            <w:hideMark/>
          </w:tcPr>
          <w:p w:rsidR="00363201" w:rsidRPr="00363201" w:rsidRDefault="00363201" w:rsidP="007126EA">
            <w:pPr>
              <w:widowControl w:val="0"/>
              <w:autoSpaceDE w:val="0"/>
              <w:autoSpaceDN w:val="0"/>
              <w:adjustRightInd w:val="0"/>
              <w:spacing w:before="28" w:after="0" w:line="240" w:lineRule="auto"/>
              <w:jc w:val="center"/>
              <w:rPr>
                <w:b/>
                <w:bCs/>
                <w:color w:val="FDFDFD"/>
                <w:sz w:val="20"/>
                <w:szCs w:val="20"/>
                <w:highlight w:val="yellow"/>
              </w:rPr>
            </w:pP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2011</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2012</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2013</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2014</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w:t>
            </w:r>
            <w:r>
              <w:rPr>
                <w:b/>
                <w:bCs/>
                <w:color w:val="FFFFFF" w:themeColor="background1"/>
                <w:sz w:val="20"/>
                <w:szCs w:val="20"/>
                <w:lang w:eastAsia="en-GB"/>
              </w:rPr>
              <w:t xml:space="preserve">0 </w:t>
            </w:r>
            <w:r w:rsidR="00630B24">
              <w:rPr>
                <w:b/>
                <w:bCs/>
                <w:color w:val="FFFFFF" w:themeColor="background1"/>
                <w:sz w:val="20"/>
                <w:szCs w:val="20"/>
                <w:lang w:eastAsia="en-GB"/>
              </w:rPr>
              <w:t>Sep</w:t>
            </w:r>
            <w:r>
              <w:rPr>
                <w:b/>
                <w:bCs/>
                <w:color w:val="FFFFFF" w:themeColor="background1"/>
                <w:sz w:val="20"/>
                <w:szCs w:val="20"/>
                <w:lang w:eastAsia="en-GB"/>
              </w:rPr>
              <w:t xml:space="preserve"> 2014</w:t>
            </w:r>
          </w:p>
        </w:tc>
      </w:tr>
      <w:tr w:rsidR="00363201" w:rsidRPr="004827F8" w:rsidTr="00363201">
        <w:trPr>
          <w:trHeight w:val="255"/>
          <w:jc w:val="center"/>
        </w:trPr>
        <w:tc>
          <w:tcPr>
            <w:tcW w:w="3118" w:type="dxa"/>
            <w:shd w:val="clear" w:color="auto" w:fill="auto"/>
            <w:vAlign w:val="center"/>
            <w:hideMark/>
          </w:tcPr>
          <w:p w:rsidR="00363201" w:rsidRPr="00363201" w:rsidRDefault="00363201" w:rsidP="007126EA">
            <w:pPr>
              <w:spacing w:after="0" w:line="240" w:lineRule="auto"/>
              <w:rPr>
                <w:color w:val="auto"/>
                <w:sz w:val="20"/>
                <w:szCs w:val="20"/>
                <w:highlight w:val="yellow"/>
                <w:lang w:eastAsia="en-GB"/>
              </w:rPr>
            </w:pPr>
            <w:r w:rsidRPr="00363201">
              <w:rPr>
                <w:color w:val="auto"/>
                <w:sz w:val="20"/>
                <w:szCs w:val="20"/>
                <w:lang w:eastAsia="en-GB"/>
              </w:rPr>
              <w:t>Number of employees</w:t>
            </w:r>
          </w:p>
        </w:tc>
        <w:tc>
          <w:tcPr>
            <w:tcW w:w="1361" w:type="dxa"/>
            <w:shd w:val="clear" w:color="000000" w:fill="auto"/>
            <w:noWrap/>
            <w:vAlign w:val="bottom"/>
            <w:hideMark/>
          </w:tcPr>
          <w:p w:rsidR="00363201" w:rsidRPr="00363201" w:rsidRDefault="00363201" w:rsidP="00363201">
            <w:pPr>
              <w:pStyle w:val="NoSpacing"/>
              <w:jc w:val="right"/>
              <w:rPr>
                <w:sz w:val="20"/>
                <w:szCs w:val="20"/>
              </w:rPr>
            </w:pPr>
            <w:r w:rsidRPr="00363201">
              <w:rPr>
                <w:sz w:val="20"/>
                <w:szCs w:val="20"/>
              </w:rPr>
              <w:t>7,673</w:t>
            </w:r>
          </w:p>
        </w:tc>
        <w:tc>
          <w:tcPr>
            <w:tcW w:w="1361" w:type="dxa"/>
            <w:shd w:val="clear" w:color="000000" w:fill="auto"/>
            <w:noWrap/>
            <w:vAlign w:val="bottom"/>
            <w:hideMark/>
          </w:tcPr>
          <w:p w:rsidR="00363201" w:rsidRPr="00363201" w:rsidRDefault="00363201" w:rsidP="00363201">
            <w:pPr>
              <w:pStyle w:val="NoSpacing"/>
              <w:jc w:val="right"/>
              <w:rPr>
                <w:sz w:val="20"/>
                <w:szCs w:val="20"/>
              </w:rPr>
            </w:pPr>
            <w:r w:rsidRPr="00363201">
              <w:rPr>
                <w:sz w:val="20"/>
                <w:szCs w:val="20"/>
              </w:rPr>
              <w:t>7,604</w:t>
            </w:r>
          </w:p>
        </w:tc>
        <w:tc>
          <w:tcPr>
            <w:tcW w:w="1361" w:type="dxa"/>
            <w:shd w:val="clear" w:color="000000" w:fill="FFFFFF"/>
            <w:vAlign w:val="bottom"/>
            <w:hideMark/>
          </w:tcPr>
          <w:p w:rsidR="00363201" w:rsidRPr="00363201" w:rsidRDefault="00363201" w:rsidP="00363201">
            <w:pPr>
              <w:pStyle w:val="NoSpacing"/>
              <w:jc w:val="right"/>
              <w:rPr>
                <w:sz w:val="20"/>
                <w:szCs w:val="20"/>
              </w:rPr>
            </w:pPr>
            <w:r w:rsidRPr="00363201">
              <w:rPr>
                <w:sz w:val="20"/>
                <w:szCs w:val="20"/>
              </w:rPr>
              <w:t>7,293</w:t>
            </w:r>
          </w:p>
        </w:tc>
        <w:tc>
          <w:tcPr>
            <w:tcW w:w="1361" w:type="dxa"/>
            <w:shd w:val="clear" w:color="000000" w:fill="FFFFFF"/>
            <w:vAlign w:val="bottom"/>
            <w:hideMark/>
          </w:tcPr>
          <w:p w:rsidR="00363201" w:rsidRPr="00363201" w:rsidRDefault="00363201" w:rsidP="00363201">
            <w:pPr>
              <w:pStyle w:val="NoSpacing"/>
              <w:jc w:val="right"/>
              <w:rPr>
                <w:sz w:val="20"/>
                <w:szCs w:val="20"/>
              </w:rPr>
            </w:pPr>
            <w:r w:rsidRPr="00363201">
              <w:rPr>
                <w:sz w:val="20"/>
                <w:szCs w:val="20"/>
              </w:rPr>
              <w:t>6,860</w:t>
            </w:r>
          </w:p>
        </w:tc>
        <w:tc>
          <w:tcPr>
            <w:tcW w:w="1361" w:type="dxa"/>
            <w:shd w:val="clear" w:color="000000" w:fill="FFFFFF"/>
            <w:vAlign w:val="bottom"/>
            <w:hideMark/>
          </w:tcPr>
          <w:p w:rsidR="00363201" w:rsidRPr="00363201" w:rsidRDefault="00363201" w:rsidP="00363201">
            <w:pPr>
              <w:pStyle w:val="NoSpacing"/>
              <w:jc w:val="right"/>
              <w:rPr>
                <w:sz w:val="20"/>
                <w:szCs w:val="20"/>
              </w:rPr>
            </w:pPr>
            <w:r w:rsidRPr="00363201">
              <w:rPr>
                <w:sz w:val="20"/>
                <w:szCs w:val="20"/>
              </w:rPr>
              <w:t>6,618</w:t>
            </w:r>
          </w:p>
        </w:tc>
      </w:tr>
    </w:tbl>
    <w:p w:rsidR="005132FB" w:rsidRPr="004827F8" w:rsidRDefault="005132FB" w:rsidP="00052F71">
      <w:pPr>
        <w:widowControl w:val="0"/>
        <w:autoSpaceDE w:val="0"/>
        <w:autoSpaceDN w:val="0"/>
        <w:adjustRightInd w:val="0"/>
        <w:spacing w:after="0" w:line="240" w:lineRule="auto"/>
        <w:rPr>
          <w:b/>
          <w:bCs/>
          <w:color w:val="auto"/>
          <w:sz w:val="20"/>
          <w:szCs w:val="20"/>
        </w:rPr>
      </w:pPr>
    </w:p>
    <w:p w:rsidR="007126EA" w:rsidRPr="004827F8" w:rsidRDefault="007126EA" w:rsidP="00052F71">
      <w:pPr>
        <w:widowControl w:val="0"/>
        <w:autoSpaceDE w:val="0"/>
        <w:autoSpaceDN w:val="0"/>
        <w:adjustRightInd w:val="0"/>
        <w:spacing w:after="0" w:line="240" w:lineRule="auto"/>
        <w:rPr>
          <w:bCs/>
          <w:color w:val="auto"/>
          <w:sz w:val="20"/>
          <w:szCs w:val="20"/>
        </w:rPr>
      </w:pPr>
    </w:p>
    <w:p w:rsidR="005132FB" w:rsidRPr="004827F8" w:rsidRDefault="00052F71" w:rsidP="00052F71">
      <w:pPr>
        <w:widowControl w:val="0"/>
        <w:autoSpaceDE w:val="0"/>
        <w:autoSpaceDN w:val="0"/>
        <w:adjustRightInd w:val="0"/>
        <w:spacing w:after="0" w:line="240" w:lineRule="auto"/>
        <w:rPr>
          <w:bCs/>
          <w:color w:val="auto"/>
          <w:sz w:val="20"/>
          <w:szCs w:val="20"/>
        </w:rPr>
      </w:pPr>
      <w:r w:rsidRPr="004827F8">
        <w:rPr>
          <w:bCs/>
          <w:color w:val="auto"/>
          <w:sz w:val="20"/>
          <w:szCs w:val="20"/>
        </w:rPr>
        <w:t xml:space="preserve">The employee numbers include headcount from all of the </w:t>
      </w:r>
      <w:r w:rsidR="003B3813" w:rsidRPr="004827F8">
        <w:rPr>
          <w:bCs/>
          <w:color w:val="auto"/>
          <w:sz w:val="20"/>
          <w:szCs w:val="20"/>
        </w:rPr>
        <w:t>GMT</w:t>
      </w:r>
      <w:r w:rsidR="007F3BB7" w:rsidRPr="004827F8">
        <w:rPr>
          <w:bCs/>
          <w:color w:val="auto"/>
          <w:sz w:val="20"/>
          <w:szCs w:val="20"/>
        </w:rPr>
        <w:t xml:space="preserve"> </w:t>
      </w:r>
      <w:r w:rsidRPr="004827F8">
        <w:rPr>
          <w:bCs/>
          <w:color w:val="auto"/>
          <w:sz w:val="20"/>
          <w:szCs w:val="20"/>
        </w:rPr>
        <w:t>licensed activities</w:t>
      </w:r>
      <w:r w:rsidR="00F005ED" w:rsidRPr="004827F8">
        <w:rPr>
          <w:bCs/>
          <w:color w:val="auto"/>
          <w:sz w:val="20"/>
          <w:szCs w:val="20"/>
        </w:rPr>
        <w:t xml:space="preserve"> (including manufacturers, suppliers and software manufacturers)</w:t>
      </w:r>
      <w:r w:rsidR="007F3BB7" w:rsidRPr="004827F8">
        <w:rPr>
          <w:bCs/>
          <w:color w:val="auto"/>
          <w:sz w:val="20"/>
          <w:szCs w:val="20"/>
        </w:rPr>
        <w:t>.</w:t>
      </w:r>
      <w:r w:rsidR="005132FB" w:rsidRPr="004827F8">
        <w:rPr>
          <w:bCs/>
          <w:color w:val="auto"/>
          <w:sz w:val="20"/>
          <w:szCs w:val="20"/>
        </w:rPr>
        <w:t xml:space="preserve"> </w:t>
      </w:r>
    </w:p>
    <w:p w:rsidR="005132FB" w:rsidRPr="004827F8" w:rsidRDefault="005132FB" w:rsidP="00052F71">
      <w:pPr>
        <w:widowControl w:val="0"/>
        <w:autoSpaceDE w:val="0"/>
        <w:autoSpaceDN w:val="0"/>
        <w:adjustRightInd w:val="0"/>
        <w:spacing w:after="0" w:line="240" w:lineRule="auto"/>
        <w:rPr>
          <w:bCs/>
          <w:color w:val="auto"/>
          <w:sz w:val="20"/>
          <w:szCs w:val="20"/>
        </w:rPr>
      </w:pPr>
    </w:p>
    <w:p w:rsidR="0048390E" w:rsidRPr="004827F8" w:rsidRDefault="005132FB" w:rsidP="005132FB">
      <w:pPr>
        <w:widowControl w:val="0"/>
        <w:autoSpaceDE w:val="0"/>
        <w:autoSpaceDN w:val="0"/>
        <w:adjustRightInd w:val="0"/>
        <w:spacing w:after="0" w:line="240" w:lineRule="auto"/>
        <w:rPr>
          <w:bCs/>
          <w:color w:val="auto"/>
          <w:sz w:val="20"/>
          <w:szCs w:val="20"/>
          <w:lang w:eastAsia="en-GB"/>
        </w:rPr>
      </w:pPr>
      <w:r w:rsidRPr="004827F8">
        <w:rPr>
          <w:bCs/>
          <w:color w:val="auto"/>
          <w:sz w:val="20"/>
          <w:szCs w:val="20"/>
        </w:rPr>
        <w:t>All other data referenced in this section relates to regulatory returns subm</w:t>
      </w:r>
      <w:r w:rsidR="0080014D">
        <w:rPr>
          <w:bCs/>
          <w:color w:val="auto"/>
          <w:sz w:val="20"/>
          <w:szCs w:val="20"/>
        </w:rPr>
        <w:t xml:space="preserve">itted from operators holding a </w:t>
      </w:r>
      <w:r w:rsidR="000A2E2D" w:rsidRPr="004827F8">
        <w:rPr>
          <w:bCs/>
          <w:color w:val="auto"/>
          <w:sz w:val="20"/>
          <w:szCs w:val="20"/>
          <w:lang w:eastAsia="en-GB"/>
        </w:rPr>
        <w:t>G</w:t>
      </w:r>
      <w:r w:rsidR="007F661F" w:rsidRPr="004827F8">
        <w:rPr>
          <w:bCs/>
          <w:color w:val="auto"/>
          <w:sz w:val="20"/>
          <w:szCs w:val="20"/>
          <w:lang w:eastAsia="en-GB"/>
        </w:rPr>
        <w:t>aming Machine Technical – F</w:t>
      </w:r>
      <w:r w:rsidR="0048390E" w:rsidRPr="004827F8">
        <w:rPr>
          <w:bCs/>
          <w:color w:val="auto"/>
          <w:sz w:val="20"/>
          <w:szCs w:val="20"/>
          <w:lang w:eastAsia="en-GB"/>
        </w:rPr>
        <w:t>ull</w:t>
      </w:r>
      <w:r w:rsidR="007F661F" w:rsidRPr="004827F8">
        <w:rPr>
          <w:bCs/>
          <w:color w:val="auto"/>
          <w:sz w:val="20"/>
          <w:szCs w:val="20"/>
          <w:lang w:eastAsia="en-GB"/>
        </w:rPr>
        <w:t xml:space="preserve"> </w:t>
      </w:r>
      <w:r w:rsidR="007F3BB7" w:rsidRPr="004827F8">
        <w:rPr>
          <w:bCs/>
          <w:color w:val="auto"/>
          <w:sz w:val="20"/>
          <w:szCs w:val="20"/>
          <w:lang w:eastAsia="en-GB"/>
        </w:rPr>
        <w:t xml:space="preserve">(manufacturers) </w:t>
      </w:r>
      <w:r w:rsidR="007D0037">
        <w:rPr>
          <w:bCs/>
          <w:color w:val="auto"/>
          <w:sz w:val="20"/>
          <w:szCs w:val="20"/>
          <w:lang w:eastAsia="en-GB"/>
        </w:rPr>
        <w:t>licence</w:t>
      </w:r>
      <w:r w:rsidR="00DA3B21" w:rsidRPr="004827F8">
        <w:rPr>
          <w:rStyle w:val="FootnoteReference"/>
          <w:bCs/>
          <w:color w:val="auto"/>
          <w:sz w:val="20"/>
          <w:szCs w:val="20"/>
          <w:lang w:eastAsia="en-GB"/>
        </w:rPr>
        <w:footnoteReference w:id="27"/>
      </w:r>
      <w:r w:rsidR="007F661F" w:rsidRPr="004827F8">
        <w:rPr>
          <w:bCs/>
          <w:color w:val="auto"/>
          <w:sz w:val="20"/>
          <w:szCs w:val="20"/>
          <w:lang w:eastAsia="en-GB"/>
        </w:rPr>
        <w:t>.</w:t>
      </w:r>
      <w:r w:rsidR="00070C9F" w:rsidRPr="004827F8">
        <w:rPr>
          <w:bCs/>
          <w:color w:val="auto"/>
          <w:sz w:val="20"/>
          <w:szCs w:val="20"/>
          <w:lang w:eastAsia="en-GB"/>
        </w:rPr>
        <w:t xml:space="preserve"> </w:t>
      </w:r>
    </w:p>
    <w:p w:rsidR="007F661F" w:rsidRDefault="007F661F" w:rsidP="005132FB">
      <w:pPr>
        <w:widowControl w:val="0"/>
        <w:autoSpaceDE w:val="0"/>
        <w:autoSpaceDN w:val="0"/>
        <w:adjustRightInd w:val="0"/>
        <w:spacing w:after="0" w:line="240" w:lineRule="auto"/>
        <w:rPr>
          <w:b/>
          <w:bCs/>
          <w:color w:val="auto"/>
          <w:sz w:val="20"/>
          <w:szCs w:val="20"/>
          <w:lang w:eastAsia="en-GB"/>
        </w:rPr>
      </w:pPr>
    </w:p>
    <w:p w:rsidR="00A067A9" w:rsidRPr="004827F8" w:rsidRDefault="00A067A9" w:rsidP="005132FB">
      <w:pPr>
        <w:widowControl w:val="0"/>
        <w:autoSpaceDE w:val="0"/>
        <w:autoSpaceDN w:val="0"/>
        <w:adjustRightInd w:val="0"/>
        <w:spacing w:after="0" w:line="240" w:lineRule="auto"/>
        <w:rPr>
          <w:b/>
          <w:bCs/>
          <w:color w:val="auto"/>
          <w:sz w:val="20"/>
          <w:szCs w:val="20"/>
          <w:lang w:eastAsia="en-GB"/>
        </w:rPr>
      </w:pPr>
    </w:p>
    <w:p w:rsidR="00F770AB" w:rsidRPr="004827F8" w:rsidRDefault="00F770AB" w:rsidP="00F770AB">
      <w:pPr>
        <w:widowControl w:val="0"/>
        <w:autoSpaceDE w:val="0"/>
        <w:autoSpaceDN w:val="0"/>
        <w:adjustRightInd w:val="0"/>
        <w:spacing w:after="0" w:line="240" w:lineRule="auto"/>
        <w:outlineLvl w:val="0"/>
        <w:rPr>
          <w:b/>
          <w:bCs/>
          <w:color w:val="61AF2E"/>
          <w:sz w:val="28"/>
          <w:szCs w:val="28"/>
        </w:rPr>
      </w:pPr>
      <w:r w:rsidRPr="004827F8">
        <w:rPr>
          <w:b/>
          <w:bCs/>
          <w:color w:val="61AF2E"/>
          <w:sz w:val="28"/>
          <w:szCs w:val="28"/>
        </w:rPr>
        <w:t>Gaming machine manufacturers</w:t>
      </w:r>
    </w:p>
    <w:p w:rsidR="00F770AB" w:rsidRDefault="00F770AB" w:rsidP="00F770AB">
      <w:pPr>
        <w:widowControl w:val="0"/>
        <w:autoSpaceDE w:val="0"/>
        <w:autoSpaceDN w:val="0"/>
        <w:adjustRightInd w:val="0"/>
        <w:spacing w:before="7" w:after="0" w:line="130" w:lineRule="exact"/>
        <w:ind w:right="340"/>
        <w:rPr>
          <w:color w:val="000000"/>
          <w:sz w:val="13"/>
          <w:szCs w:val="13"/>
        </w:rPr>
      </w:pPr>
    </w:p>
    <w:p w:rsidR="00A067A9" w:rsidRPr="004827F8" w:rsidRDefault="00A067A9" w:rsidP="00F770AB">
      <w:pPr>
        <w:widowControl w:val="0"/>
        <w:autoSpaceDE w:val="0"/>
        <w:autoSpaceDN w:val="0"/>
        <w:adjustRightInd w:val="0"/>
        <w:spacing w:before="7" w:after="0" w:line="130" w:lineRule="exact"/>
        <w:ind w:right="340"/>
        <w:rPr>
          <w:color w:val="000000"/>
          <w:sz w:val="13"/>
          <w:szCs w:val="13"/>
        </w:rPr>
      </w:pPr>
    </w:p>
    <w:p w:rsidR="004E20D1" w:rsidRPr="00A067A9" w:rsidRDefault="004E20D1" w:rsidP="00CC131A">
      <w:pPr>
        <w:pStyle w:val="NoSpacing"/>
        <w:rPr>
          <w:sz w:val="20"/>
          <w:szCs w:val="20"/>
        </w:rPr>
      </w:pPr>
      <w:r w:rsidRPr="00A067A9">
        <w:rPr>
          <w:sz w:val="20"/>
          <w:szCs w:val="20"/>
        </w:rPr>
        <w:t xml:space="preserve">The primary business of manufacturers is the design and manufacture / assembly of new gaming machines and game concepts for machine categories </w:t>
      </w:r>
      <w:r w:rsidR="002F6D1E" w:rsidRPr="00A067A9">
        <w:rPr>
          <w:sz w:val="20"/>
          <w:szCs w:val="20"/>
        </w:rPr>
        <w:t>B-D. </w:t>
      </w:r>
      <w:r w:rsidRPr="00A067A9">
        <w:rPr>
          <w:sz w:val="20"/>
          <w:szCs w:val="20"/>
        </w:rPr>
        <w:t>Larger manufacturers f</w:t>
      </w:r>
      <w:r w:rsidR="004827F8" w:rsidRPr="00A067A9">
        <w:rPr>
          <w:sz w:val="20"/>
          <w:szCs w:val="20"/>
        </w:rPr>
        <w:t>or the year</w:t>
      </w:r>
      <w:r w:rsidRPr="00A067A9">
        <w:rPr>
          <w:sz w:val="20"/>
          <w:szCs w:val="20"/>
        </w:rPr>
        <w:t xml:space="preserve"> </w:t>
      </w:r>
      <w:r w:rsidR="00CC131A" w:rsidRPr="00A067A9">
        <w:rPr>
          <w:sz w:val="20"/>
          <w:szCs w:val="20"/>
        </w:rPr>
        <w:t>wer</w:t>
      </w:r>
      <w:r w:rsidRPr="00A067A9">
        <w:rPr>
          <w:sz w:val="20"/>
          <w:szCs w:val="20"/>
        </w:rPr>
        <w:t>e:</w:t>
      </w:r>
    </w:p>
    <w:p w:rsidR="004E20D1" w:rsidRPr="00A067A9" w:rsidRDefault="004E20D1" w:rsidP="00CC131A">
      <w:pPr>
        <w:pStyle w:val="NoSpacing"/>
        <w:numPr>
          <w:ilvl w:val="0"/>
          <w:numId w:val="17"/>
        </w:numPr>
        <w:rPr>
          <w:sz w:val="20"/>
          <w:szCs w:val="20"/>
        </w:rPr>
      </w:pPr>
      <w:r w:rsidRPr="00A067A9">
        <w:rPr>
          <w:sz w:val="20"/>
          <w:szCs w:val="20"/>
        </w:rPr>
        <w:t>Ast</w:t>
      </w:r>
      <w:r w:rsidR="002F6D1E" w:rsidRPr="00A067A9">
        <w:rPr>
          <w:sz w:val="20"/>
          <w:szCs w:val="20"/>
        </w:rPr>
        <w:t>ra Novomatic Group (Astra Games/Bell Fruit/</w:t>
      </w:r>
      <w:r w:rsidRPr="00A067A9">
        <w:rPr>
          <w:sz w:val="20"/>
          <w:szCs w:val="20"/>
        </w:rPr>
        <w:t>Empire Games)</w:t>
      </w:r>
    </w:p>
    <w:p w:rsidR="004E20D1" w:rsidRPr="00A067A9" w:rsidRDefault="004E20D1" w:rsidP="00CC131A">
      <w:pPr>
        <w:pStyle w:val="NoSpacing"/>
        <w:numPr>
          <w:ilvl w:val="0"/>
          <w:numId w:val="17"/>
        </w:numPr>
        <w:rPr>
          <w:sz w:val="20"/>
          <w:szCs w:val="20"/>
        </w:rPr>
      </w:pPr>
      <w:r w:rsidRPr="00A067A9">
        <w:rPr>
          <w:sz w:val="20"/>
          <w:szCs w:val="20"/>
        </w:rPr>
        <w:t>Scie</w:t>
      </w:r>
      <w:r w:rsidR="002F6D1E" w:rsidRPr="00A067A9">
        <w:rPr>
          <w:sz w:val="20"/>
          <w:szCs w:val="20"/>
        </w:rPr>
        <w:t>ntific Games Group (Global Draw/</w:t>
      </w:r>
      <w:r w:rsidRPr="00A067A9">
        <w:rPr>
          <w:sz w:val="20"/>
          <w:szCs w:val="20"/>
        </w:rPr>
        <w:t>Barcrest)</w:t>
      </w:r>
    </w:p>
    <w:p w:rsidR="004E20D1" w:rsidRPr="00A067A9" w:rsidRDefault="004E20D1" w:rsidP="00CC131A">
      <w:pPr>
        <w:pStyle w:val="NoSpacing"/>
        <w:numPr>
          <w:ilvl w:val="0"/>
          <w:numId w:val="17"/>
        </w:numPr>
        <w:rPr>
          <w:sz w:val="20"/>
          <w:szCs w:val="20"/>
        </w:rPr>
      </w:pPr>
      <w:r w:rsidRPr="00A067A9">
        <w:rPr>
          <w:sz w:val="20"/>
          <w:szCs w:val="20"/>
        </w:rPr>
        <w:t>Inspired Gaming</w:t>
      </w:r>
      <w:r w:rsidR="00CC131A" w:rsidRPr="00A067A9">
        <w:rPr>
          <w:sz w:val="20"/>
          <w:szCs w:val="20"/>
        </w:rPr>
        <w:t>.</w:t>
      </w:r>
    </w:p>
    <w:p w:rsidR="00126E3F" w:rsidRPr="00185A9E" w:rsidRDefault="00126E3F" w:rsidP="00B4034B">
      <w:pPr>
        <w:widowControl w:val="0"/>
        <w:autoSpaceDE w:val="0"/>
        <w:autoSpaceDN w:val="0"/>
        <w:adjustRightInd w:val="0"/>
        <w:spacing w:after="0" w:line="240" w:lineRule="auto"/>
        <w:ind w:right="340"/>
        <w:rPr>
          <w:b/>
          <w:bCs/>
          <w:color w:val="auto"/>
          <w:sz w:val="20"/>
          <w:szCs w:val="20"/>
          <w:highlight w:val="yellow"/>
        </w:rPr>
      </w:pPr>
    </w:p>
    <w:p w:rsidR="00DA3B21" w:rsidRPr="00185A9E" w:rsidRDefault="00DA3B21" w:rsidP="00052F71">
      <w:pPr>
        <w:widowControl w:val="0"/>
        <w:autoSpaceDE w:val="0"/>
        <w:autoSpaceDN w:val="0"/>
        <w:adjustRightInd w:val="0"/>
        <w:spacing w:after="0" w:line="240" w:lineRule="auto"/>
        <w:ind w:left="100"/>
        <w:rPr>
          <w:b/>
          <w:bCs/>
          <w:color w:val="auto"/>
          <w:sz w:val="20"/>
          <w:szCs w:val="20"/>
          <w:highlight w:val="yellow"/>
        </w:rPr>
      </w:pPr>
    </w:p>
    <w:p w:rsidR="00DA3B21" w:rsidRPr="00185A9E" w:rsidRDefault="00DA3B21" w:rsidP="00052F71">
      <w:pPr>
        <w:widowControl w:val="0"/>
        <w:autoSpaceDE w:val="0"/>
        <w:autoSpaceDN w:val="0"/>
        <w:adjustRightInd w:val="0"/>
        <w:spacing w:after="0" w:line="240" w:lineRule="auto"/>
        <w:ind w:left="100"/>
        <w:rPr>
          <w:b/>
          <w:bCs/>
          <w:color w:val="auto"/>
          <w:sz w:val="20"/>
          <w:szCs w:val="20"/>
          <w:highlight w:val="yellow"/>
        </w:rPr>
      </w:pPr>
    </w:p>
    <w:p w:rsidR="00DA3B21" w:rsidRPr="00185A9E" w:rsidRDefault="00DA3B21" w:rsidP="00052F71">
      <w:pPr>
        <w:widowControl w:val="0"/>
        <w:autoSpaceDE w:val="0"/>
        <w:autoSpaceDN w:val="0"/>
        <w:adjustRightInd w:val="0"/>
        <w:spacing w:after="0" w:line="240" w:lineRule="auto"/>
        <w:ind w:left="100"/>
        <w:rPr>
          <w:b/>
          <w:bCs/>
          <w:color w:val="auto"/>
          <w:sz w:val="20"/>
          <w:szCs w:val="20"/>
          <w:highlight w:val="yellow"/>
        </w:rPr>
      </w:pPr>
    </w:p>
    <w:p w:rsidR="004857DF" w:rsidRPr="00185A9E" w:rsidRDefault="004857DF"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3B3813" w:rsidRDefault="003B3813" w:rsidP="00052F71">
      <w:pPr>
        <w:widowControl w:val="0"/>
        <w:autoSpaceDE w:val="0"/>
        <w:autoSpaceDN w:val="0"/>
        <w:adjustRightInd w:val="0"/>
        <w:spacing w:after="0" w:line="240" w:lineRule="auto"/>
        <w:ind w:left="100"/>
        <w:rPr>
          <w:b/>
          <w:bCs/>
          <w:color w:val="auto"/>
          <w:sz w:val="20"/>
          <w:szCs w:val="20"/>
          <w:highlight w:val="yellow"/>
        </w:rPr>
      </w:pPr>
    </w:p>
    <w:p w:rsidR="00A067A9" w:rsidRDefault="00A067A9" w:rsidP="00052F71">
      <w:pPr>
        <w:widowControl w:val="0"/>
        <w:autoSpaceDE w:val="0"/>
        <w:autoSpaceDN w:val="0"/>
        <w:adjustRightInd w:val="0"/>
        <w:spacing w:after="0" w:line="240" w:lineRule="auto"/>
        <w:ind w:left="100"/>
        <w:rPr>
          <w:b/>
          <w:bCs/>
          <w:color w:val="auto"/>
          <w:sz w:val="20"/>
          <w:szCs w:val="20"/>
          <w:highlight w:val="yellow"/>
        </w:rPr>
      </w:pPr>
    </w:p>
    <w:p w:rsidR="00A067A9" w:rsidRDefault="00A067A9" w:rsidP="00052F71">
      <w:pPr>
        <w:widowControl w:val="0"/>
        <w:autoSpaceDE w:val="0"/>
        <w:autoSpaceDN w:val="0"/>
        <w:adjustRightInd w:val="0"/>
        <w:spacing w:after="0" w:line="240" w:lineRule="auto"/>
        <w:ind w:left="100"/>
        <w:rPr>
          <w:b/>
          <w:bCs/>
          <w:color w:val="auto"/>
          <w:sz w:val="20"/>
          <w:szCs w:val="20"/>
          <w:highlight w:val="yellow"/>
        </w:rPr>
      </w:pPr>
    </w:p>
    <w:p w:rsidR="00A067A9" w:rsidRPr="00185A9E" w:rsidRDefault="00A067A9" w:rsidP="00052F71">
      <w:pPr>
        <w:widowControl w:val="0"/>
        <w:autoSpaceDE w:val="0"/>
        <w:autoSpaceDN w:val="0"/>
        <w:adjustRightInd w:val="0"/>
        <w:spacing w:after="0" w:line="240" w:lineRule="auto"/>
        <w:ind w:left="100"/>
        <w:rPr>
          <w:b/>
          <w:bCs/>
          <w:color w:val="auto"/>
          <w:sz w:val="20"/>
          <w:szCs w:val="20"/>
          <w:highlight w:val="yellow"/>
        </w:rPr>
      </w:pPr>
    </w:p>
    <w:p w:rsidR="003B3813" w:rsidRPr="00185A9E" w:rsidRDefault="003B3813"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4E20D1" w:rsidRPr="00185A9E" w:rsidRDefault="004E20D1" w:rsidP="00052F71">
      <w:pPr>
        <w:widowControl w:val="0"/>
        <w:autoSpaceDE w:val="0"/>
        <w:autoSpaceDN w:val="0"/>
        <w:adjustRightInd w:val="0"/>
        <w:spacing w:after="0" w:line="240" w:lineRule="auto"/>
        <w:ind w:left="100"/>
        <w:rPr>
          <w:b/>
          <w:bCs/>
          <w:color w:val="auto"/>
          <w:sz w:val="20"/>
          <w:szCs w:val="20"/>
          <w:highlight w:val="yellow"/>
        </w:rPr>
      </w:pPr>
    </w:p>
    <w:p w:rsidR="004E20D1" w:rsidRPr="00185A9E" w:rsidRDefault="004E20D1" w:rsidP="00052F71">
      <w:pPr>
        <w:widowControl w:val="0"/>
        <w:autoSpaceDE w:val="0"/>
        <w:autoSpaceDN w:val="0"/>
        <w:adjustRightInd w:val="0"/>
        <w:spacing w:after="0" w:line="240" w:lineRule="auto"/>
        <w:ind w:left="100"/>
        <w:rPr>
          <w:b/>
          <w:bCs/>
          <w:color w:val="auto"/>
          <w:sz w:val="20"/>
          <w:szCs w:val="20"/>
          <w:highlight w:val="yellow"/>
        </w:rPr>
      </w:pPr>
    </w:p>
    <w:p w:rsidR="004E20D1" w:rsidRDefault="004E20D1"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Pr="00185A9E" w:rsidRDefault="004827F8"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E57CB" w:rsidP="00052F71">
      <w:pPr>
        <w:widowControl w:val="0"/>
        <w:autoSpaceDE w:val="0"/>
        <w:autoSpaceDN w:val="0"/>
        <w:adjustRightInd w:val="0"/>
        <w:spacing w:after="0" w:line="240" w:lineRule="auto"/>
        <w:ind w:left="100"/>
        <w:rPr>
          <w:b/>
          <w:bCs/>
          <w:color w:val="auto"/>
          <w:sz w:val="20"/>
          <w:szCs w:val="20"/>
          <w:highlight w:val="yellow"/>
        </w:rPr>
      </w:pPr>
      <w:r>
        <w:rPr>
          <w:b/>
          <w:bCs/>
          <w:noProof/>
          <w:color w:val="auto"/>
          <w:sz w:val="20"/>
          <w:szCs w:val="20"/>
          <w:highlight w:val="yellow"/>
          <w:lang w:eastAsia="en-GB"/>
        </w:rPr>
        <mc:AlternateContent>
          <mc:Choice Requires="wps">
            <w:drawing>
              <wp:anchor distT="0" distB="0" distL="114300" distR="114300" simplePos="0" relativeHeight="251951104"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28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AA68B9">
                            <w:pPr>
                              <w:ind w:left="283"/>
                              <w:rPr>
                                <w:b/>
                                <w:color w:val="F2F2F2"/>
                                <w:sz w:val="32"/>
                                <w:szCs w:val="32"/>
                              </w:rPr>
                            </w:pPr>
                          </w:p>
                          <w:p w:rsidR="00EB2CF0" w:rsidRPr="0099651D" w:rsidRDefault="00EB2CF0" w:rsidP="00A07A5C">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A07A5C">
                              <w:rPr>
                                <w:b/>
                                <w:i/>
                                <w:color w:val="F2F2F2"/>
                                <w:sz w:val="32"/>
                                <w:szCs w:val="32"/>
                              </w:rPr>
                              <w:t>35</w:t>
                            </w:r>
                          </w:p>
                          <w:p w:rsidR="00EB2CF0" w:rsidRPr="00021AFC" w:rsidRDefault="00EB2CF0" w:rsidP="00AA68B9">
                            <w:pPr>
                              <w:spacing w:after="0"/>
                              <w:rPr>
                                <w:b/>
                                <w:color w:val="FFFFFF" w:themeColor="background1"/>
                                <w:sz w:val="48"/>
                                <w:szCs w:val="48"/>
                              </w:rPr>
                            </w:pPr>
                            <w:r>
                              <w:rPr>
                                <w:b/>
                                <w:color w:val="FFFFFF" w:themeColor="background1"/>
                                <w:sz w:val="48"/>
                                <w:szCs w:val="48"/>
                              </w:rPr>
                              <w:t>Gaming machine manufacturers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6" type="#_x0000_t202" style="position:absolute;left:0;text-align:left;margin-left:0;margin-top:11.35pt;width:566.85pt;height:99.2pt;z-index:-25136537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" fillcolor="#61af2e" stroked="f">
                <v:textbox>
                  <w:txbxContent>
                    <w:p w:rsidR="00EB2CF0" w:rsidRDefault="00EB2CF0" w:rsidP="00AA68B9">
                      <w:pPr>
                        <w:ind w:left="283"/>
                        <w:rPr>
                          <w:b/>
                          <w:color w:val="F2F2F2"/>
                          <w:sz w:val="32"/>
                          <w:szCs w:val="32"/>
                        </w:rPr>
                      </w:pPr>
                    </w:p>
                    <w:p w:rsidR="00EB2CF0" w:rsidRPr="0099651D" w:rsidRDefault="00EB2CF0" w:rsidP="00A07A5C">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A07A5C">
                        <w:rPr>
                          <w:b/>
                          <w:i/>
                          <w:color w:val="F2F2F2"/>
                          <w:sz w:val="32"/>
                          <w:szCs w:val="32"/>
                        </w:rPr>
                        <w:t>35</w:t>
                      </w:r>
                    </w:p>
                    <w:p w:rsidR="00EB2CF0" w:rsidRPr="00021AFC" w:rsidRDefault="00EB2CF0" w:rsidP="00AA68B9">
                      <w:pPr>
                        <w:spacing w:after="0"/>
                        <w:rPr>
                          <w:b/>
                          <w:color w:val="FFFFFF" w:themeColor="background1"/>
                          <w:sz w:val="48"/>
                          <w:szCs w:val="48"/>
                        </w:rPr>
                      </w:pPr>
                      <w:r>
                        <w:rPr>
                          <w:b/>
                          <w:color w:val="FFFFFF" w:themeColor="background1"/>
                          <w:sz w:val="48"/>
                          <w:szCs w:val="48"/>
                        </w:rPr>
                        <w:t>Gaming machine manufacturers</w:t>
                      </w:r>
                    </w:p>
                  </w:txbxContent>
                </v:textbox>
                <w10:wrap anchorx="margin" anchory="margin"/>
              </v:shape>
            </w:pict>
          </mc:Fallback>
        </mc:AlternateContent>
      </w: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E03396" w:rsidRPr="004D58F3" w:rsidRDefault="009665D2">
      <w:pPr>
        <w:spacing w:line="240" w:lineRule="auto"/>
        <w:rPr>
          <w:color w:val="auto"/>
          <w:sz w:val="20"/>
          <w:szCs w:val="20"/>
        </w:rPr>
      </w:pPr>
      <w:r w:rsidRPr="004D58F3">
        <w:rPr>
          <w:rStyle w:val="A01"/>
          <w:color w:val="auto"/>
          <w:sz w:val="20"/>
          <w:szCs w:val="20"/>
        </w:rPr>
        <w:t xml:space="preserve">There are a number of </w:t>
      </w:r>
      <w:r w:rsidR="00A27FBE" w:rsidRPr="004D58F3">
        <w:rPr>
          <w:rStyle w:val="A01"/>
          <w:color w:val="auto"/>
          <w:sz w:val="20"/>
          <w:szCs w:val="20"/>
        </w:rPr>
        <w:t xml:space="preserve">manufacturers </w:t>
      </w:r>
      <w:r w:rsidRPr="004D58F3">
        <w:rPr>
          <w:rStyle w:val="A01"/>
          <w:color w:val="auto"/>
          <w:sz w:val="20"/>
          <w:szCs w:val="20"/>
        </w:rPr>
        <w:t>that submit their annual regulatory return information</w:t>
      </w:r>
      <w:r w:rsidR="006D78D1">
        <w:rPr>
          <w:rStyle w:val="A01"/>
          <w:color w:val="auto"/>
          <w:sz w:val="20"/>
          <w:szCs w:val="20"/>
        </w:rPr>
        <w:t xml:space="preserve"> after the cut-</w:t>
      </w:r>
      <w:r w:rsidR="00070C9F" w:rsidRPr="004D58F3">
        <w:rPr>
          <w:rStyle w:val="A01"/>
          <w:color w:val="auto"/>
          <w:sz w:val="20"/>
          <w:szCs w:val="20"/>
        </w:rPr>
        <w:t>off for inclusion in this edition of the Industry Stati</w:t>
      </w:r>
      <w:r w:rsidR="001866EE" w:rsidRPr="004D58F3">
        <w:rPr>
          <w:rStyle w:val="A01"/>
          <w:color w:val="auto"/>
          <w:sz w:val="20"/>
          <w:szCs w:val="20"/>
        </w:rPr>
        <w:t>st</w:t>
      </w:r>
      <w:r w:rsidR="004D58F3" w:rsidRPr="004D58F3">
        <w:rPr>
          <w:rStyle w:val="A01"/>
          <w:color w:val="auto"/>
          <w:sz w:val="20"/>
          <w:szCs w:val="20"/>
        </w:rPr>
        <w:t xml:space="preserve">ics. This means that the </w:t>
      </w:r>
      <w:r w:rsidR="00A42152">
        <w:rPr>
          <w:rStyle w:val="A01"/>
          <w:color w:val="auto"/>
          <w:sz w:val="20"/>
          <w:szCs w:val="20"/>
        </w:rPr>
        <w:t>October</w:t>
      </w:r>
      <w:r w:rsidR="004D58F3" w:rsidRPr="004D58F3">
        <w:rPr>
          <w:rStyle w:val="A01"/>
          <w:color w:val="auto"/>
          <w:sz w:val="20"/>
          <w:szCs w:val="20"/>
        </w:rPr>
        <w:t xml:space="preserve"> 2013</w:t>
      </w:r>
      <w:r w:rsidR="00562C8E">
        <w:rPr>
          <w:rStyle w:val="A01"/>
          <w:color w:val="auto"/>
          <w:sz w:val="20"/>
          <w:szCs w:val="20"/>
        </w:rPr>
        <w:t>-</w:t>
      </w:r>
      <w:r w:rsidR="00A42152">
        <w:rPr>
          <w:rStyle w:val="A01"/>
          <w:color w:val="auto"/>
          <w:sz w:val="20"/>
          <w:szCs w:val="20"/>
        </w:rPr>
        <w:t>September</w:t>
      </w:r>
      <w:r w:rsidR="004D58F3" w:rsidRPr="004D58F3">
        <w:rPr>
          <w:rStyle w:val="A01"/>
          <w:color w:val="auto"/>
          <w:sz w:val="20"/>
          <w:szCs w:val="20"/>
        </w:rPr>
        <w:t xml:space="preserve"> 2014</w:t>
      </w:r>
      <w:r w:rsidR="009E2954" w:rsidRPr="004D58F3">
        <w:rPr>
          <w:rStyle w:val="A01"/>
          <w:color w:val="auto"/>
          <w:sz w:val="20"/>
          <w:szCs w:val="20"/>
        </w:rPr>
        <w:t xml:space="preserve"> </w:t>
      </w:r>
      <w:r w:rsidRPr="004D58F3">
        <w:rPr>
          <w:rStyle w:val="A01"/>
          <w:color w:val="auto"/>
          <w:sz w:val="20"/>
          <w:szCs w:val="20"/>
        </w:rPr>
        <w:t>figures</w:t>
      </w:r>
      <w:r w:rsidR="009E2954" w:rsidRPr="004D58F3">
        <w:rPr>
          <w:rStyle w:val="A01"/>
          <w:color w:val="auto"/>
          <w:sz w:val="20"/>
          <w:szCs w:val="20"/>
        </w:rPr>
        <w:t>,</w:t>
      </w:r>
      <w:r w:rsidR="00B07623" w:rsidRPr="004D58F3">
        <w:rPr>
          <w:rStyle w:val="A01"/>
          <w:color w:val="auto"/>
          <w:sz w:val="20"/>
          <w:szCs w:val="20"/>
        </w:rPr>
        <w:t xml:space="preserve"> reported in T</w:t>
      </w:r>
      <w:r w:rsidRPr="004D58F3">
        <w:rPr>
          <w:rStyle w:val="A01"/>
          <w:color w:val="auto"/>
          <w:sz w:val="20"/>
          <w:szCs w:val="20"/>
        </w:rPr>
        <w:t xml:space="preserve">ables </w:t>
      </w:r>
      <w:r w:rsidR="00242E52">
        <w:rPr>
          <w:rStyle w:val="A01"/>
          <w:color w:val="auto"/>
          <w:sz w:val="20"/>
          <w:szCs w:val="20"/>
        </w:rPr>
        <w:t>36</w:t>
      </w:r>
      <w:r w:rsidRPr="004D58F3">
        <w:rPr>
          <w:rStyle w:val="A01"/>
          <w:color w:val="auto"/>
          <w:sz w:val="20"/>
          <w:szCs w:val="20"/>
        </w:rPr>
        <w:t>-</w:t>
      </w:r>
      <w:r w:rsidR="00242E52">
        <w:rPr>
          <w:rStyle w:val="A01"/>
          <w:color w:val="auto"/>
          <w:sz w:val="20"/>
          <w:szCs w:val="20"/>
        </w:rPr>
        <w:t>37</w:t>
      </w:r>
      <w:r w:rsidR="009E2954" w:rsidRPr="004D58F3">
        <w:rPr>
          <w:rStyle w:val="A01"/>
          <w:color w:val="auto"/>
          <w:sz w:val="20"/>
          <w:szCs w:val="20"/>
        </w:rPr>
        <w:t>,</w:t>
      </w:r>
      <w:r w:rsidR="00DB036D" w:rsidRPr="004D58F3">
        <w:rPr>
          <w:rStyle w:val="A01"/>
          <w:color w:val="auto"/>
          <w:sz w:val="20"/>
          <w:szCs w:val="20"/>
        </w:rPr>
        <w:t xml:space="preserve"> should be treated as provisional</w:t>
      </w:r>
      <w:r w:rsidR="006012AD">
        <w:rPr>
          <w:rStyle w:val="A01"/>
          <w:color w:val="auto"/>
          <w:sz w:val="20"/>
          <w:szCs w:val="20"/>
        </w:rPr>
        <w:t xml:space="preserve">. </w:t>
      </w:r>
      <w:r w:rsidR="0080014D">
        <w:rPr>
          <w:rStyle w:val="A01"/>
          <w:color w:val="auto"/>
          <w:sz w:val="20"/>
          <w:szCs w:val="20"/>
        </w:rPr>
        <w:t>The next edition of</w:t>
      </w:r>
      <w:r w:rsidR="009E2954" w:rsidRPr="004D58F3">
        <w:rPr>
          <w:rStyle w:val="A01"/>
          <w:color w:val="auto"/>
          <w:sz w:val="20"/>
          <w:szCs w:val="20"/>
        </w:rPr>
        <w:t xml:space="preserve"> Industry Statistics, s</w:t>
      </w:r>
      <w:r w:rsidR="001866EE" w:rsidRPr="004D58F3">
        <w:rPr>
          <w:rStyle w:val="A01"/>
          <w:color w:val="auto"/>
          <w:sz w:val="20"/>
          <w:szCs w:val="20"/>
        </w:rPr>
        <w:t>ched</w:t>
      </w:r>
      <w:r w:rsidR="00A067A9">
        <w:rPr>
          <w:rStyle w:val="A01"/>
          <w:color w:val="auto"/>
          <w:sz w:val="20"/>
          <w:szCs w:val="20"/>
        </w:rPr>
        <w:t>uled for publication in November</w:t>
      </w:r>
      <w:r w:rsidR="004D58F3" w:rsidRPr="004D58F3">
        <w:rPr>
          <w:rStyle w:val="A01"/>
          <w:color w:val="auto"/>
          <w:sz w:val="20"/>
          <w:szCs w:val="20"/>
        </w:rPr>
        <w:t xml:space="preserve"> 2015</w:t>
      </w:r>
      <w:r w:rsidR="00B07623" w:rsidRPr="004D58F3">
        <w:rPr>
          <w:rStyle w:val="A01"/>
          <w:color w:val="auto"/>
          <w:sz w:val="20"/>
          <w:szCs w:val="20"/>
        </w:rPr>
        <w:t>, will contain a more up to date</w:t>
      </w:r>
      <w:r w:rsidR="009E2954" w:rsidRPr="004D58F3">
        <w:rPr>
          <w:rStyle w:val="A01"/>
          <w:color w:val="auto"/>
          <w:sz w:val="20"/>
          <w:szCs w:val="20"/>
        </w:rPr>
        <w:t xml:space="preserve"> dataset for this period. </w:t>
      </w:r>
    </w:p>
    <w:p w:rsidR="009665D2" w:rsidRDefault="009665D2" w:rsidP="009665D2">
      <w:pPr>
        <w:widowControl w:val="0"/>
        <w:autoSpaceDE w:val="0"/>
        <w:autoSpaceDN w:val="0"/>
        <w:adjustRightInd w:val="0"/>
        <w:spacing w:after="0" w:line="240" w:lineRule="auto"/>
        <w:ind w:right="340"/>
        <w:rPr>
          <w:bCs/>
          <w:color w:val="auto"/>
          <w:position w:val="-1"/>
          <w:sz w:val="20"/>
          <w:szCs w:val="20"/>
        </w:rPr>
      </w:pPr>
      <w:r w:rsidRPr="004D58F3">
        <w:rPr>
          <w:bCs/>
          <w:color w:val="auto"/>
          <w:position w:val="-1"/>
          <w:sz w:val="20"/>
          <w:szCs w:val="20"/>
        </w:rPr>
        <w:t xml:space="preserve">Table </w:t>
      </w:r>
      <w:r w:rsidR="001C42ED" w:rsidRPr="004D58F3">
        <w:rPr>
          <w:bCs/>
          <w:color w:val="auto"/>
          <w:position w:val="-1"/>
          <w:sz w:val="20"/>
          <w:szCs w:val="20"/>
        </w:rPr>
        <w:t>3</w:t>
      </w:r>
      <w:r w:rsidR="00242E52">
        <w:rPr>
          <w:bCs/>
          <w:color w:val="auto"/>
          <w:position w:val="-1"/>
          <w:sz w:val="20"/>
          <w:szCs w:val="20"/>
        </w:rPr>
        <w:t>6</w:t>
      </w:r>
      <w:r w:rsidRPr="004D58F3">
        <w:rPr>
          <w:bCs/>
          <w:color w:val="auto"/>
          <w:position w:val="-1"/>
          <w:sz w:val="20"/>
          <w:szCs w:val="20"/>
        </w:rPr>
        <w:t xml:space="preserve"> </w:t>
      </w:r>
      <w:r w:rsidR="009E2954" w:rsidRPr="004D58F3">
        <w:rPr>
          <w:bCs/>
          <w:color w:val="auto"/>
          <w:position w:val="-1"/>
          <w:sz w:val="20"/>
          <w:szCs w:val="20"/>
        </w:rPr>
        <w:t>sets out the number of</w:t>
      </w:r>
      <w:r w:rsidRPr="004D58F3">
        <w:rPr>
          <w:bCs/>
          <w:color w:val="auto"/>
          <w:position w:val="-1"/>
          <w:sz w:val="20"/>
          <w:szCs w:val="20"/>
        </w:rPr>
        <w:t xml:space="preserve"> newly manufactured gaming machines that were supplied into Great Britain by Commission licensed manufacturers</w:t>
      </w:r>
      <w:r w:rsidR="009E2954" w:rsidRPr="004D58F3">
        <w:rPr>
          <w:bCs/>
          <w:color w:val="auto"/>
          <w:position w:val="-1"/>
          <w:sz w:val="20"/>
          <w:szCs w:val="20"/>
        </w:rPr>
        <w:t>.</w:t>
      </w:r>
      <w:r w:rsidRPr="004D58F3">
        <w:rPr>
          <w:bCs/>
          <w:color w:val="auto"/>
          <w:position w:val="-1"/>
          <w:sz w:val="20"/>
          <w:szCs w:val="20"/>
        </w:rPr>
        <w:t xml:space="preserve"> This figure does not include gaming machines manufactured by British </w:t>
      </w:r>
      <w:r w:rsidR="009E2954" w:rsidRPr="004D58F3">
        <w:rPr>
          <w:bCs/>
          <w:color w:val="auto"/>
          <w:position w:val="-1"/>
          <w:sz w:val="20"/>
          <w:szCs w:val="20"/>
        </w:rPr>
        <w:t xml:space="preserve">companies and </w:t>
      </w:r>
      <w:r w:rsidRPr="004D58F3">
        <w:rPr>
          <w:bCs/>
          <w:color w:val="auto"/>
          <w:position w:val="-1"/>
          <w:sz w:val="20"/>
          <w:szCs w:val="20"/>
        </w:rPr>
        <w:t xml:space="preserve">subsequently supplied overseas.     </w:t>
      </w:r>
    </w:p>
    <w:p w:rsidR="0080014D" w:rsidRDefault="0080014D" w:rsidP="009665D2">
      <w:pPr>
        <w:widowControl w:val="0"/>
        <w:autoSpaceDE w:val="0"/>
        <w:autoSpaceDN w:val="0"/>
        <w:adjustRightInd w:val="0"/>
        <w:spacing w:after="0" w:line="240" w:lineRule="auto"/>
        <w:ind w:right="340"/>
        <w:rPr>
          <w:bCs/>
          <w:color w:val="auto"/>
          <w:position w:val="-1"/>
          <w:sz w:val="20"/>
          <w:szCs w:val="20"/>
        </w:rPr>
      </w:pPr>
    </w:p>
    <w:p w:rsidR="0080014D" w:rsidRDefault="0080014D" w:rsidP="0080014D">
      <w:pPr>
        <w:widowControl w:val="0"/>
        <w:autoSpaceDE w:val="0"/>
        <w:autoSpaceDN w:val="0"/>
        <w:adjustRightInd w:val="0"/>
        <w:spacing w:after="0" w:line="240" w:lineRule="auto"/>
        <w:ind w:right="340"/>
        <w:rPr>
          <w:bCs/>
          <w:color w:val="0E1608"/>
          <w:sz w:val="20"/>
          <w:szCs w:val="20"/>
        </w:rPr>
      </w:pPr>
      <w:r w:rsidRPr="00A067A9">
        <w:rPr>
          <w:bCs/>
          <w:color w:val="0E1608"/>
          <w:sz w:val="20"/>
          <w:szCs w:val="20"/>
        </w:rPr>
        <w:t xml:space="preserve">Category B2 machines are predominantly supplied on a profit share or lease basis and therefore </w:t>
      </w:r>
      <w:r>
        <w:rPr>
          <w:bCs/>
          <w:color w:val="0E1608"/>
          <w:sz w:val="20"/>
          <w:szCs w:val="20"/>
        </w:rPr>
        <w:t xml:space="preserve">some </w:t>
      </w:r>
      <w:r w:rsidRPr="00A067A9">
        <w:rPr>
          <w:bCs/>
          <w:color w:val="0E1608"/>
          <w:sz w:val="20"/>
          <w:szCs w:val="20"/>
        </w:rPr>
        <w:t>may</w:t>
      </w:r>
      <w:r>
        <w:rPr>
          <w:bCs/>
          <w:color w:val="0E1608"/>
          <w:sz w:val="20"/>
          <w:szCs w:val="20"/>
        </w:rPr>
        <w:t xml:space="preserve"> not appear</w:t>
      </w:r>
      <w:r w:rsidR="00375352">
        <w:rPr>
          <w:bCs/>
          <w:color w:val="0E1608"/>
          <w:sz w:val="20"/>
          <w:szCs w:val="20"/>
        </w:rPr>
        <w:t xml:space="preserve"> as sales in the below</w:t>
      </w:r>
      <w:r w:rsidRPr="00A067A9">
        <w:rPr>
          <w:bCs/>
          <w:color w:val="0E1608"/>
          <w:sz w:val="20"/>
          <w:szCs w:val="20"/>
        </w:rPr>
        <w:t xml:space="preserve"> tables. However, a small number may be sold as a ‘no category’, whereby the terminal is supplied without game software installed at the point of sale. It will usually then be provided as an aftermarket product, again normally on a profit share basis.</w:t>
      </w:r>
      <w:r>
        <w:rPr>
          <w:bCs/>
          <w:color w:val="0E1608"/>
          <w:sz w:val="20"/>
          <w:szCs w:val="20"/>
        </w:rPr>
        <w:t xml:space="preserve"> </w:t>
      </w:r>
    </w:p>
    <w:p w:rsidR="0080014D" w:rsidRPr="004D58F3" w:rsidRDefault="0080014D" w:rsidP="009665D2">
      <w:pPr>
        <w:widowControl w:val="0"/>
        <w:autoSpaceDE w:val="0"/>
        <w:autoSpaceDN w:val="0"/>
        <w:adjustRightInd w:val="0"/>
        <w:spacing w:after="0" w:line="240" w:lineRule="auto"/>
        <w:ind w:right="340"/>
        <w:rPr>
          <w:bCs/>
          <w:color w:val="auto"/>
          <w:position w:val="-1"/>
          <w:sz w:val="20"/>
          <w:szCs w:val="20"/>
        </w:rPr>
      </w:pPr>
    </w:p>
    <w:p w:rsidR="00B3626E" w:rsidRPr="00185A9E" w:rsidRDefault="00B3626E" w:rsidP="0043013F">
      <w:pPr>
        <w:widowControl w:val="0"/>
        <w:autoSpaceDE w:val="0"/>
        <w:autoSpaceDN w:val="0"/>
        <w:adjustRightInd w:val="0"/>
        <w:spacing w:after="0" w:line="240" w:lineRule="auto"/>
        <w:ind w:right="340"/>
        <w:rPr>
          <w:b/>
          <w:bCs/>
          <w:position w:val="-1"/>
          <w:sz w:val="20"/>
          <w:szCs w:val="20"/>
          <w:highlight w:val="yellow"/>
        </w:rPr>
      </w:pPr>
    </w:p>
    <w:p w:rsidR="00264D89" w:rsidRPr="002A5BDE" w:rsidRDefault="0013026D" w:rsidP="0043013F">
      <w:pPr>
        <w:widowControl w:val="0"/>
        <w:autoSpaceDE w:val="0"/>
        <w:autoSpaceDN w:val="0"/>
        <w:adjustRightInd w:val="0"/>
        <w:spacing w:after="0" w:line="240" w:lineRule="auto"/>
        <w:ind w:right="340"/>
        <w:rPr>
          <w:b/>
          <w:bCs/>
          <w:color w:val="auto"/>
          <w:position w:val="-1"/>
          <w:sz w:val="20"/>
          <w:szCs w:val="20"/>
        </w:rPr>
      </w:pPr>
      <w:r w:rsidRPr="002A5BDE">
        <w:rPr>
          <w:b/>
          <w:bCs/>
          <w:color w:val="auto"/>
          <w:position w:val="-1"/>
          <w:sz w:val="20"/>
          <w:szCs w:val="20"/>
        </w:rPr>
        <w:t xml:space="preserve">Table </w:t>
      </w:r>
      <w:r w:rsidR="001C42ED" w:rsidRPr="002A5BDE">
        <w:rPr>
          <w:b/>
          <w:bCs/>
          <w:color w:val="auto"/>
          <w:position w:val="-1"/>
          <w:sz w:val="20"/>
          <w:szCs w:val="20"/>
        </w:rPr>
        <w:t>3</w:t>
      </w:r>
      <w:r w:rsidR="00242E52">
        <w:rPr>
          <w:b/>
          <w:bCs/>
          <w:color w:val="auto"/>
          <w:position w:val="-1"/>
          <w:sz w:val="20"/>
          <w:szCs w:val="20"/>
        </w:rPr>
        <w:t>6</w:t>
      </w:r>
      <w:r w:rsidR="00264D89" w:rsidRPr="002A5BDE">
        <w:rPr>
          <w:b/>
          <w:bCs/>
          <w:color w:val="auto"/>
          <w:position w:val="-1"/>
          <w:sz w:val="20"/>
          <w:szCs w:val="20"/>
        </w:rPr>
        <w:t>: Number of new machine</w:t>
      </w:r>
      <w:r w:rsidR="00DD2699" w:rsidRPr="002A5BDE">
        <w:rPr>
          <w:b/>
          <w:bCs/>
          <w:color w:val="auto"/>
          <w:position w:val="-1"/>
          <w:sz w:val="20"/>
          <w:szCs w:val="20"/>
        </w:rPr>
        <w:t>s sold</w:t>
      </w:r>
    </w:p>
    <w:tbl>
      <w:tblPr>
        <w:tblW w:w="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7"/>
        <w:gridCol w:w="1417"/>
        <w:gridCol w:w="1417"/>
        <w:gridCol w:w="1417"/>
      </w:tblGrid>
      <w:tr w:rsidR="000F1A76" w:rsidRPr="002A5BDE" w:rsidTr="000F1A76">
        <w:trPr>
          <w:trHeight w:val="283"/>
          <w:jc w:val="center"/>
        </w:trPr>
        <w:tc>
          <w:tcPr>
            <w:tcW w:w="1984" w:type="dxa"/>
            <w:shd w:val="clear" w:color="auto" w:fill="A0A0A0"/>
            <w:noWrap/>
            <w:vAlign w:val="center"/>
            <w:hideMark/>
          </w:tcPr>
          <w:p w:rsidR="000F1A76" w:rsidRPr="002A5BDE" w:rsidRDefault="000F1A76" w:rsidP="002500F4">
            <w:pPr>
              <w:spacing w:after="0" w:line="240" w:lineRule="auto"/>
              <w:jc w:val="center"/>
              <w:rPr>
                <w:b/>
                <w:bCs/>
                <w:color w:val="FFFFFF"/>
                <w:sz w:val="20"/>
                <w:szCs w:val="20"/>
                <w:lang w:eastAsia="en-GB"/>
              </w:rPr>
            </w:pPr>
            <w:r w:rsidRPr="002A5BDE">
              <w:rPr>
                <w:b/>
                <w:bCs/>
                <w:color w:val="FFFFFF"/>
                <w:sz w:val="20"/>
                <w:szCs w:val="20"/>
                <w:lang w:eastAsia="en-GB"/>
              </w:rPr>
              <w:t>Machine category</w:t>
            </w:r>
          </w:p>
        </w:tc>
        <w:tc>
          <w:tcPr>
            <w:tcW w:w="1417" w:type="dxa"/>
            <w:shd w:val="clear" w:color="auto" w:fill="A0A0A0"/>
            <w:noWrap/>
            <w:vAlign w:val="center"/>
            <w:hideMark/>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417" w:type="dxa"/>
            <w:shd w:val="clear" w:color="auto" w:fill="A0A0A0"/>
            <w:noWrap/>
            <w:vAlign w:val="center"/>
            <w:hideMark/>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417" w:type="dxa"/>
            <w:shd w:val="clear" w:color="auto" w:fill="A0A0A0"/>
            <w:vAlign w:val="center"/>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417" w:type="dxa"/>
            <w:shd w:val="clear" w:color="auto" w:fill="A0A0A0"/>
            <w:vAlign w:val="center"/>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B1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327</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176</w:t>
            </w:r>
          </w:p>
        </w:tc>
        <w:tc>
          <w:tcPr>
            <w:tcW w:w="1417" w:type="dxa"/>
            <w:vAlign w:val="bottom"/>
          </w:tcPr>
          <w:p w:rsidR="00975AAC" w:rsidRDefault="00975AAC" w:rsidP="00975AAC">
            <w:pPr>
              <w:pStyle w:val="NoSpacing"/>
              <w:jc w:val="right"/>
              <w:rPr>
                <w:sz w:val="20"/>
                <w:szCs w:val="20"/>
              </w:rPr>
            </w:pPr>
            <w:r>
              <w:rPr>
                <w:sz w:val="20"/>
                <w:szCs w:val="20"/>
              </w:rPr>
              <w:t>240</w:t>
            </w:r>
          </w:p>
        </w:tc>
        <w:tc>
          <w:tcPr>
            <w:tcW w:w="1417" w:type="dxa"/>
            <w:vAlign w:val="bottom"/>
          </w:tcPr>
          <w:p w:rsidR="00975AAC" w:rsidRDefault="00975AAC" w:rsidP="000F1A76">
            <w:pPr>
              <w:pStyle w:val="NoSpacing"/>
              <w:jc w:val="right"/>
              <w:rPr>
                <w:sz w:val="20"/>
                <w:szCs w:val="20"/>
              </w:rPr>
            </w:pPr>
            <w:r>
              <w:rPr>
                <w:sz w:val="20"/>
                <w:szCs w:val="20"/>
              </w:rPr>
              <w:t>191</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B2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0</w:t>
            </w:r>
          </w:p>
        </w:tc>
        <w:tc>
          <w:tcPr>
            <w:tcW w:w="1417" w:type="dxa"/>
            <w:vAlign w:val="bottom"/>
          </w:tcPr>
          <w:p w:rsidR="00975AAC" w:rsidRDefault="00975AAC" w:rsidP="00975AAC">
            <w:pPr>
              <w:pStyle w:val="NoSpacing"/>
              <w:jc w:val="right"/>
              <w:rPr>
                <w:sz w:val="20"/>
                <w:szCs w:val="20"/>
              </w:rPr>
            </w:pPr>
            <w:r>
              <w:rPr>
                <w:sz w:val="20"/>
                <w:szCs w:val="20"/>
              </w:rPr>
              <w:t>2,749</w:t>
            </w:r>
          </w:p>
        </w:tc>
        <w:tc>
          <w:tcPr>
            <w:tcW w:w="1417" w:type="dxa"/>
            <w:vAlign w:val="bottom"/>
          </w:tcPr>
          <w:p w:rsidR="00975AAC" w:rsidRDefault="00975AAC" w:rsidP="000F1A76">
            <w:pPr>
              <w:pStyle w:val="NoSpacing"/>
              <w:jc w:val="right"/>
              <w:rPr>
                <w:sz w:val="20"/>
                <w:szCs w:val="20"/>
              </w:rPr>
            </w:pPr>
            <w:r>
              <w:rPr>
                <w:sz w:val="20"/>
                <w:szCs w:val="20"/>
              </w:rPr>
              <w:t>5,409</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B3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1,564</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1,482</w:t>
            </w:r>
          </w:p>
        </w:tc>
        <w:tc>
          <w:tcPr>
            <w:tcW w:w="1417" w:type="dxa"/>
            <w:vAlign w:val="bottom"/>
          </w:tcPr>
          <w:p w:rsidR="00975AAC" w:rsidRDefault="00975AAC" w:rsidP="00975AAC">
            <w:pPr>
              <w:pStyle w:val="NoSpacing"/>
              <w:jc w:val="right"/>
              <w:rPr>
                <w:sz w:val="20"/>
                <w:szCs w:val="20"/>
              </w:rPr>
            </w:pPr>
            <w:r>
              <w:rPr>
                <w:sz w:val="20"/>
                <w:szCs w:val="20"/>
              </w:rPr>
              <w:t>1,775</w:t>
            </w:r>
          </w:p>
        </w:tc>
        <w:tc>
          <w:tcPr>
            <w:tcW w:w="1417" w:type="dxa"/>
            <w:vAlign w:val="bottom"/>
          </w:tcPr>
          <w:p w:rsidR="00975AAC" w:rsidRDefault="00975AAC" w:rsidP="000F1A76">
            <w:pPr>
              <w:pStyle w:val="NoSpacing"/>
              <w:jc w:val="right"/>
              <w:rPr>
                <w:sz w:val="20"/>
                <w:szCs w:val="20"/>
              </w:rPr>
            </w:pPr>
            <w:r>
              <w:rPr>
                <w:sz w:val="20"/>
                <w:szCs w:val="20"/>
              </w:rPr>
              <w:t>1,415</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B3A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360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733</w:t>
            </w:r>
          </w:p>
        </w:tc>
        <w:tc>
          <w:tcPr>
            <w:tcW w:w="1417" w:type="dxa"/>
            <w:vAlign w:val="bottom"/>
          </w:tcPr>
          <w:p w:rsidR="00975AAC" w:rsidRDefault="00975AAC" w:rsidP="00975AAC">
            <w:pPr>
              <w:pStyle w:val="NoSpacing"/>
              <w:jc w:val="right"/>
              <w:rPr>
                <w:sz w:val="20"/>
                <w:szCs w:val="20"/>
              </w:rPr>
            </w:pPr>
            <w:r>
              <w:rPr>
                <w:sz w:val="20"/>
                <w:szCs w:val="20"/>
              </w:rPr>
              <w:t>187</w:t>
            </w:r>
          </w:p>
        </w:tc>
        <w:tc>
          <w:tcPr>
            <w:tcW w:w="1417" w:type="dxa"/>
            <w:vAlign w:val="bottom"/>
          </w:tcPr>
          <w:p w:rsidR="00975AAC" w:rsidRDefault="00975AAC" w:rsidP="000F1A76">
            <w:pPr>
              <w:pStyle w:val="NoSpacing"/>
              <w:jc w:val="right"/>
              <w:rPr>
                <w:sz w:val="20"/>
                <w:szCs w:val="20"/>
              </w:rPr>
            </w:pPr>
            <w:r>
              <w:rPr>
                <w:sz w:val="20"/>
                <w:szCs w:val="20"/>
              </w:rPr>
              <w:t>224</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B4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960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707</w:t>
            </w:r>
          </w:p>
        </w:tc>
        <w:tc>
          <w:tcPr>
            <w:tcW w:w="1417" w:type="dxa"/>
            <w:vAlign w:val="bottom"/>
          </w:tcPr>
          <w:p w:rsidR="00975AAC" w:rsidRDefault="00975AAC" w:rsidP="00975AAC">
            <w:pPr>
              <w:pStyle w:val="NoSpacing"/>
              <w:jc w:val="right"/>
              <w:rPr>
                <w:sz w:val="20"/>
                <w:szCs w:val="20"/>
              </w:rPr>
            </w:pPr>
            <w:r>
              <w:rPr>
                <w:sz w:val="20"/>
                <w:szCs w:val="20"/>
              </w:rPr>
              <w:t>925</w:t>
            </w:r>
          </w:p>
        </w:tc>
        <w:tc>
          <w:tcPr>
            <w:tcW w:w="1417" w:type="dxa"/>
            <w:vAlign w:val="bottom"/>
          </w:tcPr>
          <w:p w:rsidR="00975AAC" w:rsidRDefault="00975AAC" w:rsidP="000F1A76">
            <w:pPr>
              <w:pStyle w:val="NoSpacing"/>
              <w:jc w:val="right"/>
              <w:rPr>
                <w:sz w:val="20"/>
                <w:szCs w:val="20"/>
              </w:rPr>
            </w:pPr>
            <w:r>
              <w:rPr>
                <w:sz w:val="20"/>
                <w:szCs w:val="20"/>
              </w:rPr>
              <w:t>1,129</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C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15,618</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16,164</w:t>
            </w:r>
          </w:p>
        </w:tc>
        <w:tc>
          <w:tcPr>
            <w:tcW w:w="1417" w:type="dxa"/>
            <w:vAlign w:val="bottom"/>
          </w:tcPr>
          <w:p w:rsidR="00975AAC" w:rsidRDefault="00975AAC" w:rsidP="00975AAC">
            <w:pPr>
              <w:pStyle w:val="NoSpacing"/>
              <w:jc w:val="right"/>
              <w:rPr>
                <w:sz w:val="20"/>
                <w:szCs w:val="20"/>
              </w:rPr>
            </w:pPr>
            <w:r>
              <w:rPr>
                <w:sz w:val="20"/>
                <w:szCs w:val="20"/>
              </w:rPr>
              <w:t>15,538</w:t>
            </w:r>
          </w:p>
        </w:tc>
        <w:tc>
          <w:tcPr>
            <w:tcW w:w="1417" w:type="dxa"/>
            <w:vAlign w:val="bottom"/>
          </w:tcPr>
          <w:p w:rsidR="00975AAC" w:rsidRDefault="00975AAC" w:rsidP="000F1A76">
            <w:pPr>
              <w:pStyle w:val="NoSpacing"/>
              <w:jc w:val="right"/>
              <w:rPr>
                <w:sz w:val="20"/>
                <w:szCs w:val="20"/>
              </w:rPr>
            </w:pPr>
            <w:r>
              <w:rPr>
                <w:sz w:val="20"/>
                <w:szCs w:val="20"/>
              </w:rPr>
              <w:t>14,472</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D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93</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228</w:t>
            </w:r>
          </w:p>
        </w:tc>
        <w:tc>
          <w:tcPr>
            <w:tcW w:w="1417" w:type="dxa"/>
            <w:vAlign w:val="bottom"/>
          </w:tcPr>
          <w:p w:rsidR="00975AAC" w:rsidRDefault="00975AAC" w:rsidP="00975AAC">
            <w:pPr>
              <w:pStyle w:val="NoSpacing"/>
              <w:jc w:val="right"/>
              <w:rPr>
                <w:sz w:val="20"/>
                <w:szCs w:val="20"/>
              </w:rPr>
            </w:pPr>
            <w:r>
              <w:rPr>
                <w:sz w:val="20"/>
                <w:szCs w:val="20"/>
              </w:rPr>
              <w:t>204</w:t>
            </w:r>
          </w:p>
        </w:tc>
        <w:tc>
          <w:tcPr>
            <w:tcW w:w="1417" w:type="dxa"/>
            <w:vAlign w:val="bottom"/>
          </w:tcPr>
          <w:p w:rsidR="00975AAC" w:rsidRDefault="00975AAC" w:rsidP="000F1A76">
            <w:pPr>
              <w:pStyle w:val="NoSpacing"/>
              <w:jc w:val="right"/>
              <w:rPr>
                <w:sz w:val="20"/>
                <w:szCs w:val="20"/>
              </w:rPr>
            </w:pPr>
            <w:r>
              <w:rPr>
                <w:sz w:val="20"/>
                <w:szCs w:val="20"/>
              </w:rPr>
              <w:t>41</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2500F4">
            <w:pPr>
              <w:spacing w:after="0" w:line="240" w:lineRule="auto"/>
              <w:rPr>
                <w:color w:val="000000"/>
                <w:sz w:val="20"/>
                <w:szCs w:val="20"/>
                <w:lang w:eastAsia="en-GB"/>
              </w:rPr>
            </w:pPr>
            <w:r w:rsidRPr="002A5BDE">
              <w:rPr>
                <w:color w:val="000000"/>
                <w:sz w:val="20"/>
                <w:szCs w:val="20"/>
                <w:lang w:eastAsia="en-GB"/>
              </w:rPr>
              <w:t>D (cash)</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1,096</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652</w:t>
            </w:r>
          </w:p>
        </w:tc>
        <w:tc>
          <w:tcPr>
            <w:tcW w:w="1417" w:type="dxa"/>
            <w:vAlign w:val="bottom"/>
          </w:tcPr>
          <w:p w:rsidR="00975AAC" w:rsidRDefault="00975AAC" w:rsidP="00975AAC">
            <w:pPr>
              <w:pStyle w:val="NoSpacing"/>
              <w:jc w:val="right"/>
              <w:rPr>
                <w:sz w:val="20"/>
                <w:szCs w:val="20"/>
              </w:rPr>
            </w:pPr>
            <w:r>
              <w:rPr>
                <w:sz w:val="20"/>
                <w:szCs w:val="20"/>
              </w:rPr>
              <w:t>571</w:t>
            </w:r>
          </w:p>
        </w:tc>
        <w:tc>
          <w:tcPr>
            <w:tcW w:w="1417" w:type="dxa"/>
            <w:vAlign w:val="bottom"/>
          </w:tcPr>
          <w:p w:rsidR="00975AAC" w:rsidRDefault="00975AAC" w:rsidP="000F1A76">
            <w:pPr>
              <w:pStyle w:val="NoSpacing"/>
              <w:jc w:val="right"/>
              <w:rPr>
                <w:sz w:val="20"/>
                <w:szCs w:val="20"/>
              </w:rPr>
            </w:pPr>
            <w:r>
              <w:rPr>
                <w:sz w:val="20"/>
                <w:szCs w:val="20"/>
              </w:rPr>
              <w:t>438</w:t>
            </w:r>
          </w:p>
        </w:tc>
      </w:tr>
      <w:tr w:rsidR="00975AAC" w:rsidRPr="000F1A76" w:rsidTr="000F1A76">
        <w:trPr>
          <w:trHeight w:val="283"/>
          <w:jc w:val="center"/>
        </w:trPr>
        <w:tc>
          <w:tcPr>
            <w:tcW w:w="1984" w:type="dxa"/>
            <w:shd w:val="clear" w:color="auto" w:fill="auto"/>
            <w:noWrap/>
            <w:vAlign w:val="bottom"/>
            <w:hideMark/>
          </w:tcPr>
          <w:p w:rsidR="00975AAC" w:rsidRPr="002A5BDE" w:rsidRDefault="00975AAC" w:rsidP="002500F4">
            <w:pPr>
              <w:spacing w:after="0" w:line="240" w:lineRule="auto"/>
              <w:rPr>
                <w:color w:val="000000"/>
                <w:sz w:val="20"/>
                <w:szCs w:val="20"/>
                <w:lang w:eastAsia="en-GB"/>
              </w:rPr>
            </w:pPr>
            <w:r>
              <w:rPr>
                <w:color w:val="000000"/>
                <w:sz w:val="20"/>
                <w:szCs w:val="20"/>
                <w:lang w:eastAsia="en-GB"/>
              </w:rPr>
              <w:t>D (non-</w:t>
            </w:r>
            <w:r w:rsidRPr="002A5BDE">
              <w:rPr>
                <w:color w:val="000000"/>
                <w:sz w:val="20"/>
                <w:szCs w:val="20"/>
                <w:lang w:eastAsia="en-GB"/>
              </w:rPr>
              <w:t>monetary)</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664</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488</w:t>
            </w:r>
          </w:p>
        </w:tc>
        <w:tc>
          <w:tcPr>
            <w:tcW w:w="1417" w:type="dxa"/>
            <w:vAlign w:val="bottom"/>
          </w:tcPr>
          <w:p w:rsidR="00975AAC" w:rsidRDefault="00975AAC" w:rsidP="00975AAC">
            <w:pPr>
              <w:pStyle w:val="NoSpacing"/>
              <w:jc w:val="right"/>
              <w:rPr>
                <w:sz w:val="20"/>
                <w:szCs w:val="20"/>
              </w:rPr>
            </w:pPr>
            <w:r>
              <w:rPr>
                <w:sz w:val="20"/>
                <w:szCs w:val="20"/>
              </w:rPr>
              <w:t>290</w:t>
            </w:r>
          </w:p>
        </w:tc>
        <w:tc>
          <w:tcPr>
            <w:tcW w:w="1417" w:type="dxa"/>
            <w:vAlign w:val="center"/>
          </w:tcPr>
          <w:p w:rsidR="00975AAC" w:rsidRDefault="00975AAC" w:rsidP="000F1A76">
            <w:pPr>
              <w:pStyle w:val="NoSpacing"/>
              <w:jc w:val="right"/>
              <w:rPr>
                <w:sz w:val="20"/>
                <w:szCs w:val="20"/>
              </w:rPr>
            </w:pPr>
            <w:r>
              <w:rPr>
                <w:sz w:val="20"/>
                <w:szCs w:val="20"/>
              </w:rPr>
              <w:t>358</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No category</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1,680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1,066</w:t>
            </w:r>
          </w:p>
        </w:tc>
        <w:tc>
          <w:tcPr>
            <w:tcW w:w="1417" w:type="dxa"/>
            <w:vAlign w:val="bottom"/>
          </w:tcPr>
          <w:p w:rsidR="00975AAC" w:rsidRDefault="00975AAC" w:rsidP="00975AAC">
            <w:pPr>
              <w:pStyle w:val="NoSpacing"/>
              <w:jc w:val="right"/>
              <w:rPr>
                <w:sz w:val="20"/>
                <w:szCs w:val="20"/>
              </w:rPr>
            </w:pPr>
            <w:r>
              <w:rPr>
                <w:sz w:val="20"/>
                <w:szCs w:val="20"/>
              </w:rPr>
              <w:t>169</w:t>
            </w:r>
          </w:p>
        </w:tc>
        <w:tc>
          <w:tcPr>
            <w:tcW w:w="1417" w:type="dxa"/>
            <w:vAlign w:val="bottom"/>
          </w:tcPr>
          <w:p w:rsidR="00975AAC" w:rsidRDefault="00975AAC" w:rsidP="000F1A76">
            <w:pPr>
              <w:pStyle w:val="NoSpacing"/>
              <w:jc w:val="right"/>
              <w:rPr>
                <w:sz w:val="20"/>
                <w:szCs w:val="20"/>
              </w:rPr>
            </w:pPr>
            <w:r>
              <w:rPr>
                <w:sz w:val="20"/>
                <w:szCs w:val="20"/>
              </w:rPr>
              <w:t>115</w:t>
            </w:r>
          </w:p>
        </w:tc>
      </w:tr>
      <w:tr w:rsidR="00975AAC" w:rsidRPr="000F1A76" w:rsidTr="000F1A76">
        <w:trPr>
          <w:trHeight w:val="283"/>
          <w:jc w:val="center"/>
        </w:trPr>
        <w:tc>
          <w:tcPr>
            <w:tcW w:w="1984" w:type="dxa"/>
            <w:shd w:val="clear" w:color="auto" w:fill="auto"/>
            <w:noWrap/>
            <w:vAlign w:val="bottom"/>
            <w:hideMark/>
          </w:tcPr>
          <w:p w:rsidR="00975AAC" w:rsidRPr="00BF33E2" w:rsidRDefault="00975AAC" w:rsidP="009665D2">
            <w:pPr>
              <w:spacing w:after="0" w:line="240" w:lineRule="auto"/>
              <w:rPr>
                <w:b/>
                <w:color w:val="000000"/>
                <w:sz w:val="20"/>
                <w:szCs w:val="20"/>
                <w:lang w:eastAsia="en-GB"/>
              </w:rPr>
            </w:pPr>
            <w:r w:rsidRPr="00BF33E2">
              <w:rPr>
                <w:b/>
                <w:color w:val="000000"/>
                <w:sz w:val="20"/>
                <w:szCs w:val="20"/>
                <w:lang w:eastAsia="en-GB"/>
              </w:rPr>
              <w:t>Total</w:t>
            </w:r>
          </w:p>
        </w:tc>
        <w:tc>
          <w:tcPr>
            <w:tcW w:w="1417" w:type="dxa"/>
            <w:shd w:val="clear" w:color="auto" w:fill="auto"/>
            <w:noWrap/>
            <w:vAlign w:val="bottom"/>
            <w:hideMark/>
          </w:tcPr>
          <w:p w:rsidR="00975AAC" w:rsidRPr="00BF33E2" w:rsidRDefault="00975AAC" w:rsidP="000F1A76">
            <w:pPr>
              <w:pStyle w:val="NoSpacing"/>
              <w:jc w:val="right"/>
              <w:rPr>
                <w:b/>
                <w:bCs/>
                <w:sz w:val="20"/>
                <w:szCs w:val="20"/>
              </w:rPr>
            </w:pPr>
            <w:r w:rsidRPr="00BF33E2">
              <w:rPr>
                <w:b/>
                <w:bCs/>
                <w:sz w:val="20"/>
                <w:szCs w:val="20"/>
              </w:rPr>
              <w:t>22,364</w:t>
            </w:r>
          </w:p>
        </w:tc>
        <w:tc>
          <w:tcPr>
            <w:tcW w:w="1417" w:type="dxa"/>
            <w:shd w:val="clear" w:color="auto" w:fill="auto"/>
            <w:noWrap/>
            <w:vAlign w:val="bottom"/>
            <w:hideMark/>
          </w:tcPr>
          <w:p w:rsidR="00975AAC" w:rsidRPr="00BF33E2" w:rsidRDefault="00975AAC" w:rsidP="000F1A76">
            <w:pPr>
              <w:pStyle w:val="NoSpacing"/>
              <w:jc w:val="right"/>
              <w:rPr>
                <w:b/>
                <w:bCs/>
                <w:sz w:val="20"/>
                <w:szCs w:val="20"/>
              </w:rPr>
            </w:pPr>
            <w:r w:rsidRPr="00BF33E2">
              <w:rPr>
                <w:b/>
                <w:bCs/>
                <w:sz w:val="20"/>
                <w:szCs w:val="20"/>
              </w:rPr>
              <w:t>21,696</w:t>
            </w:r>
          </w:p>
        </w:tc>
        <w:tc>
          <w:tcPr>
            <w:tcW w:w="1417" w:type="dxa"/>
            <w:vAlign w:val="bottom"/>
          </w:tcPr>
          <w:p w:rsidR="00975AAC" w:rsidRPr="00BF33E2" w:rsidRDefault="00975AAC" w:rsidP="00975AAC">
            <w:pPr>
              <w:pStyle w:val="NoSpacing"/>
              <w:jc w:val="right"/>
              <w:rPr>
                <w:b/>
                <w:sz w:val="20"/>
                <w:szCs w:val="20"/>
              </w:rPr>
            </w:pPr>
            <w:r w:rsidRPr="00BF33E2">
              <w:rPr>
                <w:b/>
                <w:sz w:val="20"/>
                <w:szCs w:val="20"/>
              </w:rPr>
              <w:t>22,648</w:t>
            </w:r>
          </w:p>
        </w:tc>
        <w:tc>
          <w:tcPr>
            <w:tcW w:w="1417" w:type="dxa"/>
            <w:vAlign w:val="bottom"/>
          </w:tcPr>
          <w:p w:rsidR="00975AAC" w:rsidRPr="00BF33E2" w:rsidRDefault="00975AAC" w:rsidP="000F1A76">
            <w:pPr>
              <w:pStyle w:val="NoSpacing"/>
              <w:jc w:val="right"/>
              <w:rPr>
                <w:b/>
                <w:sz w:val="20"/>
                <w:szCs w:val="20"/>
              </w:rPr>
            </w:pPr>
            <w:r w:rsidRPr="00BF33E2">
              <w:rPr>
                <w:b/>
                <w:sz w:val="20"/>
                <w:szCs w:val="20"/>
              </w:rPr>
              <w:t>23,792</w:t>
            </w:r>
          </w:p>
        </w:tc>
      </w:tr>
    </w:tbl>
    <w:p w:rsidR="009665D2" w:rsidRPr="00185A9E" w:rsidRDefault="009665D2" w:rsidP="009665D2">
      <w:pPr>
        <w:widowControl w:val="0"/>
        <w:autoSpaceDE w:val="0"/>
        <w:autoSpaceDN w:val="0"/>
        <w:adjustRightInd w:val="0"/>
        <w:spacing w:after="0" w:line="240" w:lineRule="auto"/>
        <w:rPr>
          <w:bCs/>
          <w:color w:val="0E1608"/>
          <w:sz w:val="20"/>
          <w:szCs w:val="20"/>
          <w:highlight w:val="yellow"/>
        </w:rPr>
      </w:pPr>
    </w:p>
    <w:p w:rsidR="0080014D" w:rsidRDefault="0080014D" w:rsidP="009665D2">
      <w:pPr>
        <w:widowControl w:val="0"/>
        <w:autoSpaceDE w:val="0"/>
        <w:autoSpaceDN w:val="0"/>
        <w:adjustRightInd w:val="0"/>
        <w:spacing w:after="0" w:line="240" w:lineRule="auto"/>
        <w:rPr>
          <w:bCs/>
          <w:color w:val="auto"/>
          <w:position w:val="-1"/>
          <w:sz w:val="20"/>
          <w:szCs w:val="20"/>
        </w:rPr>
      </w:pPr>
    </w:p>
    <w:p w:rsidR="009665D2" w:rsidRPr="004D58F3" w:rsidRDefault="009665D2" w:rsidP="009665D2">
      <w:pPr>
        <w:widowControl w:val="0"/>
        <w:autoSpaceDE w:val="0"/>
        <w:autoSpaceDN w:val="0"/>
        <w:adjustRightInd w:val="0"/>
        <w:spacing w:after="0" w:line="240" w:lineRule="auto"/>
        <w:rPr>
          <w:bCs/>
          <w:color w:val="auto"/>
          <w:position w:val="-1"/>
          <w:sz w:val="20"/>
          <w:szCs w:val="20"/>
        </w:rPr>
      </w:pPr>
      <w:r w:rsidRPr="004D58F3">
        <w:rPr>
          <w:bCs/>
          <w:color w:val="auto"/>
          <w:position w:val="-1"/>
          <w:sz w:val="20"/>
          <w:szCs w:val="20"/>
        </w:rPr>
        <w:t xml:space="preserve">Table </w:t>
      </w:r>
      <w:r w:rsidR="001C42ED" w:rsidRPr="004D58F3">
        <w:rPr>
          <w:bCs/>
          <w:color w:val="auto"/>
          <w:position w:val="-1"/>
          <w:sz w:val="20"/>
          <w:szCs w:val="20"/>
        </w:rPr>
        <w:t>3</w:t>
      </w:r>
      <w:r w:rsidR="00242E52">
        <w:rPr>
          <w:bCs/>
          <w:color w:val="auto"/>
          <w:position w:val="-1"/>
          <w:sz w:val="20"/>
          <w:szCs w:val="20"/>
        </w:rPr>
        <w:t>7</w:t>
      </w:r>
      <w:r w:rsidRPr="004D58F3">
        <w:rPr>
          <w:bCs/>
          <w:color w:val="auto"/>
          <w:position w:val="-1"/>
          <w:sz w:val="20"/>
          <w:szCs w:val="20"/>
        </w:rPr>
        <w:t xml:space="preserve"> </w:t>
      </w:r>
      <w:r w:rsidR="00FD77C9" w:rsidRPr="004D58F3">
        <w:rPr>
          <w:bCs/>
          <w:color w:val="auto"/>
          <w:position w:val="-1"/>
          <w:sz w:val="20"/>
          <w:szCs w:val="20"/>
        </w:rPr>
        <w:t xml:space="preserve">sets out the </w:t>
      </w:r>
      <w:r w:rsidRPr="004D58F3">
        <w:rPr>
          <w:bCs/>
          <w:color w:val="auto"/>
          <w:position w:val="-1"/>
          <w:sz w:val="20"/>
          <w:szCs w:val="20"/>
        </w:rPr>
        <w:t>gross sales value derived for newly manuf</w:t>
      </w:r>
      <w:r w:rsidR="00B07623" w:rsidRPr="004D58F3">
        <w:rPr>
          <w:bCs/>
          <w:color w:val="auto"/>
          <w:position w:val="-1"/>
          <w:sz w:val="20"/>
          <w:szCs w:val="20"/>
        </w:rPr>
        <w:t>a</w:t>
      </w:r>
      <w:r w:rsidR="00542C22" w:rsidRPr="004D58F3">
        <w:rPr>
          <w:bCs/>
          <w:color w:val="auto"/>
          <w:position w:val="-1"/>
          <w:sz w:val="20"/>
          <w:szCs w:val="20"/>
        </w:rPr>
        <w:t>ctured gaming machines as per T</w:t>
      </w:r>
      <w:r w:rsidRPr="004D58F3">
        <w:rPr>
          <w:bCs/>
          <w:color w:val="auto"/>
          <w:position w:val="-1"/>
          <w:sz w:val="20"/>
          <w:szCs w:val="20"/>
        </w:rPr>
        <w:t xml:space="preserve">able </w:t>
      </w:r>
      <w:r w:rsidR="001C42ED" w:rsidRPr="004D58F3">
        <w:rPr>
          <w:bCs/>
          <w:color w:val="auto"/>
          <w:position w:val="-1"/>
          <w:sz w:val="20"/>
          <w:szCs w:val="20"/>
        </w:rPr>
        <w:t>3</w:t>
      </w:r>
      <w:r w:rsidR="00F964D0">
        <w:rPr>
          <w:bCs/>
          <w:color w:val="auto"/>
          <w:position w:val="-1"/>
          <w:sz w:val="20"/>
          <w:szCs w:val="20"/>
        </w:rPr>
        <w:t>6</w:t>
      </w:r>
      <w:r w:rsidRPr="004D58F3">
        <w:rPr>
          <w:bCs/>
          <w:color w:val="auto"/>
          <w:position w:val="-1"/>
          <w:sz w:val="20"/>
          <w:szCs w:val="20"/>
        </w:rPr>
        <w:t xml:space="preserve"> above. </w:t>
      </w:r>
    </w:p>
    <w:p w:rsidR="009665D2" w:rsidRPr="004D58F3" w:rsidRDefault="009665D2" w:rsidP="0043013F">
      <w:pPr>
        <w:widowControl w:val="0"/>
        <w:autoSpaceDE w:val="0"/>
        <w:autoSpaceDN w:val="0"/>
        <w:adjustRightInd w:val="0"/>
        <w:spacing w:after="0" w:line="240" w:lineRule="auto"/>
        <w:ind w:right="340"/>
        <w:rPr>
          <w:b/>
          <w:bCs/>
          <w:position w:val="-1"/>
          <w:sz w:val="20"/>
          <w:szCs w:val="20"/>
        </w:rPr>
      </w:pPr>
    </w:p>
    <w:p w:rsidR="009D0F1E" w:rsidRPr="004D58F3" w:rsidRDefault="00445FA0" w:rsidP="0043013F">
      <w:pPr>
        <w:widowControl w:val="0"/>
        <w:autoSpaceDE w:val="0"/>
        <w:autoSpaceDN w:val="0"/>
        <w:adjustRightInd w:val="0"/>
        <w:spacing w:after="0" w:line="240" w:lineRule="auto"/>
        <w:ind w:right="340"/>
        <w:rPr>
          <w:b/>
          <w:bCs/>
          <w:color w:val="auto"/>
          <w:position w:val="-1"/>
          <w:sz w:val="20"/>
          <w:szCs w:val="20"/>
        </w:rPr>
      </w:pPr>
      <w:r w:rsidRPr="004D58F3">
        <w:rPr>
          <w:b/>
          <w:bCs/>
          <w:color w:val="auto"/>
          <w:position w:val="-1"/>
          <w:sz w:val="20"/>
          <w:szCs w:val="20"/>
        </w:rPr>
        <w:t xml:space="preserve">Table </w:t>
      </w:r>
      <w:r w:rsidR="001C42ED" w:rsidRPr="004D58F3">
        <w:rPr>
          <w:b/>
          <w:bCs/>
          <w:color w:val="auto"/>
          <w:position w:val="-1"/>
          <w:sz w:val="20"/>
          <w:szCs w:val="20"/>
        </w:rPr>
        <w:t>3</w:t>
      </w:r>
      <w:r w:rsidR="00242E52">
        <w:rPr>
          <w:b/>
          <w:bCs/>
          <w:color w:val="auto"/>
          <w:position w:val="-1"/>
          <w:sz w:val="20"/>
          <w:szCs w:val="20"/>
        </w:rPr>
        <w:t>7</w:t>
      </w:r>
      <w:r w:rsidRPr="004D58F3">
        <w:rPr>
          <w:b/>
          <w:bCs/>
          <w:color w:val="auto"/>
          <w:position w:val="-1"/>
          <w:sz w:val="20"/>
          <w:szCs w:val="20"/>
        </w:rPr>
        <w:t xml:space="preserve">: </w:t>
      </w:r>
      <w:r w:rsidR="00C76146" w:rsidRPr="004D58F3">
        <w:rPr>
          <w:b/>
          <w:bCs/>
          <w:color w:val="auto"/>
          <w:position w:val="-1"/>
          <w:sz w:val="20"/>
          <w:szCs w:val="20"/>
        </w:rPr>
        <w:t xml:space="preserve">Gross value of sales </w:t>
      </w:r>
      <w:r w:rsidR="001043D9" w:rsidRPr="004D58F3">
        <w:rPr>
          <w:b/>
          <w:bCs/>
          <w:color w:val="auto"/>
          <w:position w:val="-1"/>
          <w:sz w:val="20"/>
          <w:szCs w:val="20"/>
        </w:rPr>
        <w:t>from new machines sold</w:t>
      </w:r>
      <w:r w:rsidR="001C7190" w:rsidRPr="004D58F3">
        <w:rPr>
          <w:b/>
          <w:bCs/>
          <w:color w:val="auto"/>
          <w:position w:val="-1"/>
          <w:sz w:val="20"/>
          <w:szCs w:val="20"/>
        </w:rPr>
        <w:t xml:space="preserve"> </w:t>
      </w:r>
      <w:r w:rsidR="00975AAC">
        <w:rPr>
          <w:b/>
          <w:bCs/>
          <w:color w:val="auto"/>
          <w:position w:val="-1"/>
          <w:sz w:val="20"/>
          <w:szCs w:val="20"/>
        </w:rPr>
        <w:t>(£m)</w:t>
      </w:r>
    </w:p>
    <w:tbl>
      <w:tblPr>
        <w:tblW w:w="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7"/>
        <w:gridCol w:w="1417"/>
        <w:gridCol w:w="1417"/>
        <w:gridCol w:w="1417"/>
      </w:tblGrid>
      <w:tr w:rsidR="00975AAC" w:rsidRPr="00444DAF" w:rsidTr="00975AAC">
        <w:trPr>
          <w:trHeight w:val="283"/>
          <w:jc w:val="center"/>
        </w:trPr>
        <w:tc>
          <w:tcPr>
            <w:tcW w:w="1984" w:type="dxa"/>
            <w:shd w:val="clear" w:color="auto" w:fill="A0A0A0"/>
            <w:noWrap/>
            <w:vAlign w:val="center"/>
            <w:hideMark/>
          </w:tcPr>
          <w:p w:rsidR="00975AAC" w:rsidRPr="004D58F3" w:rsidRDefault="00975AAC" w:rsidP="002500F4">
            <w:pPr>
              <w:spacing w:after="0" w:line="240" w:lineRule="auto"/>
              <w:jc w:val="center"/>
              <w:rPr>
                <w:b/>
                <w:bCs/>
                <w:color w:val="FFFFFF"/>
                <w:sz w:val="20"/>
                <w:szCs w:val="20"/>
                <w:lang w:eastAsia="en-GB"/>
              </w:rPr>
            </w:pPr>
            <w:r w:rsidRPr="004D58F3">
              <w:rPr>
                <w:b/>
                <w:bCs/>
                <w:color w:val="FFFFFF"/>
                <w:sz w:val="20"/>
                <w:szCs w:val="20"/>
                <w:lang w:eastAsia="en-GB"/>
              </w:rPr>
              <w:t>Machine category</w:t>
            </w:r>
          </w:p>
        </w:tc>
        <w:tc>
          <w:tcPr>
            <w:tcW w:w="1417" w:type="dxa"/>
            <w:shd w:val="clear" w:color="auto" w:fill="A0A0A0"/>
            <w:vAlign w:val="center"/>
            <w:hideMark/>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417" w:type="dxa"/>
            <w:shd w:val="clear" w:color="auto" w:fill="A0A0A0"/>
            <w:vAlign w:val="center"/>
            <w:hideMark/>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417" w:type="dxa"/>
            <w:shd w:val="clear" w:color="auto" w:fill="A0A0A0"/>
            <w:vAlign w:val="center"/>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417" w:type="dxa"/>
            <w:shd w:val="clear" w:color="auto" w:fill="A0A0A0"/>
            <w:vAlign w:val="center"/>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B1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3.33</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2.27</w:t>
            </w:r>
          </w:p>
        </w:tc>
        <w:tc>
          <w:tcPr>
            <w:tcW w:w="1417" w:type="dxa"/>
            <w:vAlign w:val="bottom"/>
          </w:tcPr>
          <w:p w:rsidR="00975AAC" w:rsidRDefault="00975AAC" w:rsidP="00975AAC">
            <w:pPr>
              <w:pStyle w:val="NoSpacing"/>
              <w:jc w:val="right"/>
              <w:rPr>
                <w:sz w:val="20"/>
                <w:szCs w:val="20"/>
              </w:rPr>
            </w:pPr>
            <w:r>
              <w:rPr>
                <w:sz w:val="20"/>
                <w:szCs w:val="20"/>
              </w:rPr>
              <w:t>3.89</w:t>
            </w:r>
          </w:p>
        </w:tc>
        <w:tc>
          <w:tcPr>
            <w:tcW w:w="1417" w:type="dxa"/>
            <w:vAlign w:val="bottom"/>
          </w:tcPr>
          <w:p w:rsidR="00975AAC" w:rsidRDefault="00975AAC" w:rsidP="00975AAC">
            <w:pPr>
              <w:pStyle w:val="NoSpacing"/>
              <w:jc w:val="right"/>
              <w:rPr>
                <w:sz w:val="20"/>
                <w:szCs w:val="20"/>
              </w:rPr>
            </w:pPr>
            <w:r>
              <w:rPr>
                <w:sz w:val="20"/>
                <w:szCs w:val="20"/>
              </w:rPr>
              <w:t>2.28</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B2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0.00</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0.00</w:t>
            </w:r>
          </w:p>
        </w:tc>
        <w:tc>
          <w:tcPr>
            <w:tcW w:w="1417" w:type="dxa"/>
            <w:vAlign w:val="bottom"/>
          </w:tcPr>
          <w:p w:rsidR="00975AAC" w:rsidRDefault="00975AAC" w:rsidP="00975AAC">
            <w:pPr>
              <w:pStyle w:val="NoSpacing"/>
              <w:jc w:val="right"/>
              <w:rPr>
                <w:sz w:val="20"/>
                <w:szCs w:val="20"/>
              </w:rPr>
            </w:pPr>
            <w:r>
              <w:rPr>
                <w:sz w:val="20"/>
                <w:szCs w:val="20"/>
              </w:rPr>
              <w:t>5.98</w:t>
            </w:r>
          </w:p>
        </w:tc>
        <w:tc>
          <w:tcPr>
            <w:tcW w:w="1417" w:type="dxa"/>
            <w:vAlign w:val="bottom"/>
          </w:tcPr>
          <w:p w:rsidR="00975AAC" w:rsidRDefault="00975AAC" w:rsidP="00975AAC">
            <w:pPr>
              <w:pStyle w:val="NoSpacing"/>
              <w:jc w:val="right"/>
              <w:rPr>
                <w:sz w:val="20"/>
                <w:szCs w:val="20"/>
              </w:rPr>
            </w:pPr>
            <w:r>
              <w:rPr>
                <w:sz w:val="20"/>
                <w:szCs w:val="20"/>
              </w:rPr>
              <w:t>11.77</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B3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7.07</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6.22</w:t>
            </w:r>
          </w:p>
        </w:tc>
        <w:tc>
          <w:tcPr>
            <w:tcW w:w="1417" w:type="dxa"/>
            <w:vAlign w:val="bottom"/>
          </w:tcPr>
          <w:p w:rsidR="00975AAC" w:rsidRDefault="00975AAC" w:rsidP="00975AAC">
            <w:pPr>
              <w:pStyle w:val="NoSpacing"/>
              <w:jc w:val="right"/>
              <w:rPr>
                <w:sz w:val="20"/>
                <w:szCs w:val="20"/>
              </w:rPr>
            </w:pPr>
            <w:r>
              <w:rPr>
                <w:sz w:val="20"/>
                <w:szCs w:val="20"/>
              </w:rPr>
              <w:t>7.04</w:t>
            </w:r>
          </w:p>
        </w:tc>
        <w:tc>
          <w:tcPr>
            <w:tcW w:w="1417" w:type="dxa"/>
            <w:vAlign w:val="bottom"/>
          </w:tcPr>
          <w:p w:rsidR="00975AAC" w:rsidRDefault="00975AAC" w:rsidP="00975AAC">
            <w:pPr>
              <w:pStyle w:val="NoSpacing"/>
              <w:jc w:val="right"/>
              <w:rPr>
                <w:sz w:val="20"/>
                <w:szCs w:val="20"/>
              </w:rPr>
            </w:pPr>
            <w:r>
              <w:rPr>
                <w:sz w:val="20"/>
                <w:szCs w:val="20"/>
              </w:rPr>
              <w:t>4.72</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B3A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0.91</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1.35</w:t>
            </w:r>
          </w:p>
        </w:tc>
        <w:tc>
          <w:tcPr>
            <w:tcW w:w="1417" w:type="dxa"/>
            <w:vAlign w:val="bottom"/>
          </w:tcPr>
          <w:p w:rsidR="00975AAC" w:rsidRDefault="00975AAC" w:rsidP="00975AAC">
            <w:pPr>
              <w:pStyle w:val="NoSpacing"/>
              <w:jc w:val="right"/>
              <w:rPr>
                <w:sz w:val="20"/>
                <w:szCs w:val="20"/>
              </w:rPr>
            </w:pPr>
            <w:r>
              <w:rPr>
                <w:sz w:val="20"/>
                <w:szCs w:val="20"/>
              </w:rPr>
              <w:t>0.44</w:t>
            </w:r>
          </w:p>
        </w:tc>
        <w:tc>
          <w:tcPr>
            <w:tcW w:w="1417" w:type="dxa"/>
            <w:vAlign w:val="bottom"/>
          </w:tcPr>
          <w:p w:rsidR="00975AAC" w:rsidRDefault="00975AAC" w:rsidP="00975AAC">
            <w:pPr>
              <w:pStyle w:val="NoSpacing"/>
              <w:jc w:val="right"/>
              <w:rPr>
                <w:sz w:val="20"/>
                <w:szCs w:val="20"/>
              </w:rPr>
            </w:pPr>
            <w:r>
              <w:rPr>
                <w:sz w:val="20"/>
                <w:szCs w:val="20"/>
              </w:rPr>
              <w:t>0.57</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B4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1.38</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1.10</w:t>
            </w:r>
          </w:p>
        </w:tc>
        <w:tc>
          <w:tcPr>
            <w:tcW w:w="1417" w:type="dxa"/>
            <w:vAlign w:val="bottom"/>
          </w:tcPr>
          <w:p w:rsidR="00975AAC" w:rsidRDefault="00975AAC" w:rsidP="00975AAC">
            <w:pPr>
              <w:pStyle w:val="NoSpacing"/>
              <w:jc w:val="right"/>
              <w:rPr>
                <w:sz w:val="20"/>
                <w:szCs w:val="20"/>
              </w:rPr>
            </w:pPr>
            <w:r>
              <w:rPr>
                <w:sz w:val="20"/>
                <w:szCs w:val="20"/>
              </w:rPr>
              <w:t>1.60</w:t>
            </w:r>
          </w:p>
        </w:tc>
        <w:tc>
          <w:tcPr>
            <w:tcW w:w="1417" w:type="dxa"/>
            <w:vAlign w:val="bottom"/>
          </w:tcPr>
          <w:p w:rsidR="00975AAC" w:rsidRDefault="00975AAC" w:rsidP="00975AAC">
            <w:pPr>
              <w:pStyle w:val="NoSpacing"/>
              <w:jc w:val="right"/>
              <w:rPr>
                <w:sz w:val="20"/>
                <w:szCs w:val="20"/>
              </w:rPr>
            </w:pPr>
            <w:r>
              <w:rPr>
                <w:sz w:val="20"/>
                <w:szCs w:val="20"/>
              </w:rPr>
              <w:t>2.30</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C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34.02</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38.67</w:t>
            </w:r>
          </w:p>
        </w:tc>
        <w:tc>
          <w:tcPr>
            <w:tcW w:w="1417" w:type="dxa"/>
            <w:vAlign w:val="bottom"/>
          </w:tcPr>
          <w:p w:rsidR="00975AAC" w:rsidRDefault="00975AAC" w:rsidP="00975AAC">
            <w:pPr>
              <w:pStyle w:val="NoSpacing"/>
              <w:jc w:val="right"/>
              <w:rPr>
                <w:sz w:val="20"/>
                <w:szCs w:val="20"/>
              </w:rPr>
            </w:pPr>
            <w:r>
              <w:rPr>
                <w:sz w:val="20"/>
                <w:szCs w:val="20"/>
              </w:rPr>
              <w:t>30.33</w:t>
            </w:r>
          </w:p>
        </w:tc>
        <w:tc>
          <w:tcPr>
            <w:tcW w:w="1417" w:type="dxa"/>
            <w:vAlign w:val="bottom"/>
          </w:tcPr>
          <w:p w:rsidR="00975AAC" w:rsidRDefault="00975AAC" w:rsidP="00975AAC">
            <w:pPr>
              <w:pStyle w:val="NoSpacing"/>
              <w:jc w:val="right"/>
              <w:rPr>
                <w:sz w:val="20"/>
                <w:szCs w:val="20"/>
              </w:rPr>
            </w:pPr>
            <w:r>
              <w:rPr>
                <w:sz w:val="20"/>
                <w:szCs w:val="20"/>
              </w:rPr>
              <w:t>28.70</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D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0.14</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0.58</w:t>
            </w:r>
          </w:p>
        </w:tc>
        <w:tc>
          <w:tcPr>
            <w:tcW w:w="1417" w:type="dxa"/>
            <w:vAlign w:val="bottom"/>
          </w:tcPr>
          <w:p w:rsidR="00975AAC" w:rsidRDefault="00975AAC" w:rsidP="00975AAC">
            <w:pPr>
              <w:pStyle w:val="NoSpacing"/>
              <w:jc w:val="right"/>
              <w:rPr>
                <w:sz w:val="20"/>
                <w:szCs w:val="20"/>
              </w:rPr>
            </w:pPr>
            <w:r>
              <w:rPr>
                <w:sz w:val="20"/>
                <w:szCs w:val="20"/>
              </w:rPr>
              <w:t>0.70</w:t>
            </w:r>
          </w:p>
        </w:tc>
        <w:tc>
          <w:tcPr>
            <w:tcW w:w="1417" w:type="dxa"/>
            <w:vAlign w:val="bottom"/>
          </w:tcPr>
          <w:p w:rsidR="00975AAC" w:rsidRDefault="00975AAC" w:rsidP="00975AAC">
            <w:pPr>
              <w:pStyle w:val="NoSpacing"/>
              <w:jc w:val="right"/>
              <w:rPr>
                <w:sz w:val="20"/>
                <w:szCs w:val="20"/>
              </w:rPr>
            </w:pPr>
            <w:r>
              <w:rPr>
                <w:sz w:val="20"/>
                <w:szCs w:val="20"/>
              </w:rPr>
              <w:t>0.17</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2500F4">
            <w:pPr>
              <w:spacing w:after="0" w:line="240" w:lineRule="auto"/>
              <w:rPr>
                <w:color w:val="000000"/>
                <w:sz w:val="20"/>
                <w:szCs w:val="20"/>
                <w:lang w:eastAsia="en-GB"/>
              </w:rPr>
            </w:pPr>
            <w:r w:rsidRPr="00444DAF">
              <w:rPr>
                <w:color w:val="000000"/>
                <w:sz w:val="20"/>
                <w:szCs w:val="20"/>
                <w:lang w:eastAsia="en-GB"/>
              </w:rPr>
              <w:t>D (cash)</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2.81</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1.41</w:t>
            </w:r>
          </w:p>
        </w:tc>
        <w:tc>
          <w:tcPr>
            <w:tcW w:w="1417" w:type="dxa"/>
            <w:vAlign w:val="bottom"/>
          </w:tcPr>
          <w:p w:rsidR="00975AAC" w:rsidRDefault="00975AAC" w:rsidP="00975AAC">
            <w:pPr>
              <w:pStyle w:val="NoSpacing"/>
              <w:jc w:val="right"/>
              <w:rPr>
                <w:sz w:val="20"/>
                <w:szCs w:val="20"/>
              </w:rPr>
            </w:pPr>
            <w:r>
              <w:rPr>
                <w:sz w:val="20"/>
                <w:szCs w:val="20"/>
              </w:rPr>
              <w:t>0.86</w:t>
            </w:r>
          </w:p>
        </w:tc>
        <w:tc>
          <w:tcPr>
            <w:tcW w:w="1417" w:type="dxa"/>
            <w:vAlign w:val="bottom"/>
          </w:tcPr>
          <w:p w:rsidR="00975AAC" w:rsidRDefault="00975AAC" w:rsidP="00975AAC">
            <w:pPr>
              <w:pStyle w:val="NoSpacing"/>
              <w:jc w:val="right"/>
              <w:rPr>
                <w:sz w:val="20"/>
                <w:szCs w:val="20"/>
              </w:rPr>
            </w:pPr>
            <w:r>
              <w:rPr>
                <w:sz w:val="20"/>
                <w:szCs w:val="20"/>
              </w:rPr>
              <w:t>0.29</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2500F4">
            <w:pPr>
              <w:spacing w:after="0" w:line="240" w:lineRule="auto"/>
              <w:rPr>
                <w:color w:val="000000"/>
                <w:sz w:val="20"/>
                <w:szCs w:val="20"/>
                <w:lang w:eastAsia="en-GB"/>
              </w:rPr>
            </w:pPr>
            <w:r>
              <w:rPr>
                <w:color w:val="000000"/>
                <w:sz w:val="20"/>
                <w:szCs w:val="20"/>
                <w:lang w:eastAsia="en-GB"/>
              </w:rPr>
              <w:t>D (non-</w:t>
            </w:r>
            <w:r w:rsidRPr="00444DAF">
              <w:rPr>
                <w:color w:val="000000"/>
                <w:sz w:val="20"/>
                <w:szCs w:val="20"/>
                <w:lang w:eastAsia="en-GB"/>
              </w:rPr>
              <w:t>monetary)</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2.77</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2.90</w:t>
            </w:r>
          </w:p>
        </w:tc>
        <w:tc>
          <w:tcPr>
            <w:tcW w:w="1417" w:type="dxa"/>
            <w:vAlign w:val="bottom"/>
          </w:tcPr>
          <w:p w:rsidR="00975AAC" w:rsidRDefault="00975AAC" w:rsidP="00975AAC">
            <w:pPr>
              <w:pStyle w:val="NoSpacing"/>
              <w:jc w:val="right"/>
              <w:rPr>
                <w:sz w:val="20"/>
                <w:szCs w:val="20"/>
              </w:rPr>
            </w:pPr>
            <w:r>
              <w:rPr>
                <w:sz w:val="20"/>
                <w:szCs w:val="20"/>
              </w:rPr>
              <w:t>2.31</w:t>
            </w:r>
          </w:p>
        </w:tc>
        <w:tc>
          <w:tcPr>
            <w:tcW w:w="1417" w:type="dxa"/>
            <w:vAlign w:val="bottom"/>
          </w:tcPr>
          <w:p w:rsidR="00975AAC" w:rsidRDefault="00975AAC" w:rsidP="00975AAC">
            <w:pPr>
              <w:pStyle w:val="NoSpacing"/>
              <w:jc w:val="right"/>
              <w:rPr>
                <w:sz w:val="20"/>
                <w:szCs w:val="20"/>
              </w:rPr>
            </w:pPr>
            <w:r>
              <w:rPr>
                <w:sz w:val="20"/>
                <w:szCs w:val="20"/>
              </w:rPr>
              <w:t>2.25</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No category</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5.86</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4.24</w:t>
            </w:r>
          </w:p>
        </w:tc>
        <w:tc>
          <w:tcPr>
            <w:tcW w:w="1417" w:type="dxa"/>
            <w:vAlign w:val="bottom"/>
          </w:tcPr>
          <w:p w:rsidR="00975AAC" w:rsidRDefault="00975AAC" w:rsidP="00975AAC">
            <w:pPr>
              <w:pStyle w:val="NoSpacing"/>
              <w:jc w:val="right"/>
              <w:rPr>
                <w:sz w:val="20"/>
                <w:szCs w:val="20"/>
              </w:rPr>
            </w:pPr>
            <w:r>
              <w:rPr>
                <w:sz w:val="20"/>
                <w:szCs w:val="20"/>
              </w:rPr>
              <w:t>1.39</w:t>
            </w:r>
          </w:p>
        </w:tc>
        <w:tc>
          <w:tcPr>
            <w:tcW w:w="1417" w:type="dxa"/>
            <w:vAlign w:val="bottom"/>
          </w:tcPr>
          <w:p w:rsidR="00975AAC" w:rsidRDefault="00975AAC" w:rsidP="00975AAC">
            <w:pPr>
              <w:pStyle w:val="NoSpacing"/>
              <w:jc w:val="right"/>
              <w:rPr>
                <w:sz w:val="20"/>
                <w:szCs w:val="20"/>
              </w:rPr>
            </w:pPr>
            <w:r>
              <w:rPr>
                <w:sz w:val="20"/>
                <w:szCs w:val="20"/>
              </w:rPr>
              <w:t>1.00</w:t>
            </w:r>
          </w:p>
        </w:tc>
      </w:tr>
      <w:tr w:rsidR="00975AAC" w:rsidRPr="00975AAC" w:rsidTr="00975AAC">
        <w:trPr>
          <w:trHeight w:val="283"/>
          <w:jc w:val="center"/>
        </w:trPr>
        <w:tc>
          <w:tcPr>
            <w:tcW w:w="1984" w:type="dxa"/>
            <w:shd w:val="clear" w:color="auto" w:fill="auto"/>
            <w:noWrap/>
            <w:vAlign w:val="bottom"/>
            <w:hideMark/>
          </w:tcPr>
          <w:p w:rsidR="00975AAC" w:rsidRPr="00BF33E2" w:rsidRDefault="00975AAC" w:rsidP="009665D2">
            <w:pPr>
              <w:spacing w:after="0" w:line="240" w:lineRule="auto"/>
              <w:rPr>
                <w:b/>
                <w:color w:val="000000"/>
                <w:sz w:val="20"/>
                <w:szCs w:val="20"/>
                <w:lang w:eastAsia="en-GB"/>
              </w:rPr>
            </w:pPr>
            <w:r w:rsidRPr="00BF33E2">
              <w:rPr>
                <w:b/>
                <w:color w:val="000000"/>
                <w:sz w:val="20"/>
                <w:szCs w:val="20"/>
                <w:lang w:eastAsia="en-GB"/>
              </w:rPr>
              <w:t>Total</w:t>
            </w:r>
          </w:p>
        </w:tc>
        <w:tc>
          <w:tcPr>
            <w:tcW w:w="1417" w:type="dxa"/>
            <w:shd w:val="clear" w:color="auto" w:fill="auto"/>
            <w:noWrap/>
            <w:vAlign w:val="center"/>
            <w:hideMark/>
          </w:tcPr>
          <w:p w:rsidR="00975AAC" w:rsidRPr="00BF33E2" w:rsidRDefault="00975AAC" w:rsidP="00263483">
            <w:pPr>
              <w:pStyle w:val="NoSpacing"/>
              <w:jc w:val="right"/>
              <w:rPr>
                <w:b/>
                <w:bCs/>
                <w:sz w:val="20"/>
                <w:szCs w:val="20"/>
              </w:rPr>
            </w:pPr>
            <w:r w:rsidRPr="00BF33E2">
              <w:rPr>
                <w:b/>
                <w:bCs/>
                <w:sz w:val="20"/>
                <w:szCs w:val="20"/>
              </w:rPr>
              <w:t>58.29</w:t>
            </w:r>
          </w:p>
        </w:tc>
        <w:tc>
          <w:tcPr>
            <w:tcW w:w="1417" w:type="dxa"/>
            <w:shd w:val="clear" w:color="auto" w:fill="auto"/>
            <w:noWrap/>
            <w:vAlign w:val="center"/>
            <w:hideMark/>
          </w:tcPr>
          <w:p w:rsidR="00975AAC" w:rsidRPr="00BF33E2" w:rsidRDefault="00975AAC" w:rsidP="00444DAF">
            <w:pPr>
              <w:pStyle w:val="NoSpacing"/>
              <w:jc w:val="right"/>
              <w:rPr>
                <w:b/>
                <w:bCs/>
                <w:sz w:val="20"/>
                <w:szCs w:val="20"/>
              </w:rPr>
            </w:pPr>
            <w:r w:rsidRPr="00BF33E2">
              <w:rPr>
                <w:b/>
                <w:bCs/>
                <w:sz w:val="20"/>
                <w:szCs w:val="20"/>
              </w:rPr>
              <w:t>58.74</w:t>
            </w:r>
          </w:p>
        </w:tc>
        <w:tc>
          <w:tcPr>
            <w:tcW w:w="1417" w:type="dxa"/>
            <w:vAlign w:val="bottom"/>
          </w:tcPr>
          <w:p w:rsidR="00975AAC" w:rsidRPr="00BF33E2" w:rsidRDefault="00975AAC" w:rsidP="00975AAC">
            <w:pPr>
              <w:pStyle w:val="NoSpacing"/>
              <w:jc w:val="right"/>
              <w:rPr>
                <w:b/>
                <w:sz w:val="20"/>
                <w:szCs w:val="20"/>
              </w:rPr>
            </w:pPr>
            <w:r w:rsidRPr="00BF33E2">
              <w:rPr>
                <w:b/>
                <w:sz w:val="20"/>
                <w:szCs w:val="20"/>
              </w:rPr>
              <w:t>54.53</w:t>
            </w:r>
          </w:p>
        </w:tc>
        <w:tc>
          <w:tcPr>
            <w:tcW w:w="1417" w:type="dxa"/>
            <w:vAlign w:val="bottom"/>
          </w:tcPr>
          <w:p w:rsidR="00975AAC" w:rsidRPr="00BF33E2" w:rsidRDefault="00975AAC" w:rsidP="00975AAC">
            <w:pPr>
              <w:pStyle w:val="NoSpacing"/>
              <w:jc w:val="right"/>
              <w:rPr>
                <w:b/>
                <w:sz w:val="20"/>
                <w:szCs w:val="20"/>
              </w:rPr>
            </w:pPr>
            <w:r w:rsidRPr="00BF33E2">
              <w:rPr>
                <w:b/>
                <w:sz w:val="20"/>
                <w:szCs w:val="20"/>
              </w:rPr>
              <w:t>54.07</w:t>
            </w:r>
          </w:p>
        </w:tc>
      </w:tr>
    </w:tbl>
    <w:p w:rsidR="001C7F49" w:rsidRPr="00185A9E" w:rsidRDefault="001C7F49" w:rsidP="00522BC8">
      <w:pPr>
        <w:widowControl w:val="0"/>
        <w:autoSpaceDE w:val="0"/>
        <w:autoSpaceDN w:val="0"/>
        <w:adjustRightInd w:val="0"/>
        <w:spacing w:after="0" w:line="240" w:lineRule="auto"/>
        <w:rPr>
          <w:bCs/>
          <w:color w:val="0E1608"/>
          <w:sz w:val="20"/>
          <w:szCs w:val="20"/>
          <w:highlight w:val="yellow"/>
        </w:rPr>
      </w:pPr>
    </w:p>
    <w:p w:rsidR="00522BC8" w:rsidRPr="001A5165" w:rsidRDefault="00522BC8" w:rsidP="00522BC8">
      <w:pPr>
        <w:widowControl w:val="0"/>
        <w:autoSpaceDE w:val="0"/>
        <w:autoSpaceDN w:val="0"/>
        <w:adjustRightInd w:val="0"/>
        <w:spacing w:after="0" w:line="240" w:lineRule="auto"/>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2303F3" w:rsidRDefault="002303F3" w:rsidP="00CD6D93">
      <w:pPr>
        <w:widowControl w:val="0"/>
        <w:autoSpaceDE w:val="0"/>
        <w:autoSpaceDN w:val="0"/>
        <w:adjustRightInd w:val="0"/>
        <w:spacing w:after="0" w:line="240" w:lineRule="auto"/>
        <w:ind w:right="340"/>
        <w:rPr>
          <w:bCs/>
          <w:color w:val="0E1608"/>
          <w:sz w:val="20"/>
          <w:szCs w:val="20"/>
        </w:rPr>
      </w:pPr>
    </w:p>
    <w:p w:rsidR="002303F3" w:rsidRDefault="002303F3"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125B12" w:rsidRDefault="007E57CB" w:rsidP="00CB2182">
      <w:pPr>
        <w:widowControl w:val="0"/>
        <w:autoSpaceDE w:val="0"/>
        <w:autoSpaceDN w:val="0"/>
        <w:adjustRightInd w:val="0"/>
        <w:spacing w:after="0" w:line="250" w:lineRule="auto"/>
        <w:jc w:val="center"/>
        <w:rPr>
          <w:sz w:val="20"/>
          <w:szCs w:val="20"/>
        </w:rPr>
      </w:pPr>
      <w:r>
        <w:rPr>
          <w:noProof/>
          <w:sz w:val="20"/>
          <w:szCs w:val="20"/>
          <w:lang w:eastAsia="en-GB"/>
        </w:rPr>
        <mc:AlternateContent>
          <mc:Choice Requires="wps">
            <w:drawing>
              <wp:anchor distT="0" distB="0" distL="114300" distR="114300" simplePos="0" relativeHeight="252001280" behindDoc="1" locked="0" layoutInCell="1" allowOverlap="1">
                <wp:simplePos x="0" y="0"/>
                <wp:positionH relativeFrom="margin">
                  <wp:align>center</wp:align>
                </wp:positionH>
                <wp:positionV relativeFrom="topMargin">
                  <wp:posOffset>140335</wp:posOffset>
                </wp:positionV>
                <wp:extent cx="7198995" cy="1259840"/>
                <wp:effectExtent l="3175" t="0" r="0" b="0"/>
                <wp:wrapNone/>
                <wp:docPr id="2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Pr="0099651D" w:rsidRDefault="00EB2CF0" w:rsidP="00806961">
                            <w:pPr>
                              <w:rPr>
                                <w:b/>
                                <w:i/>
                                <w:color w:val="F2F2F2"/>
                                <w:szCs w:val="24"/>
                              </w:rPr>
                            </w:pPr>
                            <w:r>
                              <w:rPr>
                                <w:b/>
                                <w:color w:val="F2F2F2"/>
                                <w:sz w:val="32"/>
                                <w:szCs w:val="32"/>
                              </w:rPr>
                              <w:t>36</w:t>
                            </w:r>
                            <w:r>
                              <w:rPr>
                                <w:b/>
                                <w:color w:val="F2F2F2"/>
                                <w:sz w:val="32"/>
                                <w:szCs w:val="32"/>
                              </w:rPr>
                              <w:tab/>
                            </w:r>
                            <w:r>
                              <w:rPr>
                                <w:b/>
                                <w:color w:val="F2F2F2"/>
                                <w:sz w:val="32"/>
                                <w:szCs w:val="32"/>
                              </w:rPr>
                              <w:tab/>
                            </w:r>
                            <w:r>
                              <w:rPr>
                                <w:b/>
                                <w:i/>
                                <w:color w:val="F2F2F2"/>
                                <w:szCs w:val="24"/>
                              </w:rPr>
                              <w:t xml:space="preserve">Gambling Commission – Industry statistics April 2010 to September 2014 </w:t>
                            </w:r>
                            <w:r>
                              <w:rPr>
                                <w:b/>
                                <w:i/>
                                <w:color w:val="F2F2F2"/>
                                <w:szCs w:val="24"/>
                              </w:rPr>
                              <w:tab/>
                            </w:r>
                            <w:r>
                              <w:rPr>
                                <w:b/>
                                <w:i/>
                                <w:color w:val="F2F2F2"/>
                                <w:szCs w:val="24"/>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7" type="#_x0000_t202" style="position:absolute;left:0;text-align:left;margin-left:0;margin-top:11.05pt;width:566.85pt;height:99.2pt;z-index:-25131520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" fillcolor="#61af2e" stroked="f">
                <v:textbox>
                  <w:txbxContent>
                    <w:p w:rsidR="00EB2CF0" w:rsidRPr="0099651D" w:rsidRDefault="00EB2CF0" w:rsidP="00806961">
                      <w:pPr>
                        <w:rPr>
                          <w:b/>
                          <w:i/>
                          <w:color w:val="F2F2F2"/>
                          <w:szCs w:val="24"/>
                        </w:rPr>
                      </w:pPr>
                      <w:r>
                        <w:rPr>
                          <w:b/>
                          <w:color w:val="F2F2F2"/>
                          <w:sz w:val="32"/>
                          <w:szCs w:val="32"/>
                        </w:rPr>
                        <w:t>36</w:t>
                      </w:r>
                      <w:r>
                        <w:rPr>
                          <w:b/>
                          <w:color w:val="F2F2F2"/>
                          <w:sz w:val="32"/>
                          <w:szCs w:val="32"/>
                        </w:rPr>
                        <w:tab/>
                      </w:r>
                      <w:r>
                        <w:rPr>
                          <w:b/>
                          <w:color w:val="F2F2F2"/>
                          <w:sz w:val="32"/>
                          <w:szCs w:val="32"/>
                        </w:rPr>
                        <w:tab/>
                      </w:r>
                      <w:r>
                        <w:rPr>
                          <w:b/>
                          <w:i/>
                          <w:color w:val="F2F2F2"/>
                          <w:szCs w:val="24"/>
                        </w:rPr>
                        <w:t xml:space="preserve">Gambling Commission – Industry statistics April 2010 to September 2014 </w:t>
                      </w:r>
                      <w:r>
                        <w:rPr>
                          <w:b/>
                          <w:i/>
                          <w:color w:val="F2F2F2"/>
                          <w:szCs w:val="24"/>
                        </w:rPr>
                        <w:tab/>
                      </w:r>
                      <w:r>
                        <w:rPr>
                          <w:b/>
                          <w:i/>
                          <w:color w:val="F2F2F2"/>
                          <w:szCs w:val="24"/>
                        </w:rPr>
                        <w:tab/>
                      </w:r>
                    </w:p>
                  </w:txbxContent>
                </v:textbox>
                <w10:wrap anchorx="margin" anchory="margin"/>
              </v:shape>
            </w:pict>
          </mc:Fallback>
        </mc:AlternateContent>
      </w:r>
    </w:p>
    <w:p w:rsidR="00125B12" w:rsidRDefault="00125B12" w:rsidP="00CB2182">
      <w:pPr>
        <w:widowControl w:val="0"/>
        <w:autoSpaceDE w:val="0"/>
        <w:autoSpaceDN w:val="0"/>
        <w:adjustRightInd w:val="0"/>
        <w:spacing w:after="0" w:line="250" w:lineRule="auto"/>
        <w:jc w:val="center"/>
        <w:rPr>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CB2182" w:rsidRDefault="00CB2182" w:rsidP="00CB2182">
      <w:pPr>
        <w:widowControl w:val="0"/>
        <w:autoSpaceDE w:val="0"/>
        <w:autoSpaceDN w:val="0"/>
        <w:adjustRightInd w:val="0"/>
        <w:spacing w:after="0" w:line="250" w:lineRule="auto"/>
        <w:jc w:val="center"/>
        <w:rPr>
          <w:sz w:val="20"/>
          <w:szCs w:val="20"/>
        </w:rPr>
      </w:pPr>
    </w:p>
    <w:p w:rsidR="00CB2182" w:rsidRDefault="00CB2182" w:rsidP="00CB2182">
      <w:pPr>
        <w:widowControl w:val="0"/>
        <w:autoSpaceDE w:val="0"/>
        <w:autoSpaceDN w:val="0"/>
        <w:adjustRightInd w:val="0"/>
        <w:spacing w:after="0" w:line="250" w:lineRule="auto"/>
        <w:jc w:val="center"/>
        <w:rPr>
          <w:sz w:val="20"/>
          <w:szCs w:val="20"/>
        </w:rPr>
      </w:pPr>
    </w:p>
    <w:p w:rsidR="0011062F" w:rsidRDefault="0011062F" w:rsidP="00CB2182">
      <w:pPr>
        <w:widowControl w:val="0"/>
        <w:autoSpaceDE w:val="0"/>
        <w:autoSpaceDN w:val="0"/>
        <w:adjustRightInd w:val="0"/>
        <w:spacing w:after="0" w:line="250" w:lineRule="auto"/>
        <w:jc w:val="center"/>
        <w:rPr>
          <w:sz w:val="20"/>
          <w:szCs w:val="20"/>
        </w:rPr>
      </w:pPr>
    </w:p>
    <w:p w:rsidR="005C0170" w:rsidRDefault="005C0170"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5C0170" w:rsidRDefault="005C0170" w:rsidP="00CB2182">
      <w:pPr>
        <w:widowControl w:val="0"/>
        <w:autoSpaceDE w:val="0"/>
        <w:autoSpaceDN w:val="0"/>
        <w:adjustRightInd w:val="0"/>
        <w:spacing w:after="0" w:line="250" w:lineRule="auto"/>
        <w:jc w:val="center"/>
        <w:rPr>
          <w:sz w:val="20"/>
          <w:szCs w:val="20"/>
        </w:rPr>
      </w:pPr>
    </w:p>
    <w:p w:rsidR="00CB2182" w:rsidRDefault="00B81FB3" w:rsidP="00CB2182">
      <w:pPr>
        <w:widowControl w:val="0"/>
        <w:autoSpaceDE w:val="0"/>
        <w:autoSpaceDN w:val="0"/>
        <w:adjustRightInd w:val="0"/>
        <w:spacing w:after="0" w:line="250" w:lineRule="auto"/>
        <w:jc w:val="center"/>
        <w:rPr>
          <w:sz w:val="20"/>
          <w:szCs w:val="20"/>
        </w:rPr>
      </w:pPr>
      <w:r>
        <w:rPr>
          <w:noProof/>
          <w:lang w:eastAsia="en-GB"/>
        </w:rPr>
        <w:drawing>
          <wp:inline distT="0" distB="0" distL="0" distR="0">
            <wp:extent cx="1724025" cy="1619250"/>
            <wp:effectExtent l="19050" t="0" r="9525" b="0"/>
            <wp:docPr id="239" name="Picture 20" descr="http://preview-intranet.gamblingcommission.gov.uk/Images/casino.jpg?securitytoken=3uqvay8Vc7us3nxYKsBcv9wvi9JI1s%2fJa8oWv%2bruaDyiA0oCpgEAsUSDwC5FTL6j2M%2fr9LGcGIeqOimbtDAp%2bFG2vcmYAg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preview-intranet.gamblingcommission.gov.uk/Images/casino.jpg?securitytoken=3uqvay8Vc7us3nxYKsBcv9wvi9JI1s%2fJa8oWv%2bruaDyiA0oCpgEAsUSDwC5FTL6j2M%2fr9LGcGIeqOimbtDAp%2bFG2vcmYAgD8"/>
                    <pic:cNvPicPr>
                      <a:picLocks noChangeAspect="1" noChangeArrowheads="1"/>
                    </pic:cNvPicPr>
                  </pic:nvPicPr>
                  <pic:blipFill>
                    <a:blip r:embed="rId71"/>
                    <a:stretch>
                      <a:fillRect/>
                    </a:stretch>
                  </pic:blipFill>
                  <pic:spPr bwMode="auto">
                    <a:xfrm>
                      <a:off x="0" y="0"/>
                      <a:ext cx="1724025" cy="1619250"/>
                    </a:xfrm>
                    <a:prstGeom prst="rect">
                      <a:avLst/>
                    </a:prstGeom>
                    <a:noFill/>
                    <a:ln w="9525">
                      <a:noFill/>
                      <a:miter lim="800000"/>
                      <a:headEnd/>
                      <a:tailEnd/>
                    </a:ln>
                  </pic:spPr>
                </pic:pic>
              </a:graphicData>
            </a:graphic>
          </wp:inline>
        </w:drawing>
      </w:r>
    </w:p>
    <w:p w:rsidR="002739EA" w:rsidRPr="002739EA" w:rsidRDefault="002739EA" w:rsidP="00AA0D91">
      <w:pPr>
        <w:widowControl w:val="0"/>
        <w:autoSpaceDE w:val="0"/>
        <w:autoSpaceDN w:val="0"/>
        <w:adjustRightInd w:val="0"/>
        <w:spacing w:after="0" w:line="240" w:lineRule="auto"/>
        <w:ind w:right="340"/>
        <w:jc w:val="center"/>
        <w:outlineLvl w:val="0"/>
        <w:rPr>
          <w:b/>
          <w:bCs/>
          <w:color w:val="61AF2E"/>
          <w:sz w:val="20"/>
          <w:szCs w:val="20"/>
        </w:rPr>
      </w:pPr>
    </w:p>
    <w:p w:rsidR="00CB2182" w:rsidRDefault="00CB2182" w:rsidP="00AA0D91">
      <w:pPr>
        <w:widowControl w:val="0"/>
        <w:autoSpaceDE w:val="0"/>
        <w:autoSpaceDN w:val="0"/>
        <w:adjustRightInd w:val="0"/>
        <w:spacing w:after="0" w:line="240" w:lineRule="auto"/>
        <w:ind w:right="340"/>
        <w:jc w:val="center"/>
        <w:outlineLvl w:val="0"/>
        <w:rPr>
          <w:b/>
          <w:bCs/>
          <w:color w:val="61AF2E"/>
          <w:sz w:val="72"/>
          <w:szCs w:val="72"/>
        </w:rPr>
      </w:pPr>
      <w:r w:rsidRPr="00A14EE8">
        <w:rPr>
          <w:b/>
          <w:bCs/>
          <w:color w:val="61AF2E"/>
          <w:sz w:val="72"/>
          <w:szCs w:val="72"/>
        </w:rPr>
        <w:t xml:space="preserve">Remote </w:t>
      </w:r>
      <w:r w:rsidR="002500F4">
        <w:rPr>
          <w:b/>
          <w:bCs/>
          <w:color w:val="61AF2E"/>
          <w:sz w:val="72"/>
          <w:szCs w:val="72"/>
        </w:rPr>
        <w:t>b</w:t>
      </w:r>
      <w:r w:rsidRPr="00A14EE8">
        <w:rPr>
          <w:b/>
          <w:bCs/>
          <w:color w:val="61AF2E"/>
          <w:sz w:val="72"/>
          <w:szCs w:val="72"/>
        </w:rPr>
        <w:t xml:space="preserve">etting, </w:t>
      </w:r>
      <w:r w:rsidR="002500F4">
        <w:rPr>
          <w:b/>
          <w:bCs/>
          <w:color w:val="61AF2E"/>
          <w:sz w:val="72"/>
          <w:szCs w:val="72"/>
        </w:rPr>
        <w:t>b</w:t>
      </w:r>
      <w:r w:rsidRPr="00A14EE8">
        <w:rPr>
          <w:b/>
          <w:bCs/>
          <w:color w:val="61AF2E"/>
          <w:sz w:val="72"/>
          <w:szCs w:val="72"/>
        </w:rPr>
        <w:t xml:space="preserve">ingo </w:t>
      </w:r>
      <w:r w:rsidR="002739EA">
        <w:rPr>
          <w:b/>
          <w:bCs/>
          <w:color w:val="61AF2E"/>
          <w:sz w:val="72"/>
          <w:szCs w:val="72"/>
        </w:rPr>
        <w:br/>
      </w:r>
      <w:r w:rsidRPr="00A14EE8">
        <w:rPr>
          <w:b/>
          <w:bCs/>
          <w:color w:val="61AF2E"/>
          <w:sz w:val="72"/>
          <w:szCs w:val="72"/>
        </w:rPr>
        <w:t xml:space="preserve">and </w:t>
      </w:r>
      <w:r w:rsidR="002500F4">
        <w:rPr>
          <w:b/>
          <w:bCs/>
          <w:color w:val="61AF2E"/>
          <w:sz w:val="72"/>
          <w:szCs w:val="72"/>
        </w:rPr>
        <w:t>c</w:t>
      </w:r>
      <w:r w:rsidRPr="00A14EE8">
        <w:rPr>
          <w:b/>
          <w:bCs/>
          <w:color w:val="61AF2E"/>
          <w:sz w:val="72"/>
          <w:szCs w:val="72"/>
        </w:rPr>
        <w:t>asino</w:t>
      </w:r>
    </w:p>
    <w:p w:rsidR="002739EA" w:rsidRPr="002739EA" w:rsidRDefault="002739EA" w:rsidP="00AA0D91">
      <w:pPr>
        <w:widowControl w:val="0"/>
        <w:autoSpaceDE w:val="0"/>
        <w:autoSpaceDN w:val="0"/>
        <w:adjustRightInd w:val="0"/>
        <w:spacing w:after="0" w:line="240" w:lineRule="auto"/>
        <w:ind w:right="340"/>
        <w:jc w:val="center"/>
        <w:outlineLvl w:val="0"/>
        <w:rPr>
          <w:b/>
          <w:bCs/>
          <w:color w:val="61AF2E"/>
          <w:sz w:val="20"/>
          <w:szCs w:val="20"/>
        </w:rPr>
      </w:pPr>
    </w:p>
    <w:p w:rsidR="00CB2182" w:rsidRDefault="00B81FB3" w:rsidP="00CB2182">
      <w:pPr>
        <w:spacing w:after="0" w:line="240" w:lineRule="auto"/>
        <w:jc w:val="center"/>
        <w:rPr>
          <w:sz w:val="20"/>
          <w:szCs w:val="20"/>
        </w:rPr>
      </w:pPr>
      <w:r>
        <w:rPr>
          <w:noProof/>
          <w:lang w:eastAsia="en-GB"/>
        </w:rPr>
        <w:drawing>
          <wp:inline distT="0" distB="0" distL="0" distR="0">
            <wp:extent cx="1792547" cy="1619250"/>
            <wp:effectExtent l="19050" t="0" r="0" b="0"/>
            <wp:docPr id="238" name="Picture 17" descr="http://preview-intranet.gamblingcommission.gov.uk/Images/football.jpg?securitytoken=3uqvay8Vc7us3nxYKsBcv9wvi9JI1s%2fJa8oWv%2bruaDyiA0oCpgEAsUSDwC5FTL6jOTJhZwfEYteO03iohF4o5I5XEz9VJgJ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preview-intranet.gamblingcommission.gov.uk/Images/football.jpg?securitytoken=3uqvay8Vc7us3nxYKsBcv9wvi9JI1s%2fJa8oWv%2bruaDyiA0oCpgEAsUSDwC5FTL6jOTJhZwfEYteO03iohF4o5I5XEz9VJgJ1"/>
                    <pic:cNvPicPr>
                      <a:picLocks noChangeAspect="1" noChangeArrowheads="1"/>
                    </pic:cNvPicPr>
                  </pic:nvPicPr>
                  <pic:blipFill>
                    <a:blip r:embed="rId72"/>
                    <a:stretch>
                      <a:fillRect/>
                    </a:stretch>
                  </pic:blipFill>
                  <pic:spPr bwMode="auto">
                    <a:xfrm>
                      <a:off x="0" y="0"/>
                      <a:ext cx="1792547" cy="1619250"/>
                    </a:xfrm>
                    <a:prstGeom prst="rect">
                      <a:avLst/>
                    </a:prstGeom>
                    <a:noFill/>
                    <a:ln w="9525">
                      <a:noFill/>
                      <a:miter lim="800000"/>
                      <a:headEnd/>
                      <a:tailEnd/>
                    </a:ln>
                  </pic:spPr>
                </pic:pic>
              </a:graphicData>
            </a:graphic>
          </wp:inline>
        </w:drawing>
      </w:r>
      <w:r w:rsidR="00CB2182">
        <w:rPr>
          <w:sz w:val="20"/>
          <w:szCs w:val="20"/>
        </w:rPr>
        <w:br w:type="page"/>
      </w:r>
    </w:p>
    <w:p w:rsidR="00691398" w:rsidRDefault="007E57CB" w:rsidP="004B099E">
      <w:pPr>
        <w:widowControl w:val="0"/>
        <w:autoSpaceDE w:val="0"/>
        <w:autoSpaceDN w:val="0"/>
        <w:adjustRightInd w:val="0"/>
        <w:spacing w:after="0" w:line="250" w:lineRule="auto"/>
        <w:ind w:right="340"/>
        <w:rPr>
          <w:sz w:val="20"/>
          <w:szCs w:val="20"/>
        </w:rPr>
      </w:pPr>
      <w:r>
        <w:rPr>
          <w:noProof/>
          <w:color w:val="000000"/>
          <w:sz w:val="20"/>
          <w:szCs w:val="20"/>
          <w:lang w:eastAsia="en-GB"/>
        </w:rPr>
        <mc:AlternateContent>
          <mc:Choice Requires="wps">
            <w:drawing>
              <wp:anchor distT="0" distB="0" distL="114300" distR="114300" simplePos="0" relativeHeight="251915264"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2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E61F5C">
                            <w:pPr>
                              <w:ind w:left="283"/>
                              <w:rPr>
                                <w:b/>
                                <w:color w:val="F2F2F2"/>
                                <w:sz w:val="32"/>
                                <w:szCs w:val="32"/>
                              </w:rPr>
                            </w:pPr>
                          </w:p>
                          <w:p w:rsidR="00EB2CF0" w:rsidRDefault="00EB2CF0" w:rsidP="00420A65">
                            <w:pPr>
                              <w:jc w:val="right"/>
                              <w:rPr>
                                <w:b/>
                                <w:color w:val="F2F2F2"/>
                                <w:sz w:val="32"/>
                                <w:szCs w:val="32"/>
                              </w:rPr>
                            </w:pPr>
                            <w:r>
                              <w:rPr>
                                <w:b/>
                                <w:color w:val="F2F2F2"/>
                                <w:sz w:val="32"/>
                                <w:szCs w:val="32"/>
                              </w:rPr>
                              <w:t xml:space="preserve">               </w:t>
                            </w:r>
                            <w:r>
                              <w:rPr>
                                <w:b/>
                                <w:i/>
                                <w:color w:val="F2F2F2"/>
                                <w:szCs w:val="24"/>
                              </w:rPr>
                              <w:t>Gambling Commission – Industry statistics April 2010 to September 2014</w:t>
                            </w:r>
                            <w:r>
                              <w:rPr>
                                <w:b/>
                                <w:i/>
                                <w:color w:val="F2F2F2"/>
                                <w:szCs w:val="24"/>
                              </w:rPr>
                              <w:tab/>
                            </w:r>
                            <w:r>
                              <w:rPr>
                                <w:b/>
                                <w:i/>
                                <w:color w:val="F2F2F2"/>
                                <w:szCs w:val="24"/>
                              </w:rPr>
                              <w:tab/>
                              <w:t xml:space="preserve">      </w:t>
                            </w:r>
                            <w:r>
                              <w:rPr>
                                <w:b/>
                                <w:color w:val="F2F2F2"/>
                                <w:sz w:val="32"/>
                                <w:szCs w:val="32"/>
                              </w:rPr>
                              <w:t>37</w:t>
                            </w:r>
                          </w:p>
                          <w:p w:rsidR="00EB2CF0" w:rsidRPr="00021AFC" w:rsidRDefault="00EB2CF0" w:rsidP="009D0BA2">
                            <w:pPr>
                              <w:rPr>
                                <w:b/>
                                <w:color w:val="FFFFFF" w:themeColor="background1"/>
                                <w:sz w:val="48"/>
                                <w:szCs w:val="48"/>
                              </w:rPr>
                            </w:pPr>
                            <w:r>
                              <w:rPr>
                                <w:b/>
                                <w:color w:val="FFFFFF" w:themeColor="background1"/>
                                <w:sz w:val="48"/>
                                <w:szCs w:val="48"/>
                              </w:rPr>
                              <w:t>Remote betting, bingo and casino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8" type="#_x0000_t202" style="position:absolute;margin-left:0;margin-top:11.35pt;width:566.85pt;height:99.2pt;z-index:-25140121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" fillcolor="#61af2e" stroked="f">
                <v:textbox>
                  <w:txbxContent>
                    <w:p w:rsidR="00EB2CF0" w:rsidRDefault="00EB2CF0" w:rsidP="00E61F5C">
                      <w:pPr>
                        <w:ind w:left="283"/>
                        <w:rPr>
                          <w:b/>
                          <w:color w:val="F2F2F2"/>
                          <w:sz w:val="32"/>
                          <w:szCs w:val="32"/>
                        </w:rPr>
                      </w:pPr>
                    </w:p>
                    <w:p w:rsidR="00EB2CF0" w:rsidRDefault="00EB2CF0" w:rsidP="00420A65">
                      <w:pPr>
                        <w:jc w:val="right"/>
                        <w:rPr>
                          <w:b/>
                          <w:color w:val="F2F2F2"/>
                          <w:sz w:val="32"/>
                          <w:szCs w:val="32"/>
                        </w:rPr>
                      </w:pPr>
                      <w:r>
                        <w:rPr>
                          <w:b/>
                          <w:color w:val="F2F2F2"/>
                          <w:sz w:val="32"/>
                          <w:szCs w:val="32"/>
                        </w:rPr>
                        <w:t xml:space="preserve">               </w:t>
                      </w:r>
                      <w:r>
                        <w:rPr>
                          <w:b/>
                          <w:i/>
                          <w:color w:val="F2F2F2"/>
                          <w:szCs w:val="24"/>
                        </w:rPr>
                        <w:t>Gambling Commission – Industry statistics April 2010 to September 2014</w:t>
                      </w:r>
                      <w:r>
                        <w:rPr>
                          <w:b/>
                          <w:i/>
                          <w:color w:val="F2F2F2"/>
                          <w:szCs w:val="24"/>
                        </w:rPr>
                        <w:tab/>
                      </w:r>
                      <w:r>
                        <w:rPr>
                          <w:b/>
                          <w:i/>
                          <w:color w:val="F2F2F2"/>
                          <w:szCs w:val="24"/>
                        </w:rPr>
                        <w:tab/>
                        <w:t xml:space="preserve">      </w:t>
                      </w:r>
                      <w:r>
                        <w:rPr>
                          <w:b/>
                          <w:color w:val="F2F2F2"/>
                          <w:sz w:val="32"/>
                          <w:szCs w:val="32"/>
                        </w:rPr>
                        <w:t>37</w:t>
                      </w:r>
                    </w:p>
                    <w:p w:rsidR="00EB2CF0" w:rsidRPr="00021AFC" w:rsidRDefault="00EB2CF0" w:rsidP="009D0BA2">
                      <w:pPr>
                        <w:rPr>
                          <w:b/>
                          <w:color w:val="FFFFFF" w:themeColor="background1"/>
                          <w:sz w:val="48"/>
                          <w:szCs w:val="48"/>
                        </w:rPr>
                      </w:pPr>
                      <w:r>
                        <w:rPr>
                          <w:b/>
                          <w:color w:val="FFFFFF" w:themeColor="background1"/>
                          <w:sz w:val="48"/>
                          <w:szCs w:val="48"/>
                        </w:rPr>
                        <w:t>Remote betting, bingo and casino</w:t>
                      </w:r>
                    </w:p>
                  </w:txbxContent>
                </v:textbox>
                <w10:wrap anchorx="margin" anchory="margin"/>
              </v:shape>
            </w:pict>
          </mc:Fallback>
        </mc:AlternateContent>
      </w:r>
    </w:p>
    <w:p w:rsidR="002F3544" w:rsidRDefault="002F3544" w:rsidP="004B099E">
      <w:pPr>
        <w:widowControl w:val="0"/>
        <w:autoSpaceDE w:val="0"/>
        <w:autoSpaceDN w:val="0"/>
        <w:adjustRightInd w:val="0"/>
        <w:spacing w:after="0" w:line="250" w:lineRule="auto"/>
        <w:ind w:right="340"/>
        <w:rPr>
          <w:sz w:val="20"/>
          <w:szCs w:val="20"/>
        </w:rPr>
      </w:pPr>
    </w:p>
    <w:p w:rsidR="002F3544" w:rsidRDefault="002F3544" w:rsidP="004B099E">
      <w:pPr>
        <w:widowControl w:val="0"/>
        <w:autoSpaceDE w:val="0"/>
        <w:autoSpaceDN w:val="0"/>
        <w:adjustRightInd w:val="0"/>
        <w:spacing w:after="0" w:line="250" w:lineRule="auto"/>
        <w:ind w:right="340"/>
        <w:rPr>
          <w:sz w:val="20"/>
          <w:szCs w:val="20"/>
        </w:rPr>
      </w:pPr>
    </w:p>
    <w:p w:rsidR="00EE364A" w:rsidRDefault="00EE364A" w:rsidP="004B099E">
      <w:pPr>
        <w:widowControl w:val="0"/>
        <w:autoSpaceDE w:val="0"/>
        <w:autoSpaceDN w:val="0"/>
        <w:adjustRightInd w:val="0"/>
        <w:spacing w:after="0" w:line="250" w:lineRule="auto"/>
        <w:ind w:right="340"/>
        <w:rPr>
          <w:sz w:val="20"/>
          <w:szCs w:val="20"/>
        </w:rPr>
      </w:pPr>
    </w:p>
    <w:p w:rsidR="002F3544" w:rsidRDefault="002F3544" w:rsidP="004B099E">
      <w:pPr>
        <w:widowControl w:val="0"/>
        <w:autoSpaceDE w:val="0"/>
        <w:autoSpaceDN w:val="0"/>
        <w:adjustRightInd w:val="0"/>
        <w:spacing w:after="0" w:line="250" w:lineRule="auto"/>
        <w:ind w:right="340"/>
        <w:rPr>
          <w:sz w:val="20"/>
          <w:szCs w:val="20"/>
        </w:rPr>
      </w:pPr>
    </w:p>
    <w:p w:rsidR="002F3544" w:rsidRDefault="002F3544" w:rsidP="004B099E">
      <w:pPr>
        <w:widowControl w:val="0"/>
        <w:autoSpaceDE w:val="0"/>
        <w:autoSpaceDN w:val="0"/>
        <w:adjustRightInd w:val="0"/>
        <w:spacing w:after="0" w:line="250" w:lineRule="auto"/>
        <w:ind w:right="340"/>
        <w:rPr>
          <w:sz w:val="20"/>
          <w:szCs w:val="20"/>
        </w:rPr>
      </w:pPr>
    </w:p>
    <w:p w:rsidR="00FB7996" w:rsidRPr="00F35704" w:rsidRDefault="00FB7996" w:rsidP="000E4C34">
      <w:pPr>
        <w:widowControl w:val="0"/>
        <w:autoSpaceDE w:val="0"/>
        <w:autoSpaceDN w:val="0"/>
        <w:adjustRightInd w:val="0"/>
        <w:spacing w:after="0" w:line="240" w:lineRule="auto"/>
        <w:ind w:right="340"/>
        <w:outlineLvl w:val="0"/>
        <w:rPr>
          <w:b/>
          <w:bCs/>
          <w:color w:val="0E1608"/>
          <w:sz w:val="8"/>
          <w:szCs w:val="8"/>
        </w:rPr>
      </w:pPr>
    </w:p>
    <w:p w:rsidR="00DD2AAD" w:rsidRPr="00CD36C5" w:rsidRDefault="00DD2AAD" w:rsidP="000E4C34">
      <w:pPr>
        <w:widowControl w:val="0"/>
        <w:autoSpaceDE w:val="0"/>
        <w:autoSpaceDN w:val="0"/>
        <w:adjustRightInd w:val="0"/>
        <w:spacing w:after="0" w:line="240" w:lineRule="auto"/>
        <w:ind w:right="340"/>
        <w:outlineLvl w:val="0"/>
        <w:rPr>
          <w:b/>
          <w:bCs/>
          <w:color w:val="61AF2E"/>
          <w:sz w:val="36"/>
          <w:szCs w:val="36"/>
        </w:rPr>
      </w:pPr>
      <w:r w:rsidRPr="00CD36C5">
        <w:rPr>
          <w:b/>
          <w:bCs/>
          <w:color w:val="61AF2E"/>
          <w:sz w:val="36"/>
          <w:szCs w:val="36"/>
        </w:rPr>
        <w:t>Remote gambling industry</w:t>
      </w:r>
    </w:p>
    <w:p w:rsidR="00DD2AAD" w:rsidRPr="00CD36C5" w:rsidRDefault="00DD2AAD" w:rsidP="000E4C34">
      <w:pPr>
        <w:widowControl w:val="0"/>
        <w:autoSpaceDE w:val="0"/>
        <w:autoSpaceDN w:val="0"/>
        <w:adjustRightInd w:val="0"/>
        <w:spacing w:after="0" w:line="120" w:lineRule="exact"/>
        <w:ind w:right="340"/>
        <w:rPr>
          <w:color w:val="000000"/>
          <w:sz w:val="12"/>
          <w:szCs w:val="12"/>
        </w:rPr>
      </w:pPr>
    </w:p>
    <w:p w:rsidR="004A3F94" w:rsidRPr="00BF52C7" w:rsidRDefault="007E7291" w:rsidP="000E4C34">
      <w:pPr>
        <w:widowControl w:val="0"/>
        <w:autoSpaceDE w:val="0"/>
        <w:autoSpaceDN w:val="0"/>
        <w:adjustRightInd w:val="0"/>
        <w:spacing w:after="0" w:line="240" w:lineRule="auto"/>
        <w:ind w:right="340"/>
        <w:rPr>
          <w:color w:val="auto"/>
          <w:sz w:val="20"/>
          <w:szCs w:val="20"/>
        </w:rPr>
      </w:pPr>
      <w:r w:rsidRPr="00BF52C7">
        <w:rPr>
          <w:color w:val="auto"/>
          <w:sz w:val="20"/>
          <w:szCs w:val="20"/>
        </w:rPr>
        <w:t>W</w:t>
      </w:r>
      <w:r w:rsidR="004A3F94" w:rsidRPr="00BF52C7">
        <w:rPr>
          <w:color w:val="auto"/>
          <w:sz w:val="20"/>
          <w:szCs w:val="20"/>
        </w:rPr>
        <w:t>e work closely with H2 Gambling Capital (</w:t>
      </w:r>
      <w:hyperlink r:id="rId73" w:history="1">
        <w:r w:rsidR="004A3F94" w:rsidRPr="00BF52C7">
          <w:rPr>
            <w:rStyle w:val="Hyperlink"/>
            <w:color w:val="auto"/>
            <w:sz w:val="20"/>
            <w:szCs w:val="20"/>
          </w:rPr>
          <w:t>www.h2gc.com</w:t>
        </w:r>
      </w:hyperlink>
      <w:r w:rsidR="0075083D" w:rsidRPr="00BF52C7">
        <w:rPr>
          <w:color w:val="auto"/>
          <w:sz w:val="20"/>
          <w:szCs w:val="20"/>
        </w:rPr>
        <w:t>), which</w:t>
      </w:r>
      <w:r w:rsidR="004A3F94" w:rsidRPr="00BF52C7">
        <w:rPr>
          <w:color w:val="auto"/>
          <w:sz w:val="20"/>
          <w:szCs w:val="20"/>
        </w:rPr>
        <w:t xml:space="preserve"> </w:t>
      </w:r>
      <w:r w:rsidR="000A1969" w:rsidRPr="00BF52C7">
        <w:rPr>
          <w:color w:val="auto"/>
          <w:sz w:val="20"/>
          <w:szCs w:val="20"/>
        </w:rPr>
        <w:t>provide</w:t>
      </w:r>
      <w:r w:rsidR="0075083D" w:rsidRPr="00BF52C7">
        <w:rPr>
          <w:color w:val="auto"/>
          <w:sz w:val="20"/>
          <w:szCs w:val="20"/>
        </w:rPr>
        <w:t>s</w:t>
      </w:r>
      <w:r w:rsidR="004A3F94" w:rsidRPr="00BF52C7">
        <w:rPr>
          <w:color w:val="auto"/>
          <w:sz w:val="20"/>
          <w:szCs w:val="20"/>
        </w:rPr>
        <w:t xml:space="preserve"> us with the estimated figures</w:t>
      </w:r>
      <w:r w:rsidR="000F6D53" w:rsidRPr="00BF52C7">
        <w:rPr>
          <w:rStyle w:val="FootnoteReference"/>
          <w:color w:val="auto"/>
          <w:sz w:val="20"/>
          <w:szCs w:val="20"/>
        </w:rPr>
        <w:footnoteReference w:id="28"/>
      </w:r>
      <w:r w:rsidR="002B1A8D" w:rsidRPr="00BF52C7">
        <w:rPr>
          <w:color w:val="auto"/>
          <w:sz w:val="20"/>
          <w:szCs w:val="20"/>
        </w:rPr>
        <w:t xml:space="preserve"> for T</w:t>
      </w:r>
      <w:r w:rsidR="004A3F94" w:rsidRPr="00BF52C7">
        <w:rPr>
          <w:color w:val="auto"/>
          <w:sz w:val="20"/>
          <w:szCs w:val="20"/>
        </w:rPr>
        <w:t xml:space="preserve">ables </w:t>
      </w:r>
      <w:r w:rsidR="00D10045" w:rsidRPr="00BF52C7">
        <w:rPr>
          <w:color w:val="auto"/>
          <w:sz w:val="20"/>
          <w:szCs w:val="20"/>
        </w:rPr>
        <w:t>38</w:t>
      </w:r>
      <w:r w:rsidR="004A3F94" w:rsidRPr="00BF52C7">
        <w:rPr>
          <w:color w:val="auto"/>
          <w:sz w:val="20"/>
          <w:szCs w:val="20"/>
        </w:rPr>
        <w:t xml:space="preserve"> and </w:t>
      </w:r>
      <w:r w:rsidR="00D10045" w:rsidRPr="00BF52C7">
        <w:rPr>
          <w:color w:val="auto"/>
          <w:sz w:val="20"/>
          <w:szCs w:val="20"/>
        </w:rPr>
        <w:t>39</w:t>
      </w:r>
      <w:r w:rsidR="004A3F94" w:rsidRPr="00BF52C7">
        <w:rPr>
          <w:color w:val="auto"/>
          <w:sz w:val="20"/>
          <w:szCs w:val="20"/>
        </w:rPr>
        <w:t>.</w:t>
      </w:r>
    </w:p>
    <w:p w:rsidR="00DD2AAD" w:rsidRPr="00A60C3A" w:rsidRDefault="00DD2AAD" w:rsidP="00CC131A">
      <w:pPr>
        <w:pStyle w:val="NoSpacing"/>
        <w:rPr>
          <w:sz w:val="20"/>
          <w:szCs w:val="20"/>
          <w:highlight w:val="yellow"/>
        </w:rPr>
      </w:pPr>
    </w:p>
    <w:p w:rsidR="00DD2AAD" w:rsidRPr="0034051D" w:rsidRDefault="00DD2AAD" w:rsidP="000E4C34">
      <w:pPr>
        <w:widowControl w:val="0"/>
        <w:autoSpaceDE w:val="0"/>
        <w:autoSpaceDN w:val="0"/>
        <w:adjustRightInd w:val="0"/>
        <w:spacing w:after="0" w:line="250" w:lineRule="auto"/>
        <w:ind w:right="340"/>
        <w:rPr>
          <w:color w:val="auto"/>
          <w:sz w:val="20"/>
          <w:szCs w:val="20"/>
        </w:rPr>
      </w:pPr>
      <w:r w:rsidRPr="0034051D">
        <w:rPr>
          <w:color w:val="auto"/>
          <w:sz w:val="20"/>
          <w:szCs w:val="20"/>
        </w:rPr>
        <w:t>It is estimated that global remote gambling GGY</w:t>
      </w:r>
      <w:r w:rsidRPr="0034051D">
        <w:rPr>
          <w:color w:val="auto"/>
          <w:spacing w:val="-3"/>
          <w:sz w:val="20"/>
          <w:szCs w:val="20"/>
        </w:rPr>
        <w:t xml:space="preserve"> </w:t>
      </w:r>
      <w:r w:rsidRPr="0034051D">
        <w:rPr>
          <w:color w:val="auto"/>
          <w:sz w:val="20"/>
          <w:szCs w:val="20"/>
        </w:rPr>
        <w:t xml:space="preserve">(excluding telephone betting) was </w:t>
      </w:r>
      <w:r w:rsidR="00BF33E2">
        <w:rPr>
          <w:color w:val="auto"/>
          <w:sz w:val="20"/>
          <w:szCs w:val="20"/>
        </w:rPr>
        <w:t xml:space="preserve">almost </w:t>
      </w:r>
      <w:r w:rsidRPr="0034051D">
        <w:rPr>
          <w:color w:val="auto"/>
          <w:sz w:val="20"/>
          <w:szCs w:val="20"/>
        </w:rPr>
        <w:t>£2</w:t>
      </w:r>
      <w:r w:rsidR="00BF52C7" w:rsidRPr="0034051D">
        <w:rPr>
          <w:color w:val="auto"/>
          <w:sz w:val="20"/>
          <w:szCs w:val="20"/>
        </w:rPr>
        <w:t>3</w:t>
      </w:r>
      <w:r w:rsidRPr="0034051D">
        <w:rPr>
          <w:color w:val="auto"/>
          <w:sz w:val="20"/>
          <w:szCs w:val="20"/>
        </w:rPr>
        <w:t>.</w:t>
      </w:r>
      <w:r w:rsidR="00BF33E2">
        <w:rPr>
          <w:color w:val="auto"/>
          <w:sz w:val="20"/>
          <w:szCs w:val="20"/>
        </w:rPr>
        <w:t>8</w:t>
      </w:r>
      <w:r w:rsidRPr="0034051D">
        <w:rPr>
          <w:color w:val="auto"/>
          <w:sz w:val="20"/>
          <w:szCs w:val="20"/>
        </w:rPr>
        <w:t>bn during 20</w:t>
      </w:r>
      <w:r w:rsidRPr="0034051D">
        <w:rPr>
          <w:color w:val="auto"/>
          <w:spacing w:val="-14"/>
          <w:sz w:val="20"/>
          <w:szCs w:val="20"/>
        </w:rPr>
        <w:t>1</w:t>
      </w:r>
      <w:r w:rsidR="00BF52C7" w:rsidRPr="0034051D">
        <w:rPr>
          <w:color w:val="auto"/>
          <w:spacing w:val="-14"/>
          <w:sz w:val="20"/>
          <w:szCs w:val="20"/>
        </w:rPr>
        <w:t>4</w:t>
      </w:r>
      <w:r w:rsidRPr="0034051D">
        <w:rPr>
          <w:color w:val="auto"/>
          <w:sz w:val="20"/>
          <w:szCs w:val="20"/>
        </w:rPr>
        <w:t xml:space="preserve">, which represents </w:t>
      </w:r>
      <w:r w:rsidR="00E71E9B" w:rsidRPr="0034051D">
        <w:rPr>
          <w:color w:val="auto"/>
          <w:sz w:val="20"/>
          <w:szCs w:val="20"/>
        </w:rPr>
        <w:t xml:space="preserve">approximately </w:t>
      </w:r>
      <w:r w:rsidR="0034051D" w:rsidRPr="0034051D">
        <w:rPr>
          <w:color w:val="auto"/>
          <w:sz w:val="20"/>
          <w:szCs w:val="20"/>
        </w:rPr>
        <w:t>10</w:t>
      </w:r>
      <w:r w:rsidRPr="0034051D">
        <w:rPr>
          <w:color w:val="auto"/>
          <w:sz w:val="20"/>
          <w:szCs w:val="20"/>
        </w:rPr>
        <w:t>% growth on the previous yea</w:t>
      </w:r>
      <w:r w:rsidRPr="0034051D">
        <w:rPr>
          <w:color w:val="auto"/>
          <w:spacing w:val="-11"/>
          <w:sz w:val="20"/>
          <w:szCs w:val="20"/>
        </w:rPr>
        <w:t>r</w:t>
      </w:r>
      <w:r w:rsidR="003305D6" w:rsidRPr="0034051D">
        <w:rPr>
          <w:color w:val="auto"/>
          <w:spacing w:val="-11"/>
          <w:sz w:val="20"/>
          <w:szCs w:val="20"/>
        </w:rPr>
        <w:t xml:space="preserve"> (T</w:t>
      </w:r>
      <w:r w:rsidR="003305D6" w:rsidRPr="0034051D">
        <w:rPr>
          <w:color w:val="auto"/>
          <w:sz w:val="20"/>
          <w:szCs w:val="20"/>
        </w:rPr>
        <w:t xml:space="preserve">able </w:t>
      </w:r>
      <w:r w:rsidR="0034051D" w:rsidRPr="0034051D">
        <w:rPr>
          <w:color w:val="auto"/>
          <w:sz w:val="20"/>
          <w:szCs w:val="20"/>
        </w:rPr>
        <w:t>38</w:t>
      </w:r>
      <w:r w:rsidR="003305D6" w:rsidRPr="0034051D">
        <w:rPr>
          <w:color w:val="auto"/>
          <w:spacing w:val="-11"/>
          <w:sz w:val="20"/>
          <w:szCs w:val="20"/>
        </w:rPr>
        <w:t>)</w:t>
      </w:r>
      <w:r w:rsidRPr="0034051D">
        <w:rPr>
          <w:color w:val="auto"/>
          <w:sz w:val="20"/>
          <w:szCs w:val="20"/>
        </w:rPr>
        <w:t>. UK consumer GGY</w:t>
      </w:r>
      <w:r w:rsidRPr="0034051D">
        <w:rPr>
          <w:color w:val="auto"/>
          <w:spacing w:val="-3"/>
          <w:sz w:val="20"/>
          <w:szCs w:val="20"/>
        </w:rPr>
        <w:t xml:space="preserve"> </w:t>
      </w:r>
      <w:r w:rsidR="0080014D">
        <w:rPr>
          <w:color w:val="auto"/>
          <w:sz w:val="20"/>
          <w:szCs w:val="20"/>
        </w:rPr>
        <w:t>(including</w:t>
      </w:r>
      <w:r w:rsidRPr="0034051D">
        <w:rPr>
          <w:color w:val="auto"/>
          <w:sz w:val="20"/>
          <w:szCs w:val="20"/>
        </w:rPr>
        <w:t xml:space="preserve"> GGY</w:t>
      </w:r>
      <w:r w:rsidRPr="0034051D">
        <w:rPr>
          <w:color w:val="auto"/>
          <w:spacing w:val="-3"/>
          <w:sz w:val="20"/>
          <w:szCs w:val="20"/>
        </w:rPr>
        <w:t xml:space="preserve"> </w:t>
      </w:r>
      <w:r w:rsidRPr="0034051D">
        <w:rPr>
          <w:color w:val="auto"/>
          <w:sz w:val="20"/>
          <w:szCs w:val="20"/>
        </w:rPr>
        <w:t xml:space="preserve">generated with operators regulated overseas), which includes telephone betting, is estimated to have grown </w:t>
      </w:r>
      <w:r w:rsidR="00E71E9B" w:rsidRPr="0034051D">
        <w:rPr>
          <w:color w:val="auto"/>
          <w:sz w:val="20"/>
          <w:szCs w:val="20"/>
        </w:rPr>
        <w:t xml:space="preserve">by </w:t>
      </w:r>
      <w:r w:rsidR="00FD3004" w:rsidRPr="0034051D">
        <w:rPr>
          <w:color w:val="auto"/>
          <w:sz w:val="20"/>
          <w:szCs w:val="20"/>
        </w:rPr>
        <w:t xml:space="preserve">approximately </w:t>
      </w:r>
      <w:r w:rsidR="00AD5DC2" w:rsidRPr="00AD5DC2">
        <w:rPr>
          <w:color w:val="auto"/>
          <w:sz w:val="20"/>
          <w:szCs w:val="20"/>
        </w:rPr>
        <w:t>23</w:t>
      </w:r>
      <w:r w:rsidRPr="00AD5DC2">
        <w:rPr>
          <w:color w:val="auto"/>
          <w:sz w:val="20"/>
          <w:szCs w:val="20"/>
        </w:rPr>
        <w:t xml:space="preserve">% </w:t>
      </w:r>
      <w:r w:rsidRPr="0034051D">
        <w:rPr>
          <w:color w:val="auto"/>
          <w:sz w:val="20"/>
          <w:szCs w:val="20"/>
        </w:rPr>
        <w:t>between 201</w:t>
      </w:r>
      <w:r w:rsidR="0034051D" w:rsidRPr="0034051D">
        <w:rPr>
          <w:color w:val="auto"/>
          <w:sz w:val="20"/>
          <w:szCs w:val="20"/>
        </w:rPr>
        <w:t>3</w:t>
      </w:r>
      <w:r w:rsidRPr="0034051D">
        <w:rPr>
          <w:color w:val="auto"/>
          <w:sz w:val="20"/>
          <w:szCs w:val="20"/>
        </w:rPr>
        <w:t xml:space="preserve"> and 20</w:t>
      </w:r>
      <w:r w:rsidRPr="0034051D">
        <w:rPr>
          <w:color w:val="auto"/>
          <w:spacing w:val="-14"/>
          <w:sz w:val="20"/>
          <w:szCs w:val="20"/>
        </w:rPr>
        <w:t>1</w:t>
      </w:r>
      <w:r w:rsidR="0034051D" w:rsidRPr="0034051D">
        <w:rPr>
          <w:color w:val="auto"/>
          <w:spacing w:val="-14"/>
          <w:sz w:val="20"/>
          <w:szCs w:val="20"/>
        </w:rPr>
        <w:t>4</w:t>
      </w:r>
      <w:r w:rsidR="00CF1674" w:rsidRPr="0034051D">
        <w:rPr>
          <w:color w:val="auto"/>
          <w:spacing w:val="-14"/>
          <w:sz w:val="20"/>
          <w:szCs w:val="20"/>
        </w:rPr>
        <w:t>.</w:t>
      </w:r>
      <w:r w:rsidRPr="0034051D">
        <w:rPr>
          <w:color w:val="auto"/>
          <w:sz w:val="20"/>
          <w:szCs w:val="20"/>
        </w:rPr>
        <w:t xml:space="preserve"> </w:t>
      </w:r>
    </w:p>
    <w:p w:rsidR="00DD2AAD" w:rsidRPr="00A60C3A" w:rsidRDefault="00DD2AAD" w:rsidP="000E4C34">
      <w:pPr>
        <w:widowControl w:val="0"/>
        <w:autoSpaceDE w:val="0"/>
        <w:autoSpaceDN w:val="0"/>
        <w:adjustRightInd w:val="0"/>
        <w:spacing w:before="4" w:after="0" w:line="140" w:lineRule="exact"/>
        <w:ind w:right="340"/>
        <w:rPr>
          <w:color w:val="000000"/>
          <w:sz w:val="14"/>
          <w:szCs w:val="14"/>
          <w:highlight w:val="yellow"/>
        </w:rPr>
      </w:pPr>
    </w:p>
    <w:p w:rsidR="00DD2AAD" w:rsidRPr="00BF52C7" w:rsidRDefault="00DD2AAD" w:rsidP="000E4C34">
      <w:pPr>
        <w:widowControl w:val="0"/>
        <w:autoSpaceDE w:val="0"/>
        <w:autoSpaceDN w:val="0"/>
        <w:adjustRightInd w:val="0"/>
        <w:spacing w:after="0" w:line="240" w:lineRule="auto"/>
        <w:ind w:right="340"/>
        <w:outlineLvl w:val="0"/>
        <w:rPr>
          <w:color w:val="auto"/>
          <w:sz w:val="20"/>
          <w:szCs w:val="20"/>
        </w:rPr>
      </w:pPr>
      <w:r w:rsidRPr="00BF52C7">
        <w:rPr>
          <w:b/>
          <w:bCs/>
          <w:color w:val="auto"/>
          <w:spacing w:val="-15"/>
          <w:position w:val="-1"/>
          <w:sz w:val="20"/>
          <w:szCs w:val="20"/>
        </w:rPr>
        <w:t>T</w:t>
      </w:r>
      <w:r w:rsidRPr="00BF52C7">
        <w:rPr>
          <w:b/>
          <w:bCs/>
          <w:color w:val="auto"/>
          <w:position w:val="-1"/>
          <w:sz w:val="20"/>
          <w:szCs w:val="20"/>
        </w:rPr>
        <w:t xml:space="preserve">able </w:t>
      </w:r>
      <w:r w:rsidR="00D10045" w:rsidRPr="00BF52C7">
        <w:rPr>
          <w:b/>
          <w:bCs/>
          <w:color w:val="auto"/>
          <w:position w:val="-1"/>
          <w:sz w:val="20"/>
          <w:szCs w:val="20"/>
        </w:rPr>
        <w:t>38</w:t>
      </w:r>
      <w:r w:rsidRPr="00BF52C7">
        <w:rPr>
          <w:b/>
          <w:bCs/>
          <w:color w:val="auto"/>
          <w:position w:val="-1"/>
          <w:sz w:val="20"/>
          <w:szCs w:val="20"/>
        </w:rPr>
        <w:t>: The global remote industry (excludes telephone betting)</w:t>
      </w:r>
    </w:p>
    <w:p w:rsidR="00DD2AAD" w:rsidRPr="00BF52C7" w:rsidRDefault="00DD2AAD" w:rsidP="00C32A7B">
      <w:pPr>
        <w:widowControl w:val="0"/>
        <w:autoSpaceDE w:val="0"/>
        <w:autoSpaceDN w:val="0"/>
        <w:adjustRightInd w:val="0"/>
        <w:spacing w:before="2" w:after="0" w:line="40" w:lineRule="exact"/>
        <w:ind w:left="227" w:right="340"/>
        <w:rPr>
          <w:color w:val="000000"/>
          <w:sz w:val="4"/>
          <w:szCs w:val="4"/>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1303"/>
        <w:gridCol w:w="1843"/>
        <w:gridCol w:w="1701"/>
        <w:gridCol w:w="1701"/>
        <w:gridCol w:w="1701"/>
        <w:gridCol w:w="1842"/>
      </w:tblGrid>
      <w:tr w:rsidR="00BF52C7" w:rsidRPr="00BF52C7" w:rsidTr="004F0CBE">
        <w:trPr>
          <w:trHeight w:hRule="exact" w:val="559"/>
          <w:jc w:val="center"/>
        </w:trPr>
        <w:tc>
          <w:tcPr>
            <w:tcW w:w="1303" w:type="dxa"/>
            <w:shd w:val="clear" w:color="auto" w:fill="A0A0A0"/>
            <w:vAlign w:val="center"/>
          </w:tcPr>
          <w:p w:rsidR="00BF52C7" w:rsidRPr="004F0CBE" w:rsidRDefault="004F0CBE" w:rsidP="004F0CBE">
            <w:pPr>
              <w:widowControl w:val="0"/>
              <w:autoSpaceDE w:val="0"/>
              <w:autoSpaceDN w:val="0"/>
              <w:adjustRightInd w:val="0"/>
              <w:spacing w:after="0" w:line="240" w:lineRule="auto"/>
              <w:rPr>
                <w:b/>
                <w:color w:val="FFFFFF" w:themeColor="background1"/>
                <w:sz w:val="20"/>
                <w:szCs w:val="20"/>
              </w:rPr>
            </w:pPr>
            <w:r w:rsidRPr="004F0CBE">
              <w:rPr>
                <w:b/>
                <w:color w:val="FFFFFF" w:themeColor="background1"/>
                <w:sz w:val="20"/>
                <w:szCs w:val="20"/>
              </w:rPr>
              <w:t>£m</w:t>
            </w:r>
          </w:p>
        </w:tc>
        <w:tc>
          <w:tcPr>
            <w:tcW w:w="1843"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w:t>
            </w:r>
            <w:r w:rsidRPr="00BF52C7">
              <w:rPr>
                <w:b/>
                <w:bCs/>
                <w:color w:val="FDFDFD"/>
                <w:spacing w:val="-11"/>
                <w:sz w:val="20"/>
                <w:szCs w:val="20"/>
              </w:rPr>
              <w:t>10</w:t>
            </w:r>
            <w:r w:rsidRPr="00BF52C7">
              <w:rPr>
                <w:b/>
                <w:bCs/>
                <w:color w:val="FDFDFD"/>
                <w:sz w:val="20"/>
                <w:szCs w:val="20"/>
              </w:rPr>
              <w:t>-</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w:t>
            </w:r>
            <w:r w:rsidRPr="00BF52C7">
              <w:rPr>
                <w:b/>
                <w:bCs/>
                <w:color w:val="FDFDFD"/>
                <w:spacing w:val="-11"/>
                <w:sz w:val="20"/>
                <w:szCs w:val="20"/>
              </w:rPr>
              <w:t>10</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2011-</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2011</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2012-</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2012</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2013-</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2013</w:t>
            </w:r>
          </w:p>
        </w:tc>
        <w:tc>
          <w:tcPr>
            <w:tcW w:w="1842"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w:t>
            </w:r>
            <w:r>
              <w:rPr>
                <w:b/>
                <w:bCs/>
                <w:color w:val="FDFDFD"/>
                <w:sz w:val="20"/>
                <w:szCs w:val="20"/>
              </w:rPr>
              <w:t>4</w:t>
            </w:r>
            <w:r w:rsidRPr="00BF52C7">
              <w:rPr>
                <w:b/>
                <w:bCs/>
                <w:color w:val="FDFDFD"/>
                <w:sz w:val="20"/>
                <w:szCs w:val="20"/>
              </w:rPr>
              <w:t>-</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Pr>
                <w:b/>
                <w:bCs/>
                <w:color w:val="FDFDFD"/>
                <w:sz w:val="20"/>
                <w:szCs w:val="20"/>
              </w:rPr>
              <w:t>Dec 2014</w:t>
            </w:r>
          </w:p>
        </w:tc>
      </w:tr>
      <w:tr w:rsidR="00BF52C7" w:rsidRPr="00BF52C7" w:rsidTr="00BF52C7">
        <w:trPr>
          <w:trHeight w:hRule="exact" w:val="306"/>
          <w:jc w:val="center"/>
        </w:trPr>
        <w:tc>
          <w:tcPr>
            <w:tcW w:w="1303" w:type="dxa"/>
            <w:vAlign w:val="center"/>
          </w:tcPr>
          <w:p w:rsidR="00BF52C7" w:rsidRPr="00BF52C7" w:rsidRDefault="00BF52C7" w:rsidP="006D4AFF">
            <w:pPr>
              <w:widowControl w:val="0"/>
              <w:autoSpaceDE w:val="0"/>
              <w:autoSpaceDN w:val="0"/>
              <w:adjustRightInd w:val="0"/>
              <w:spacing w:before="28" w:after="0" w:line="240" w:lineRule="auto"/>
              <w:ind w:left="57"/>
              <w:rPr>
                <w:rFonts w:ascii="Times New Roman" w:hAnsi="Times New Roman"/>
                <w:color w:val="auto"/>
                <w:sz w:val="24"/>
                <w:szCs w:val="24"/>
              </w:rPr>
            </w:pPr>
            <w:r w:rsidRPr="00BF52C7">
              <w:rPr>
                <w:color w:val="auto"/>
                <w:sz w:val="20"/>
                <w:szCs w:val="20"/>
              </w:rPr>
              <w:t>GGY</w:t>
            </w:r>
          </w:p>
        </w:tc>
        <w:tc>
          <w:tcPr>
            <w:tcW w:w="1843" w:type="dxa"/>
            <w:vAlign w:val="bottom"/>
          </w:tcPr>
          <w:p w:rsidR="00BF52C7" w:rsidRPr="00BF52C7" w:rsidRDefault="00BF52C7" w:rsidP="00BF52C7">
            <w:pPr>
              <w:jc w:val="right"/>
              <w:rPr>
                <w:sz w:val="20"/>
                <w:szCs w:val="20"/>
              </w:rPr>
            </w:pPr>
            <w:r w:rsidRPr="00BF52C7">
              <w:rPr>
                <w:sz w:val="20"/>
                <w:szCs w:val="20"/>
              </w:rPr>
              <w:t>18,270</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20,075</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21,080</w:t>
            </w:r>
          </w:p>
        </w:tc>
        <w:tc>
          <w:tcPr>
            <w:tcW w:w="1701" w:type="dxa"/>
            <w:shd w:val="clear" w:color="auto" w:fill="auto"/>
            <w:vAlign w:val="bottom"/>
          </w:tcPr>
          <w:p w:rsidR="00BF52C7" w:rsidRPr="00BF52C7" w:rsidRDefault="00BF52C7" w:rsidP="00BF52C7">
            <w:pPr>
              <w:jc w:val="right"/>
              <w:rPr>
                <w:color w:val="000000"/>
                <w:sz w:val="20"/>
                <w:szCs w:val="20"/>
              </w:rPr>
            </w:pPr>
            <w:r w:rsidRPr="00BF52C7">
              <w:rPr>
                <w:color w:val="000000"/>
                <w:sz w:val="20"/>
                <w:szCs w:val="20"/>
              </w:rPr>
              <w:t>21,543</w:t>
            </w:r>
          </w:p>
        </w:tc>
        <w:tc>
          <w:tcPr>
            <w:tcW w:w="1842" w:type="dxa"/>
            <w:vAlign w:val="bottom"/>
          </w:tcPr>
          <w:p w:rsidR="00BF52C7" w:rsidRPr="00BF52C7" w:rsidRDefault="00BF52C7" w:rsidP="00BF52C7">
            <w:pPr>
              <w:jc w:val="right"/>
              <w:rPr>
                <w:color w:val="000000"/>
                <w:sz w:val="20"/>
                <w:szCs w:val="20"/>
              </w:rPr>
            </w:pPr>
            <w:r>
              <w:rPr>
                <w:color w:val="000000"/>
                <w:sz w:val="20"/>
                <w:szCs w:val="20"/>
              </w:rPr>
              <w:t>23,759</w:t>
            </w:r>
          </w:p>
        </w:tc>
      </w:tr>
    </w:tbl>
    <w:p w:rsidR="00DD2AAD" w:rsidRPr="00BF52C7" w:rsidRDefault="00DD2AAD">
      <w:pPr>
        <w:widowControl w:val="0"/>
        <w:autoSpaceDE w:val="0"/>
        <w:autoSpaceDN w:val="0"/>
        <w:adjustRightInd w:val="0"/>
        <w:spacing w:before="8" w:after="0" w:line="170" w:lineRule="exact"/>
        <w:rPr>
          <w:rFonts w:ascii="Times New Roman" w:hAnsi="Times New Roman"/>
          <w:color w:val="auto"/>
          <w:sz w:val="17"/>
          <w:szCs w:val="17"/>
        </w:rPr>
      </w:pPr>
    </w:p>
    <w:p w:rsidR="00DD2AAD" w:rsidRPr="00BF52C7" w:rsidRDefault="00DD2AAD" w:rsidP="000E4C34">
      <w:pPr>
        <w:widowControl w:val="0"/>
        <w:autoSpaceDE w:val="0"/>
        <w:autoSpaceDN w:val="0"/>
        <w:adjustRightInd w:val="0"/>
        <w:spacing w:after="0" w:line="240" w:lineRule="auto"/>
        <w:ind w:right="340"/>
        <w:outlineLvl w:val="0"/>
        <w:rPr>
          <w:color w:val="auto"/>
          <w:sz w:val="20"/>
          <w:szCs w:val="20"/>
        </w:rPr>
      </w:pPr>
      <w:r w:rsidRPr="00BF52C7">
        <w:rPr>
          <w:b/>
          <w:bCs/>
          <w:color w:val="auto"/>
          <w:spacing w:val="-15"/>
          <w:position w:val="-1"/>
          <w:sz w:val="20"/>
          <w:szCs w:val="20"/>
        </w:rPr>
        <w:t>T</w:t>
      </w:r>
      <w:r w:rsidRPr="00BF52C7">
        <w:rPr>
          <w:b/>
          <w:bCs/>
          <w:color w:val="auto"/>
          <w:position w:val="-1"/>
          <w:sz w:val="20"/>
          <w:szCs w:val="20"/>
        </w:rPr>
        <w:t xml:space="preserve">able </w:t>
      </w:r>
      <w:r w:rsidR="00D10045" w:rsidRPr="00BF52C7">
        <w:rPr>
          <w:b/>
          <w:bCs/>
          <w:color w:val="auto"/>
          <w:position w:val="-1"/>
          <w:sz w:val="20"/>
          <w:szCs w:val="20"/>
        </w:rPr>
        <w:t>39</w:t>
      </w:r>
      <w:r w:rsidRPr="00BF52C7">
        <w:rPr>
          <w:b/>
          <w:bCs/>
          <w:color w:val="auto"/>
          <w:position w:val="-1"/>
          <w:sz w:val="20"/>
          <w:szCs w:val="20"/>
        </w:rPr>
        <w:t>: The UK consumer remote industry</w:t>
      </w:r>
    </w:p>
    <w:p w:rsidR="00DD2AAD" w:rsidRPr="00BF52C7" w:rsidRDefault="00DD2AAD">
      <w:pPr>
        <w:widowControl w:val="0"/>
        <w:autoSpaceDE w:val="0"/>
        <w:autoSpaceDN w:val="0"/>
        <w:adjustRightInd w:val="0"/>
        <w:spacing w:before="2" w:after="0" w:line="40" w:lineRule="exact"/>
        <w:rPr>
          <w:color w:val="000000"/>
          <w:sz w:val="4"/>
          <w:szCs w:val="4"/>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1303"/>
        <w:gridCol w:w="1843"/>
        <w:gridCol w:w="1701"/>
        <w:gridCol w:w="1701"/>
        <w:gridCol w:w="1701"/>
        <w:gridCol w:w="1842"/>
      </w:tblGrid>
      <w:tr w:rsidR="00BF52C7" w:rsidRPr="00BF52C7" w:rsidTr="004F0CBE">
        <w:trPr>
          <w:trHeight w:hRule="exact" w:val="508"/>
          <w:jc w:val="center"/>
        </w:trPr>
        <w:tc>
          <w:tcPr>
            <w:tcW w:w="1303" w:type="dxa"/>
            <w:shd w:val="clear" w:color="auto" w:fill="A0A0A0"/>
            <w:vAlign w:val="center"/>
          </w:tcPr>
          <w:p w:rsidR="00BF52C7" w:rsidRPr="004F0CBE" w:rsidRDefault="004F0CBE" w:rsidP="004F0CBE">
            <w:pPr>
              <w:widowControl w:val="0"/>
              <w:autoSpaceDE w:val="0"/>
              <w:autoSpaceDN w:val="0"/>
              <w:adjustRightInd w:val="0"/>
              <w:spacing w:after="0" w:line="240" w:lineRule="auto"/>
              <w:rPr>
                <w:b/>
                <w:color w:val="FFFFFF" w:themeColor="background1"/>
                <w:sz w:val="20"/>
                <w:szCs w:val="20"/>
              </w:rPr>
            </w:pPr>
            <w:r w:rsidRPr="004F0CBE">
              <w:rPr>
                <w:b/>
                <w:color w:val="FFFFFF" w:themeColor="background1"/>
                <w:sz w:val="20"/>
                <w:szCs w:val="20"/>
              </w:rPr>
              <w:t>£m</w:t>
            </w:r>
          </w:p>
        </w:tc>
        <w:tc>
          <w:tcPr>
            <w:tcW w:w="1843"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w:t>
            </w:r>
            <w:r w:rsidRPr="00BF52C7">
              <w:rPr>
                <w:b/>
                <w:bCs/>
                <w:color w:val="FDFDFD"/>
                <w:spacing w:val="-11"/>
                <w:sz w:val="20"/>
                <w:szCs w:val="20"/>
              </w:rPr>
              <w:t>10</w:t>
            </w:r>
            <w:r w:rsidRPr="00BF52C7">
              <w:rPr>
                <w:b/>
                <w:bCs/>
                <w:color w:val="FDFDFD"/>
                <w:sz w:val="20"/>
                <w:szCs w:val="20"/>
              </w:rPr>
              <w:t>-</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w:t>
            </w:r>
            <w:r w:rsidRPr="00BF52C7">
              <w:rPr>
                <w:b/>
                <w:bCs/>
                <w:color w:val="FDFDFD"/>
                <w:spacing w:val="-11"/>
                <w:sz w:val="20"/>
                <w:szCs w:val="20"/>
              </w:rPr>
              <w:t>10</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2011-</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2011</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2012-</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2012</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2013-</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2013</w:t>
            </w:r>
          </w:p>
        </w:tc>
        <w:tc>
          <w:tcPr>
            <w:tcW w:w="1842"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w:t>
            </w:r>
            <w:r>
              <w:rPr>
                <w:b/>
                <w:bCs/>
                <w:color w:val="FDFDFD"/>
                <w:sz w:val="20"/>
                <w:szCs w:val="20"/>
              </w:rPr>
              <w:t>4</w:t>
            </w:r>
            <w:r w:rsidRPr="00BF52C7">
              <w:rPr>
                <w:b/>
                <w:bCs/>
                <w:color w:val="FDFDFD"/>
                <w:sz w:val="20"/>
                <w:szCs w:val="20"/>
              </w:rPr>
              <w:t>-</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Pr>
                <w:b/>
                <w:bCs/>
                <w:color w:val="FDFDFD"/>
                <w:sz w:val="20"/>
                <w:szCs w:val="20"/>
              </w:rPr>
              <w:t>Dec 2014</w:t>
            </w:r>
          </w:p>
        </w:tc>
      </w:tr>
      <w:tr w:rsidR="00BF52C7" w:rsidRPr="00CD36C5" w:rsidTr="00BF52C7">
        <w:trPr>
          <w:trHeight w:hRule="exact" w:val="306"/>
          <w:jc w:val="center"/>
        </w:trPr>
        <w:tc>
          <w:tcPr>
            <w:tcW w:w="1303" w:type="dxa"/>
            <w:vAlign w:val="center"/>
          </w:tcPr>
          <w:p w:rsidR="00BF52C7" w:rsidRPr="00BF52C7" w:rsidRDefault="00BF52C7" w:rsidP="006D4AFF">
            <w:pPr>
              <w:widowControl w:val="0"/>
              <w:autoSpaceDE w:val="0"/>
              <w:autoSpaceDN w:val="0"/>
              <w:adjustRightInd w:val="0"/>
              <w:spacing w:before="28" w:after="0" w:line="240" w:lineRule="auto"/>
              <w:ind w:left="57"/>
              <w:rPr>
                <w:rFonts w:ascii="Times New Roman" w:hAnsi="Times New Roman"/>
                <w:color w:val="auto"/>
                <w:sz w:val="24"/>
                <w:szCs w:val="24"/>
              </w:rPr>
            </w:pPr>
            <w:r w:rsidRPr="00BF52C7">
              <w:rPr>
                <w:color w:val="auto"/>
                <w:sz w:val="20"/>
                <w:szCs w:val="20"/>
              </w:rPr>
              <w:t>GGY</w:t>
            </w:r>
          </w:p>
        </w:tc>
        <w:tc>
          <w:tcPr>
            <w:tcW w:w="1843" w:type="dxa"/>
            <w:vAlign w:val="bottom"/>
          </w:tcPr>
          <w:p w:rsidR="00BF52C7" w:rsidRPr="00BF52C7" w:rsidRDefault="00BF52C7" w:rsidP="00BF52C7">
            <w:pPr>
              <w:jc w:val="right"/>
              <w:rPr>
                <w:sz w:val="20"/>
                <w:szCs w:val="20"/>
              </w:rPr>
            </w:pPr>
            <w:r w:rsidRPr="00BF52C7">
              <w:rPr>
                <w:sz w:val="20"/>
                <w:szCs w:val="20"/>
              </w:rPr>
              <w:t>1,940</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2,040</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2,064</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2,444</w:t>
            </w:r>
          </w:p>
        </w:tc>
        <w:tc>
          <w:tcPr>
            <w:tcW w:w="1842" w:type="dxa"/>
            <w:vAlign w:val="bottom"/>
          </w:tcPr>
          <w:p w:rsidR="00BF52C7" w:rsidRPr="00BF52C7" w:rsidRDefault="00BF52C7" w:rsidP="00BF52C7">
            <w:pPr>
              <w:jc w:val="right"/>
              <w:rPr>
                <w:sz w:val="20"/>
                <w:szCs w:val="20"/>
              </w:rPr>
            </w:pPr>
            <w:r w:rsidRPr="00BF52C7">
              <w:rPr>
                <w:sz w:val="20"/>
                <w:szCs w:val="20"/>
              </w:rPr>
              <w:t>2,997</w:t>
            </w:r>
          </w:p>
        </w:tc>
      </w:tr>
    </w:tbl>
    <w:p w:rsidR="00DD2AAD" w:rsidRPr="00CD36C5" w:rsidRDefault="00DD2AAD">
      <w:pPr>
        <w:widowControl w:val="0"/>
        <w:autoSpaceDE w:val="0"/>
        <w:autoSpaceDN w:val="0"/>
        <w:adjustRightInd w:val="0"/>
        <w:spacing w:before="7" w:after="0" w:line="140" w:lineRule="exact"/>
        <w:rPr>
          <w:rFonts w:ascii="Times New Roman" w:hAnsi="Times New Roman"/>
          <w:sz w:val="14"/>
          <w:szCs w:val="14"/>
        </w:rPr>
      </w:pPr>
    </w:p>
    <w:p w:rsidR="00DD2AAD" w:rsidRPr="00CD36C5" w:rsidRDefault="00DD2AAD" w:rsidP="000E4C34">
      <w:pPr>
        <w:widowControl w:val="0"/>
        <w:autoSpaceDE w:val="0"/>
        <w:autoSpaceDN w:val="0"/>
        <w:adjustRightInd w:val="0"/>
        <w:spacing w:before="24" w:after="0" w:line="240" w:lineRule="auto"/>
        <w:ind w:right="340"/>
        <w:outlineLvl w:val="0"/>
        <w:rPr>
          <w:b/>
          <w:bCs/>
          <w:color w:val="61AF2E"/>
          <w:sz w:val="28"/>
          <w:szCs w:val="28"/>
        </w:rPr>
      </w:pPr>
      <w:r w:rsidRPr="00CD36C5">
        <w:rPr>
          <w:b/>
          <w:bCs/>
          <w:color w:val="61AF2E"/>
          <w:sz w:val="28"/>
          <w:szCs w:val="28"/>
        </w:rPr>
        <w:t>Structure of the British licensed remote gambling industry</w:t>
      </w:r>
      <w:r w:rsidR="004F0CBE">
        <w:rPr>
          <w:b/>
          <w:bCs/>
          <w:color w:val="61AF2E"/>
          <w:sz w:val="28"/>
          <w:szCs w:val="28"/>
        </w:rPr>
        <w:t xml:space="preserve"> (pre November 2014)</w:t>
      </w:r>
    </w:p>
    <w:p w:rsidR="00DD2AAD" w:rsidRPr="00CD36C5" w:rsidRDefault="00DD2AAD" w:rsidP="000E4C34">
      <w:pPr>
        <w:widowControl w:val="0"/>
        <w:autoSpaceDE w:val="0"/>
        <w:autoSpaceDN w:val="0"/>
        <w:adjustRightInd w:val="0"/>
        <w:spacing w:before="7" w:after="0" w:line="130" w:lineRule="exact"/>
        <w:ind w:right="340"/>
        <w:rPr>
          <w:color w:val="000000"/>
          <w:sz w:val="13"/>
          <w:szCs w:val="13"/>
        </w:rPr>
      </w:pPr>
    </w:p>
    <w:p w:rsidR="00DD2AAD" w:rsidRPr="00345E6B" w:rsidRDefault="00345E6B" w:rsidP="000E4C34">
      <w:pPr>
        <w:widowControl w:val="0"/>
        <w:autoSpaceDE w:val="0"/>
        <w:autoSpaceDN w:val="0"/>
        <w:adjustRightInd w:val="0"/>
        <w:spacing w:after="0" w:line="250" w:lineRule="auto"/>
        <w:ind w:right="340"/>
        <w:rPr>
          <w:color w:val="auto"/>
          <w:sz w:val="20"/>
          <w:szCs w:val="20"/>
        </w:rPr>
      </w:pPr>
      <w:r w:rsidRPr="00345E6B">
        <w:rPr>
          <w:color w:val="auto"/>
          <w:sz w:val="20"/>
          <w:szCs w:val="20"/>
        </w:rPr>
        <w:t xml:space="preserve">The </w:t>
      </w:r>
      <w:r w:rsidR="00542EE5">
        <w:rPr>
          <w:color w:val="auto"/>
          <w:sz w:val="20"/>
          <w:szCs w:val="20"/>
        </w:rPr>
        <w:t xml:space="preserve">remainder of the </w:t>
      </w:r>
      <w:r w:rsidRPr="00345E6B">
        <w:rPr>
          <w:color w:val="auto"/>
          <w:sz w:val="20"/>
          <w:szCs w:val="20"/>
        </w:rPr>
        <w:t>data in this section relates to t</w:t>
      </w:r>
      <w:r w:rsidR="00DD2AAD" w:rsidRPr="00345E6B">
        <w:rPr>
          <w:color w:val="auto"/>
          <w:sz w:val="20"/>
          <w:szCs w:val="20"/>
        </w:rPr>
        <w:t>he remote gambling industry in Great Britain</w:t>
      </w:r>
      <w:r w:rsidRPr="00345E6B">
        <w:rPr>
          <w:color w:val="auto"/>
          <w:sz w:val="20"/>
          <w:szCs w:val="20"/>
        </w:rPr>
        <w:t xml:space="preserve"> before the implementation of the </w:t>
      </w:r>
      <w:hyperlink r:id="rId74" w:history="1">
        <w:r w:rsidRPr="00FD3CDC">
          <w:rPr>
            <w:rStyle w:val="Hyperlink"/>
            <w:sz w:val="20"/>
            <w:szCs w:val="20"/>
          </w:rPr>
          <w:t>Gambling (Licensing and Advertising) Act 2014</w:t>
        </w:r>
      </w:hyperlink>
      <w:r w:rsidRPr="00345E6B">
        <w:rPr>
          <w:color w:val="auto"/>
          <w:sz w:val="20"/>
          <w:szCs w:val="20"/>
        </w:rPr>
        <w:t>, which came into force on 1 November 2014.</w:t>
      </w:r>
      <w:r w:rsidR="00542EE5">
        <w:rPr>
          <w:color w:val="auto"/>
          <w:sz w:val="20"/>
          <w:szCs w:val="20"/>
        </w:rPr>
        <w:t xml:space="preserve"> Unless specified, all</w:t>
      </w:r>
      <w:r w:rsidRPr="00345E6B">
        <w:rPr>
          <w:color w:val="auto"/>
          <w:sz w:val="20"/>
          <w:szCs w:val="20"/>
        </w:rPr>
        <w:t xml:space="preserve"> data</w:t>
      </w:r>
      <w:r w:rsidR="00542EE5">
        <w:rPr>
          <w:color w:val="auto"/>
          <w:sz w:val="20"/>
          <w:szCs w:val="20"/>
        </w:rPr>
        <w:t xml:space="preserve"> </w:t>
      </w:r>
      <w:r w:rsidRPr="00345E6B">
        <w:rPr>
          <w:color w:val="auto"/>
          <w:sz w:val="20"/>
          <w:szCs w:val="20"/>
        </w:rPr>
        <w:t xml:space="preserve">reflects the market before this change, therefore </w:t>
      </w:r>
      <w:r w:rsidR="004F0CBE">
        <w:rPr>
          <w:color w:val="auto"/>
          <w:sz w:val="20"/>
          <w:szCs w:val="20"/>
        </w:rPr>
        <w:t>includes only</w:t>
      </w:r>
      <w:r w:rsidR="00DD2AAD" w:rsidRPr="00345E6B">
        <w:rPr>
          <w:color w:val="auto"/>
          <w:sz w:val="20"/>
          <w:szCs w:val="20"/>
        </w:rPr>
        <w:t xml:space="preserve"> UK and overseas consumer activity condu</w:t>
      </w:r>
      <w:r w:rsidR="00630B24">
        <w:rPr>
          <w:color w:val="auto"/>
          <w:sz w:val="20"/>
          <w:szCs w:val="20"/>
        </w:rPr>
        <w:t>cted under a Commission licence</w:t>
      </w:r>
      <w:r w:rsidR="00FD3CDC">
        <w:rPr>
          <w:color w:val="auto"/>
          <w:sz w:val="20"/>
          <w:szCs w:val="20"/>
        </w:rPr>
        <w:t xml:space="preserve"> at that time</w:t>
      </w:r>
      <w:r w:rsidR="00630B24">
        <w:rPr>
          <w:color w:val="auto"/>
          <w:sz w:val="20"/>
          <w:szCs w:val="20"/>
        </w:rPr>
        <w:t>. As such it</w:t>
      </w:r>
      <w:r w:rsidR="00DD2AAD" w:rsidRPr="00345E6B">
        <w:rPr>
          <w:color w:val="auto"/>
          <w:sz w:val="20"/>
          <w:szCs w:val="20"/>
        </w:rPr>
        <w:t xml:space="preserve"> is made up primarily as follows:</w:t>
      </w:r>
    </w:p>
    <w:p w:rsidR="00E03396" w:rsidRPr="00345E6B" w:rsidRDefault="00ED4A20" w:rsidP="00CC131A">
      <w:pPr>
        <w:pStyle w:val="ListParagraph"/>
        <w:widowControl w:val="0"/>
        <w:numPr>
          <w:ilvl w:val="0"/>
          <w:numId w:val="10"/>
        </w:numPr>
        <w:autoSpaceDE w:val="0"/>
        <w:autoSpaceDN w:val="0"/>
        <w:adjustRightInd w:val="0"/>
        <w:spacing w:after="0" w:line="240" w:lineRule="auto"/>
        <w:ind w:right="340"/>
        <w:rPr>
          <w:color w:val="auto"/>
          <w:sz w:val="20"/>
          <w:szCs w:val="20"/>
        </w:rPr>
      </w:pPr>
      <w:r w:rsidRPr="00345E6B">
        <w:rPr>
          <w:color w:val="auto"/>
          <w:sz w:val="20"/>
          <w:szCs w:val="20"/>
        </w:rPr>
        <w:t>some high street bookmakers that also o</w:t>
      </w:r>
      <w:r w:rsidRPr="00345E6B">
        <w:rPr>
          <w:color w:val="auto"/>
          <w:spacing w:val="-3"/>
          <w:sz w:val="20"/>
          <w:szCs w:val="20"/>
        </w:rPr>
        <w:t>f</w:t>
      </w:r>
      <w:r w:rsidRPr="00345E6B">
        <w:rPr>
          <w:color w:val="auto"/>
          <w:sz w:val="20"/>
          <w:szCs w:val="20"/>
        </w:rPr>
        <w:t>fer remote gambling</w:t>
      </w:r>
    </w:p>
    <w:p w:rsidR="00E03396" w:rsidRPr="00345E6B" w:rsidRDefault="00ED4A20" w:rsidP="00CC131A">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large remote-only operators</w:t>
      </w:r>
    </w:p>
    <w:p w:rsidR="00E03396" w:rsidRPr="00345E6B" w:rsidRDefault="00ED4A20" w:rsidP="00CC131A">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smaller betting operators that operate remote gambling facilities themselves</w:t>
      </w:r>
    </w:p>
    <w:p w:rsidR="00E03396" w:rsidRPr="00345E6B" w:rsidRDefault="00ED4A20" w:rsidP="00CC131A">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fantasy football style remote pool betting operators</w:t>
      </w:r>
    </w:p>
    <w:p w:rsidR="00E03396" w:rsidRPr="00345E6B" w:rsidRDefault="00ED4A20" w:rsidP="00CC131A">
      <w:pPr>
        <w:pStyle w:val="ListParagraph"/>
        <w:widowControl w:val="0"/>
        <w:numPr>
          <w:ilvl w:val="0"/>
          <w:numId w:val="10"/>
        </w:numPr>
        <w:autoSpaceDE w:val="0"/>
        <w:autoSpaceDN w:val="0"/>
        <w:adjustRightInd w:val="0"/>
        <w:spacing w:after="0" w:line="240" w:lineRule="auto"/>
        <w:ind w:right="340"/>
        <w:rPr>
          <w:color w:val="auto"/>
          <w:sz w:val="20"/>
          <w:szCs w:val="20"/>
        </w:rPr>
      </w:pPr>
      <w:r w:rsidRPr="00345E6B">
        <w:rPr>
          <w:color w:val="auto"/>
          <w:sz w:val="20"/>
          <w:szCs w:val="20"/>
        </w:rPr>
        <w:t>smaller remote-only bingo and casino operators that do not o</w:t>
      </w:r>
      <w:r w:rsidRPr="00345E6B">
        <w:rPr>
          <w:color w:val="auto"/>
          <w:spacing w:val="-3"/>
          <w:sz w:val="20"/>
          <w:szCs w:val="20"/>
        </w:rPr>
        <w:t>f</w:t>
      </w:r>
      <w:r w:rsidRPr="00345E6B">
        <w:rPr>
          <w:color w:val="auto"/>
          <w:sz w:val="20"/>
          <w:szCs w:val="20"/>
        </w:rPr>
        <w:t>fer any premises based gambling</w:t>
      </w:r>
    </w:p>
    <w:p w:rsidR="005A0F9B" w:rsidRPr="00345E6B" w:rsidRDefault="00ED4A20" w:rsidP="005A0F9B">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businesses supplying gambling software to gambling operators.</w:t>
      </w:r>
    </w:p>
    <w:p w:rsidR="00DD2AAD" w:rsidRPr="00E27C29" w:rsidRDefault="00DD2AAD" w:rsidP="000E4C34">
      <w:pPr>
        <w:widowControl w:val="0"/>
        <w:autoSpaceDE w:val="0"/>
        <w:autoSpaceDN w:val="0"/>
        <w:adjustRightInd w:val="0"/>
        <w:spacing w:before="10" w:after="0" w:line="240" w:lineRule="exact"/>
        <w:ind w:right="340"/>
        <w:rPr>
          <w:color w:val="auto"/>
          <w:sz w:val="24"/>
          <w:szCs w:val="24"/>
          <w:highlight w:val="yellow"/>
        </w:rPr>
      </w:pPr>
    </w:p>
    <w:p w:rsidR="00345E6B" w:rsidRDefault="00345E6B" w:rsidP="000E4C34">
      <w:pPr>
        <w:widowControl w:val="0"/>
        <w:autoSpaceDE w:val="0"/>
        <w:autoSpaceDN w:val="0"/>
        <w:adjustRightInd w:val="0"/>
        <w:spacing w:after="0" w:line="240" w:lineRule="auto"/>
        <w:ind w:right="340"/>
        <w:outlineLvl w:val="0"/>
        <w:rPr>
          <w:color w:val="auto"/>
          <w:sz w:val="20"/>
          <w:szCs w:val="20"/>
        </w:rPr>
      </w:pPr>
      <w:r>
        <w:rPr>
          <w:color w:val="auto"/>
          <w:sz w:val="20"/>
          <w:szCs w:val="20"/>
        </w:rPr>
        <w:t xml:space="preserve">Future editions of Industry Statistics will include details of the market after the </w:t>
      </w:r>
      <w:r w:rsidR="00630B24">
        <w:rPr>
          <w:color w:val="auto"/>
          <w:sz w:val="20"/>
          <w:szCs w:val="20"/>
        </w:rPr>
        <w:t xml:space="preserve">implementation of </w:t>
      </w:r>
      <w:r w:rsidRPr="00345E6B">
        <w:rPr>
          <w:color w:val="auto"/>
          <w:sz w:val="20"/>
          <w:szCs w:val="20"/>
        </w:rPr>
        <w:t>Gambling (Licensing and Advertising) Act</w:t>
      </w:r>
      <w:r w:rsidR="00630B24">
        <w:rPr>
          <w:color w:val="auto"/>
          <w:sz w:val="20"/>
          <w:szCs w:val="20"/>
        </w:rPr>
        <w:t xml:space="preserve"> 2014</w:t>
      </w:r>
      <w:r>
        <w:rPr>
          <w:color w:val="auto"/>
          <w:sz w:val="20"/>
          <w:szCs w:val="20"/>
        </w:rPr>
        <w:t xml:space="preserve">. </w:t>
      </w:r>
    </w:p>
    <w:p w:rsidR="00345E6B" w:rsidRDefault="00345E6B" w:rsidP="000E4C34">
      <w:pPr>
        <w:widowControl w:val="0"/>
        <w:autoSpaceDE w:val="0"/>
        <w:autoSpaceDN w:val="0"/>
        <w:adjustRightInd w:val="0"/>
        <w:spacing w:after="0" w:line="240" w:lineRule="auto"/>
        <w:ind w:right="340"/>
        <w:outlineLvl w:val="0"/>
        <w:rPr>
          <w:color w:val="auto"/>
          <w:sz w:val="20"/>
          <w:szCs w:val="20"/>
        </w:rPr>
      </w:pPr>
    </w:p>
    <w:p w:rsidR="00DD2AAD" w:rsidRPr="004F7743" w:rsidRDefault="00DD2AAD" w:rsidP="000E4C34">
      <w:pPr>
        <w:widowControl w:val="0"/>
        <w:autoSpaceDE w:val="0"/>
        <w:autoSpaceDN w:val="0"/>
        <w:adjustRightInd w:val="0"/>
        <w:spacing w:after="0" w:line="240" w:lineRule="auto"/>
        <w:ind w:right="340"/>
        <w:outlineLvl w:val="0"/>
        <w:rPr>
          <w:color w:val="auto"/>
          <w:sz w:val="20"/>
          <w:szCs w:val="20"/>
        </w:rPr>
      </w:pPr>
      <w:r w:rsidRPr="004F7743">
        <w:rPr>
          <w:color w:val="auto"/>
          <w:sz w:val="20"/>
          <w:szCs w:val="20"/>
        </w:rPr>
        <w:t>As of 3</w:t>
      </w:r>
      <w:r w:rsidR="00B356F7">
        <w:rPr>
          <w:color w:val="auto"/>
          <w:sz w:val="20"/>
          <w:szCs w:val="20"/>
        </w:rPr>
        <w:t xml:space="preserve">1 March 2015 </w:t>
      </w:r>
      <w:r w:rsidRPr="004F7743">
        <w:rPr>
          <w:color w:val="auto"/>
          <w:sz w:val="20"/>
          <w:szCs w:val="20"/>
        </w:rPr>
        <w:t xml:space="preserve">there were </w:t>
      </w:r>
      <w:r w:rsidR="00B356F7">
        <w:rPr>
          <w:color w:val="auto"/>
          <w:sz w:val="20"/>
          <w:szCs w:val="20"/>
        </w:rPr>
        <w:t>691</w:t>
      </w:r>
      <w:r w:rsidRPr="004F7743">
        <w:rPr>
          <w:color w:val="auto"/>
          <w:sz w:val="20"/>
          <w:szCs w:val="20"/>
        </w:rPr>
        <w:t xml:space="preserve"> remote gambling activity licences held by </w:t>
      </w:r>
      <w:r w:rsidR="00420269">
        <w:rPr>
          <w:color w:val="auto"/>
          <w:sz w:val="20"/>
          <w:szCs w:val="20"/>
        </w:rPr>
        <w:t>419</w:t>
      </w:r>
      <w:r w:rsidRPr="004F7743">
        <w:rPr>
          <w:color w:val="auto"/>
          <w:sz w:val="20"/>
          <w:szCs w:val="20"/>
        </w:rPr>
        <w:t xml:space="preserve"> operators.</w:t>
      </w:r>
    </w:p>
    <w:p w:rsidR="00DD2AAD" w:rsidRPr="00E27C29" w:rsidRDefault="00DD2AAD" w:rsidP="000E4C34">
      <w:pPr>
        <w:widowControl w:val="0"/>
        <w:autoSpaceDE w:val="0"/>
        <w:autoSpaceDN w:val="0"/>
        <w:adjustRightInd w:val="0"/>
        <w:spacing w:before="9" w:after="0" w:line="150" w:lineRule="exact"/>
        <w:ind w:right="340"/>
        <w:rPr>
          <w:color w:val="auto"/>
          <w:sz w:val="15"/>
          <w:szCs w:val="15"/>
          <w:highlight w:val="yellow"/>
        </w:rPr>
      </w:pPr>
    </w:p>
    <w:p w:rsidR="00DD2AAD" w:rsidRPr="00891D5D" w:rsidRDefault="00DD2AAD" w:rsidP="000E4C34">
      <w:pPr>
        <w:widowControl w:val="0"/>
        <w:autoSpaceDE w:val="0"/>
        <w:autoSpaceDN w:val="0"/>
        <w:adjustRightInd w:val="0"/>
        <w:spacing w:after="0" w:line="240" w:lineRule="auto"/>
        <w:ind w:right="340"/>
        <w:outlineLvl w:val="0"/>
        <w:rPr>
          <w:color w:val="auto"/>
          <w:sz w:val="20"/>
          <w:szCs w:val="20"/>
        </w:rPr>
      </w:pPr>
      <w:r w:rsidRPr="00891D5D">
        <w:rPr>
          <w:b/>
          <w:bCs/>
          <w:color w:val="auto"/>
          <w:spacing w:val="-15"/>
          <w:sz w:val="20"/>
          <w:szCs w:val="20"/>
        </w:rPr>
        <w:t>T</w:t>
      </w:r>
      <w:r w:rsidRPr="00891D5D">
        <w:rPr>
          <w:b/>
          <w:bCs/>
          <w:color w:val="auto"/>
          <w:sz w:val="20"/>
          <w:szCs w:val="20"/>
        </w:rPr>
        <w:t xml:space="preserve">able </w:t>
      </w:r>
      <w:r w:rsidR="001C42ED" w:rsidRPr="00891D5D">
        <w:rPr>
          <w:b/>
          <w:bCs/>
          <w:color w:val="auto"/>
          <w:sz w:val="20"/>
          <w:szCs w:val="20"/>
        </w:rPr>
        <w:t>4</w:t>
      </w:r>
      <w:r w:rsidR="00D10045">
        <w:rPr>
          <w:b/>
          <w:bCs/>
          <w:color w:val="auto"/>
          <w:sz w:val="20"/>
          <w:szCs w:val="20"/>
        </w:rPr>
        <w:t>0</w:t>
      </w:r>
      <w:r w:rsidRPr="00891D5D">
        <w:rPr>
          <w:b/>
          <w:bCs/>
          <w:color w:val="auto"/>
          <w:sz w:val="20"/>
          <w:szCs w:val="20"/>
        </w:rPr>
        <w:t>: Breakdown of remote gambling activities licensed by the Commission</w:t>
      </w:r>
    </w:p>
    <w:p w:rsidR="00DD2AAD" w:rsidRPr="00891D5D" w:rsidRDefault="00DD2AAD">
      <w:pPr>
        <w:widowControl w:val="0"/>
        <w:autoSpaceDE w:val="0"/>
        <w:autoSpaceDN w:val="0"/>
        <w:adjustRightInd w:val="0"/>
        <w:spacing w:before="8" w:after="0" w:line="30" w:lineRule="exact"/>
        <w:rPr>
          <w:color w:val="000000"/>
          <w:sz w:val="3"/>
          <w:szCs w:val="3"/>
        </w:rPr>
      </w:pPr>
    </w:p>
    <w:tbl>
      <w:tblPr>
        <w:tblpPr w:leftFromText="180" w:rightFromText="180" w:vertAnchor="text" w:horzAnchor="margin" w:tblpXSpec="center" w:tblpY="-17"/>
        <w:tblOverlap w:val="neve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3969"/>
        <w:gridCol w:w="1134"/>
        <w:gridCol w:w="1134"/>
        <w:gridCol w:w="1134"/>
        <w:gridCol w:w="1134"/>
        <w:gridCol w:w="289"/>
        <w:gridCol w:w="1134"/>
      </w:tblGrid>
      <w:tr w:rsidR="003656FE" w:rsidRPr="00420269" w:rsidTr="003656FE">
        <w:trPr>
          <w:trHeight w:hRule="exact" w:val="454"/>
        </w:trPr>
        <w:tc>
          <w:tcPr>
            <w:tcW w:w="3969"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Activity</w:t>
            </w:r>
          </w:p>
        </w:tc>
        <w:tc>
          <w:tcPr>
            <w:tcW w:w="1134"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w:t>
            </w:r>
            <w:r w:rsidRPr="00420269">
              <w:rPr>
                <w:b/>
                <w:bCs/>
                <w:color w:val="FDFDFD"/>
                <w:spacing w:val="-11"/>
                <w:sz w:val="20"/>
                <w:szCs w:val="20"/>
              </w:rPr>
              <w:t>1</w:t>
            </w:r>
            <w:r w:rsidRPr="00420269">
              <w:rPr>
                <w:b/>
                <w:bCs/>
                <w:color w:val="FDFDFD"/>
                <w:sz w:val="20"/>
                <w:szCs w:val="20"/>
              </w:rPr>
              <w:t>1</w:t>
            </w:r>
          </w:p>
        </w:tc>
        <w:tc>
          <w:tcPr>
            <w:tcW w:w="1134"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2012</w:t>
            </w:r>
          </w:p>
        </w:tc>
        <w:tc>
          <w:tcPr>
            <w:tcW w:w="1134"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2013</w:t>
            </w:r>
          </w:p>
        </w:tc>
        <w:tc>
          <w:tcPr>
            <w:tcW w:w="1134" w:type="dxa"/>
            <w:tcBorders>
              <w:right w:val="single" w:sz="4" w:space="0" w:color="auto"/>
            </w:tcBorders>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2014</w:t>
            </w:r>
          </w:p>
        </w:tc>
        <w:tc>
          <w:tcPr>
            <w:tcW w:w="289" w:type="dxa"/>
            <w:tcBorders>
              <w:top w:val="nil"/>
              <w:left w:val="single" w:sz="4" w:space="0" w:color="auto"/>
              <w:bottom w:val="nil"/>
              <w:right w:val="single" w:sz="4" w:space="0" w:color="auto"/>
            </w:tcBorders>
            <w:shd w:val="clear" w:color="auto" w:fill="auto"/>
          </w:tcPr>
          <w:p w:rsidR="003656FE" w:rsidRPr="00420269" w:rsidRDefault="003656FE" w:rsidP="003656FE">
            <w:pPr>
              <w:widowControl w:val="0"/>
              <w:autoSpaceDE w:val="0"/>
              <w:autoSpaceDN w:val="0"/>
              <w:adjustRightInd w:val="0"/>
              <w:spacing w:after="0" w:line="240" w:lineRule="auto"/>
              <w:jc w:val="center"/>
              <w:rPr>
                <w:b/>
                <w:bCs/>
                <w:color w:val="FDFDFD"/>
                <w:sz w:val="20"/>
                <w:szCs w:val="20"/>
              </w:rPr>
            </w:pPr>
          </w:p>
        </w:tc>
        <w:tc>
          <w:tcPr>
            <w:tcW w:w="1134" w:type="dxa"/>
            <w:tcBorders>
              <w:left w:val="single" w:sz="4" w:space="0" w:color="auto"/>
            </w:tcBorders>
            <w:shd w:val="clear" w:color="auto" w:fill="A0A0A0"/>
            <w:vAlign w:val="center"/>
          </w:tcPr>
          <w:p w:rsidR="003656FE" w:rsidRPr="00420269" w:rsidRDefault="003656FE" w:rsidP="00B356F7">
            <w:pPr>
              <w:widowControl w:val="0"/>
              <w:autoSpaceDE w:val="0"/>
              <w:autoSpaceDN w:val="0"/>
              <w:adjustRightInd w:val="0"/>
              <w:spacing w:after="0" w:line="240" w:lineRule="auto"/>
              <w:jc w:val="center"/>
              <w:rPr>
                <w:b/>
                <w:bCs/>
                <w:color w:val="FDFDFD"/>
                <w:sz w:val="20"/>
                <w:szCs w:val="20"/>
              </w:rPr>
            </w:pPr>
            <w:r w:rsidRPr="00420269">
              <w:rPr>
                <w:b/>
                <w:bCs/>
                <w:color w:val="FDFDFD"/>
                <w:sz w:val="20"/>
                <w:szCs w:val="20"/>
              </w:rPr>
              <w:t>at 31 Mar 2015</w:t>
            </w:r>
            <w:r>
              <w:rPr>
                <w:rStyle w:val="FootnoteReference"/>
                <w:b/>
                <w:bCs/>
                <w:color w:val="FDFDFD"/>
                <w:sz w:val="20"/>
                <w:szCs w:val="20"/>
              </w:rPr>
              <w:footnoteReference w:id="29"/>
            </w:r>
          </w:p>
        </w:tc>
      </w:tr>
      <w:tr w:rsidR="003656FE" w:rsidRPr="00420269" w:rsidTr="003656FE">
        <w:trPr>
          <w:trHeight w:hRule="exact" w:val="283"/>
        </w:trPr>
        <w:tc>
          <w:tcPr>
            <w:tcW w:w="3969" w:type="dxa"/>
            <w:vAlign w:val="center"/>
          </w:tcPr>
          <w:p w:rsidR="003656FE" w:rsidRPr="00420269" w:rsidRDefault="003656FE" w:rsidP="00DF2680">
            <w:pPr>
              <w:widowControl w:val="0"/>
              <w:autoSpaceDE w:val="0"/>
              <w:autoSpaceDN w:val="0"/>
              <w:adjustRightInd w:val="0"/>
              <w:spacing w:before="28" w:after="0" w:line="240" w:lineRule="auto"/>
              <w:ind w:left="57"/>
              <w:rPr>
                <w:color w:val="auto"/>
                <w:sz w:val="20"/>
                <w:szCs w:val="20"/>
              </w:rPr>
            </w:pPr>
            <w:r w:rsidRPr="00420269">
              <w:rPr>
                <w:color w:val="auto"/>
                <w:sz w:val="20"/>
                <w:szCs w:val="20"/>
              </w:rPr>
              <w:t>Gambling software</w:t>
            </w:r>
            <w:r w:rsidRPr="00420269">
              <w:rPr>
                <w:rStyle w:val="FootnoteReference"/>
                <w:color w:val="auto"/>
                <w:sz w:val="20"/>
                <w:szCs w:val="20"/>
              </w:rPr>
              <w:footnoteReference w:id="30"/>
            </w:r>
          </w:p>
        </w:tc>
        <w:tc>
          <w:tcPr>
            <w:tcW w:w="1134" w:type="dxa"/>
            <w:vAlign w:val="bottom"/>
          </w:tcPr>
          <w:p w:rsidR="003656FE" w:rsidRPr="00420269" w:rsidRDefault="003656FE">
            <w:pPr>
              <w:jc w:val="right"/>
              <w:rPr>
                <w:sz w:val="20"/>
                <w:szCs w:val="20"/>
              </w:rPr>
            </w:pPr>
            <w:r w:rsidRPr="00420269">
              <w:rPr>
                <w:sz w:val="20"/>
                <w:szCs w:val="20"/>
              </w:rPr>
              <w:t>85</w:t>
            </w:r>
          </w:p>
        </w:tc>
        <w:tc>
          <w:tcPr>
            <w:tcW w:w="1134" w:type="dxa"/>
            <w:vAlign w:val="bottom"/>
          </w:tcPr>
          <w:p w:rsidR="003656FE" w:rsidRPr="00420269" w:rsidRDefault="003656FE">
            <w:pPr>
              <w:jc w:val="right"/>
              <w:rPr>
                <w:sz w:val="20"/>
                <w:szCs w:val="20"/>
              </w:rPr>
            </w:pPr>
            <w:r w:rsidRPr="00420269">
              <w:rPr>
                <w:sz w:val="20"/>
                <w:szCs w:val="20"/>
              </w:rPr>
              <w:t>93</w:t>
            </w:r>
          </w:p>
        </w:tc>
        <w:tc>
          <w:tcPr>
            <w:tcW w:w="1134" w:type="dxa"/>
            <w:vAlign w:val="bottom"/>
          </w:tcPr>
          <w:p w:rsidR="003656FE" w:rsidRPr="00420269" w:rsidRDefault="003656FE">
            <w:pPr>
              <w:jc w:val="right"/>
              <w:rPr>
                <w:sz w:val="20"/>
                <w:szCs w:val="20"/>
              </w:rPr>
            </w:pPr>
            <w:r w:rsidRPr="00420269">
              <w:rPr>
                <w:sz w:val="20"/>
                <w:szCs w:val="20"/>
              </w:rPr>
              <w:t>97</w:t>
            </w:r>
          </w:p>
        </w:tc>
        <w:tc>
          <w:tcPr>
            <w:tcW w:w="1134" w:type="dxa"/>
            <w:tcBorders>
              <w:right w:val="single" w:sz="4" w:space="0" w:color="auto"/>
            </w:tcBorders>
            <w:vAlign w:val="bottom"/>
          </w:tcPr>
          <w:p w:rsidR="003656FE" w:rsidRPr="00420269" w:rsidRDefault="003656FE">
            <w:pPr>
              <w:jc w:val="right"/>
              <w:rPr>
                <w:sz w:val="20"/>
                <w:szCs w:val="20"/>
              </w:rPr>
            </w:pPr>
            <w:r w:rsidRPr="00420269">
              <w:rPr>
                <w:sz w:val="20"/>
                <w:szCs w:val="20"/>
              </w:rPr>
              <w:t>90</w:t>
            </w:r>
          </w:p>
        </w:tc>
        <w:tc>
          <w:tcPr>
            <w:tcW w:w="289" w:type="dxa"/>
            <w:tcBorders>
              <w:top w:val="nil"/>
              <w:left w:val="single" w:sz="4" w:space="0" w:color="auto"/>
              <w:bottom w:val="nil"/>
              <w:right w:val="single" w:sz="4" w:space="0" w:color="auto"/>
            </w:tcBorders>
          </w:tcPr>
          <w:p w:rsidR="003656FE" w:rsidRPr="00420269" w:rsidRDefault="003656FE" w:rsidP="003656FE">
            <w:pPr>
              <w:jc w:val="right"/>
              <w:rPr>
                <w:sz w:val="20"/>
                <w:szCs w:val="20"/>
              </w:rPr>
            </w:pPr>
          </w:p>
        </w:tc>
        <w:tc>
          <w:tcPr>
            <w:tcW w:w="1134" w:type="dxa"/>
            <w:tcBorders>
              <w:left w:val="single" w:sz="4" w:space="0" w:color="auto"/>
            </w:tcBorders>
            <w:vAlign w:val="bottom"/>
          </w:tcPr>
          <w:p w:rsidR="003656FE" w:rsidRPr="00420269" w:rsidRDefault="003656FE">
            <w:pPr>
              <w:jc w:val="right"/>
              <w:rPr>
                <w:sz w:val="20"/>
                <w:szCs w:val="20"/>
              </w:rPr>
            </w:pPr>
            <w:r w:rsidRPr="00420269">
              <w:rPr>
                <w:sz w:val="20"/>
                <w:szCs w:val="20"/>
              </w:rPr>
              <w:t>208</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Casino</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21</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23</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27</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29</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176</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General Betting Standard - Real Event</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58</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56</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51</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44</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102</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Pool Betting</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50</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47</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45</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46</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70</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Bingo</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9</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12</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11</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49</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General Betting Standard - Virtual Event</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14</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15</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17</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13</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37</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General Betting Limited (Telephone only)</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37</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37</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29</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22</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24</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Betting Intermediary</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9</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18</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Bett</w:t>
            </w:r>
            <w:r>
              <w:rPr>
                <w:color w:val="auto"/>
                <w:sz w:val="20"/>
                <w:szCs w:val="20"/>
              </w:rPr>
              <w:t>ing Intermediary - Trading Room</w:t>
            </w:r>
            <w:r w:rsidRPr="00420269">
              <w:rPr>
                <w:color w:val="auto"/>
                <w:sz w:val="20"/>
                <w:szCs w:val="20"/>
              </w:rPr>
              <w:t xml:space="preserve"> Only</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16</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14</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12</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7</w:t>
            </w:r>
          </w:p>
        </w:tc>
      </w:tr>
      <w:tr w:rsidR="003656FE" w:rsidRPr="00420269" w:rsidTr="003656FE">
        <w:trPr>
          <w:trHeight w:hRule="exact" w:val="283"/>
        </w:trPr>
        <w:tc>
          <w:tcPr>
            <w:tcW w:w="3969" w:type="dxa"/>
            <w:vAlign w:val="bottom"/>
          </w:tcPr>
          <w:p w:rsidR="003656FE" w:rsidRPr="00345E6B" w:rsidRDefault="003656FE" w:rsidP="00420269">
            <w:pPr>
              <w:widowControl w:val="0"/>
              <w:autoSpaceDE w:val="0"/>
              <w:autoSpaceDN w:val="0"/>
              <w:adjustRightInd w:val="0"/>
              <w:spacing w:before="28" w:after="0" w:line="240" w:lineRule="auto"/>
              <w:ind w:left="57"/>
              <w:rPr>
                <w:b/>
                <w:color w:val="auto"/>
                <w:sz w:val="20"/>
                <w:szCs w:val="20"/>
              </w:rPr>
            </w:pPr>
            <w:r w:rsidRPr="00345E6B">
              <w:rPr>
                <w:b/>
                <w:color w:val="auto"/>
                <w:sz w:val="20"/>
                <w:szCs w:val="20"/>
              </w:rPr>
              <w:t>Total</w:t>
            </w:r>
          </w:p>
        </w:tc>
        <w:tc>
          <w:tcPr>
            <w:tcW w:w="1134" w:type="dxa"/>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299</w:t>
            </w:r>
          </w:p>
        </w:tc>
        <w:tc>
          <w:tcPr>
            <w:tcW w:w="1134" w:type="dxa"/>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305</w:t>
            </w:r>
          </w:p>
        </w:tc>
        <w:tc>
          <w:tcPr>
            <w:tcW w:w="1134" w:type="dxa"/>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300</w:t>
            </w:r>
          </w:p>
        </w:tc>
        <w:tc>
          <w:tcPr>
            <w:tcW w:w="1134" w:type="dxa"/>
            <w:tcBorders>
              <w:right w:val="single" w:sz="4" w:space="0" w:color="auto"/>
            </w:tcBorders>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275</w:t>
            </w:r>
          </w:p>
        </w:tc>
        <w:tc>
          <w:tcPr>
            <w:tcW w:w="289" w:type="dxa"/>
            <w:tcBorders>
              <w:top w:val="nil"/>
              <w:left w:val="single" w:sz="4" w:space="0" w:color="auto"/>
              <w:bottom w:val="nil"/>
              <w:right w:val="single" w:sz="4" w:space="0" w:color="auto"/>
            </w:tcBorders>
          </w:tcPr>
          <w:p w:rsidR="003656FE" w:rsidRPr="00345E6B" w:rsidRDefault="003656FE" w:rsidP="003656FE">
            <w:pPr>
              <w:widowControl w:val="0"/>
              <w:autoSpaceDE w:val="0"/>
              <w:autoSpaceDN w:val="0"/>
              <w:adjustRightInd w:val="0"/>
              <w:spacing w:before="28" w:after="0" w:line="240" w:lineRule="auto"/>
              <w:jc w:val="right"/>
              <w:rPr>
                <w:b/>
                <w:color w:val="auto"/>
                <w:sz w:val="20"/>
                <w:szCs w:val="20"/>
              </w:rPr>
            </w:pPr>
          </w:p>
        </w:tc>
        <w:tc>
          <w:tcPr>
            <w:tcW w:w="1134" w:type="dxa"/>
            <w:tcBorders>
              <w:left w:val="single" w:sz="4" w:space="0" w:color="auto"/>
            </w:tcBorders>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691</w:t>
            </w:r>
          </w:p>
        </w:tc>
      </w:tr>
    </w:tbl>
    <w:p w:rsidR="0040138F" w:rsidRPr="00420269" w:rsidRDefault="0040138F" w:rsidP="00420269">
      <w:pPr>
        <w:widowControl w:val="0"/>
        <w:autoSpaceDE w:val="0"/>
        <w:autoSpaceDN w:val="0"/>
        <w:adjustRightInd w:val="0"/>
        <w:spacing w:before="28" w:after="0" w:line="240" w:lineRule="auto"/>
        <w:ind w:left="57"/>
        <w:rPr>
          <w:color w:val="auto"/>
          <w:sz w:val="20"/>
          <w:szCs w:val="20"/>
        </w:rPr>
      </w:pPr>
    </w:p>
    <w:p w:rsidR="00DC6D2C" w:rsidRPr="00420269" w:rsidRDefault="00DF2680"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br w:type="textWrapping" w:clear="all"/>
      </w:r>
    </w:p>
    <w:p w:rsidR="00E10066" w:rsidRDefault="00E10066" w:rsidP="007602B4">
      <w:pPr>
        <w:widowControl w:val="0"/>
        <w:autoSpaceDE w:val="0"/>
        <w:autoSpaceDN w:val="0"/>
        <w:adjustRightInd w:val="0"/>
        <w:spacing w:before="24" w:after="0" w:line="240" w:lineRule="auto"/>
        <w:ind w:right="340"/>
        <w:outlineLvl w:val="0"/>
        <w:rPr>
          <w:b/>
          <w:bCs/>
          <w:color w:val="0E1608"/>
          <w:sz w:val="28"/>
          <w:szCs w:val="28"/>
          <w:highlight w:val="yellow"/>
        </w:rPr>
      </w:pPr>
    </w:p>
    <w:p w:rsidR="005A0F9B" w:rsidRDefault="005A0F9B" w:rsidP="007602B4">
      <w:pPr>
        <w:widowControl w:val="0"/>
        <w:autoSpaceDE w:val="0"/>
        <w:autoSpaceDN w:val="0"/>
        <w:adjustRightInd w:val="0"/>
        <w:spacing w:before="24" w:after="0" w:line="240" w:lineRule="auto"/>
        <w:ind w:right="340"/>
        <w:outlineLvl w:val="0"/>
        <w:rPr>
          <w:b/>
          <w:bCs/>
          <w:color w:val="0E1608"/>
          <w:sz w:val="28"/>
          <w:szCs w:val="28"/>
          <w:highlight w:val="yellow"/>
        </w:rPr>
      </w:pPr>
    </w:p>
    <w:p w:rsidR="000F4B43" w:rsidRDefault="000F4B43" w:rsidP="007602B4">
      <w:pPr>
        <w:widowControl w:val="0"/>
        <w:autoSpaceDE w:val="0"/>
        <w:autoSpaceDN w:val="0"/>
        <w:adjustRightInd w:val="0"/>
        <w:spacing w:before="24" w:after="0" w:line="240" w:lineRule="auto"/>
        <w:ind w:right="340"/>
        <w:outlineLvl w:val="0"/>
        <w:rPr>
          <w:b/>
          <w:bCs/>
          <w:color w:val="0E1608"/>
          <w:sz w:val="28"/>
          <w:szCs w:val="28"/>
          <w:highlight w:val="yellow"/>
        </w:rPr>
      </w:pPr>
    </w:p>
    <w:p w:rsidR="004F7743" w:rsidRPr="000A25DD" w:rsidRDefault="007E57CB" w:rsidP="00057952">
      <w:pPr>
        <w:widowControl w:val="0"/>
        <w:autoSpaceDE w:val="0"/>
        <w:autoSpaceDN w:val="0"/>
        <w:adjustRightInd w:val="0"/>
        <w:spacing w:before="24" w:after="0" w:line="240" w:lineRule="auto"/>
        <w:ind w:right="57"/>
        <w:outlineLvl w:val="0"/>
        <w:rPr>
          <w:b/>
          <w:bCs/>
          <w:color w:val="61AF2E"/>
          <w:highlight w:val="yellow"/>
        </w:rPr>
      </w:pPr>
      <w:r>
        <w:rPr>
          <w:noProof/>
          <w:color w:val="000000"/>
          <w:highlight w:val="yellow"/>
          <w:lang w:eastAsia="en-GB"/>
        </w:rPr>
        <mc:AlternateContent>
          <mc:Choice Requires="wps">
            <w:drawing>
              <wp:anchor distT="0" distB="0" distL="114300" distR="114300" simplePos="0" relativeHeight="251888640" behindDoc="1" locked="0" layoutInCell="1" allowOverlap="1">
                <wp:simplePos x="0" y="0"/>
                <wp:positionH relativeFrom="margin">
                  <wp:align>center</wp:align>
                </wp:positionH>
                <wp:positionV relativeFrom="topMargin">
                  <wp:posOffset>144145</wp:posOffset>
                </wp:positionV>
                <wp:extent cx="7198995" cy="1259840"/>
                <wp:effectExtent l="3175" t="2540" r="0" b="4445"/>
                <wp:wrapNone/>
                <wp:docPr id="2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084322">
                            <w:pPr>
                              <w:ind w:left="283"/>
                              <w:rPr>
                                <w:b/>
                                <w:color w:val="F2F2F2"/>
                                <w:sz w:val="32"/>
                                <w:szCs w:val="32"/>
                              </w:rPr>
                            </w:pPr>
                          </w:p>
                          <w:p w:rsidR="00EB2CF0" w:rsidRPr="0099651D" w:rsidRDefault="00EB2CF0" w:rsidP="009D0BA2">
                            <w:pPr>
                              <w:rPr>
                                <w:b/>
                                <w:i/>
                                <w:color w:val="F2F2F2"/>
                                <w:szCs w:val="24"/>
                              </w:rPr>
                            </w:pPr>
                            <w:r>
                              <w:rPr>
                                <w:b/>
                                <w:i/>
                                <w:color w:val="F2F2F2"/>
                                <w:sz w:val="32"/>
                                <w:szCs w:val="32"/>
                              </w:rPr>
                              <w:t>38</w:t>
                            </w:r>
                            <w:r>
                              <w:rPr>
                                <w:b/>
                                <w:i/>
                                <w:color w:val="F2F2F2"/>
                                <w:szCs w:val="24"/>
                              </w:rPr>
                              <w:t xml:space="preserve"> </w:t>
                            </w:r>
                            <w:r>
                              <w:rPr>
                                <w:b/>
                                <w:i/>
                                <w:color w:val="F2F2F2"/>
                                <w:szCs w:val="24"/>
                              </w:rPr>
                              <w:tab/>
                            </w:r>
                            <w:r>
                              <w:rPr>
                                <w:b/>
                                <w:i/>
                                <w:color w:val="F2F2F2"/>
                                <w:szCs w:val="24"/>
                              </w:rPr>
                              <w:tab/>
                              <w:t>Gambling Commission – Industry statistics April 2010 to September 2014</w:t>
                            </w:r>
                            <w:r>
                              <w:rPr>
                                <w:b/>
                                <w:i/>
                                <w:color w:val="F2F2F2"/>
                                <w:szCs w:val="24"/>
                              </w:rPr>
                              <w:tab/>
                            </w:r>
                            <w:r>
                              <w:rPr>
                                <w:b/>
                                <w:i/>
                                <w:color w:val="F2F2F2"/>
                                <w:szCs w:val="24"/>
                              </w:rPr>
                              <w:tab/>
                            </w:r>
                          </w:p>
                          <w:p w:rsidR="00EB2CF0" w:rsidRPr="00021AFC" w:rsidRDefault="00EB2CF0" w:rsidP="00084322">
                            <w:pPr>
                              <w:spacing w:after="0"/>
                              <w:rPr>
                                <w:b/>
                                <w:color w:val="FFFFFF" w:themeColor="background1"/>
                                <w:sz w:val="48"/>
                                <w:szCs w:val="48"/>
                              </w:rPr>
                            </w:pPr>
                            <w:r>
                              <w:rPr>
                                <w:b/>
                                <w:color w:val="FFFFFF" w:themeColor="background1"/>
                                <w:sz w:val="48"/>
                                <w:szCs w:val="48"/>
                              </w:rPr>
                              <w:t>Remote betting, bingo and casino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9" type="#_x0000_t202" style="position:absolute;margin-left:0;margin-top:11.35pt;width:566.85pt;height:99.2pt;z-index:-25142784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" fillcolor="#61af2e" stroked="f">
                <v:textbox>
                  <w:txbxContent>
                    <w:p w:rsidR="00EB2CF0" w:rsidRDefault="00EB2CF0" w:rsidP="00084322">
                      <w:pPr>
                        <w:ind w:left="283"/>
                        <w:rPr>
                          <w:b/>
                          <w:color w:val="F2F2F2"/>
                          <w:sz w:val="32"/>
                          <w:szCs w:val="32"/>
                        </w:rPr>
                      </w:pPr>
                    </w:p>
                    <w:p w:rsidR="00EB2CF0" w:rsidRPr="0099651D" w:rsidRDefault="00EB2CF0" w:rsidP="009D0BA2">
                      <w:pPr>
                        <w:rPr>
                          <w:b/>
                          <w:i/>
                          <w:color w:val="F2F2F2"/>
                          <w:szCs w:val="24"/>
                        </w:rPr>
                      </w:pPr>
                      <w:r>
                        <w:rPr>
                          <w:b/>
                          <w:i/>
                          <w:color w:val="F2F2F2"/>
                          <w:sz w:val="32"/>
                          <w:szCs w:val="32"/>
                        </w:rPr>
                        <w:t>38</w:t>
                      </w:r>
                      <w:r>
                        <w:rPr>
                          <w:b/>
                          <w:i/>
                          <w:color w:val="F2F2F2"/>
                          <w:szCs w:val="24"/>
                        </w:rPr>
                        <w:t xml:space="preserve"> </w:t>
                      </w:r>
                      <w:r>
                        <w:rPr>
                          <w:b/>
                          <w:i/>
                          <w:color w:val="F2F2F2"/>
                          <w:szCs w:val="24"/>
                        </w:rPr>
                        <w:tab/>
                      </w:r>
                      <w:r>
                        <w:rPr>
                          <w:b/>
                          <w:i/>
                          <w:color w:val="F2F2F2"/>
                          <w:szCs w:val="24"/>
                        </w:rPr>
                        <w:tab/>
                        <w:t>Gambling Commission – Industry statistics April 2010 to September 2014</w:t>
                      </w:r>
                      <w:r>
                        <w:rPr>
                          <w:b/>
                          <w:i/>
                          <w:color w:val="F2F2F2"/>
                          <w:szCs w:val="24"/>
                        </w:rPr>
                        <w:tab/>
                      </w:r>
                      <w:r>
                        <w:rPr>
                          <w:b/>
                          <w:i/>
                          <w:color w:val="F2F2F2"/>
                          <w:szCs w:val="24"/>
                        </w:rPr>
                        <w:tab/>
                      </w:r>
                    </w:p>
                    <w:p w:rsidR="00EB2CF0" w:rsidRPr="00021AFC" w:rsidRDefault="00EB2CF0" w:rsidP="00084322">
                      <w:pPr>
                        <w:spacing w:after="0"/>
                        <w:rPr>
                          <w:b/>
                          <w:color w:val="FFFFFF" w:themeColor="background1"/>
                          <w:sz w:val="48"/>
                          <w:szCs w:val="48"/>
                        </w:rPr>
                      </w:pPr>
                      <w:r>
                        <w:rPr>
                          <w:b/>
                          <w:color w:val="FFFFFF" w:themeColor="background1"/>
                          <w:sz w:val="48"/>
                          <w:szCs w:val="48"/>
                        </w:rPr>
                        <w:t>Remote betting, bingo and casino</w:t>
                      </w:r>
                    </w:p>
                  </w:txbxContent>
                </v:textbox>
                <w10:wrap anchorx="margin" anchory="margin"/>
              </v:shape>
            </w:pict>
          </mc:Fallback>
        </mc:AlternateContent>
      </w:r>
    </w:p>
    <w:p w:rsidR="007602B4" w:rsidRPr="007C1BCC" w:rsidRDefault="007602B4" w:rsidP="00057952">
      <w:pPr>
        <w:widowControl w:val="0"/>
        <w:autoSpaceDE w:val="0"/>
        <w:autoSpaceDN w:val="0"/>
        <w:adjustRightInd w:val="0"/>
        <w:spacing w:before="24" w:after="0" w:line="240" w:lineRule="auto"/>
        <w:ind w:right="57"/>
        <w:outlineLvl w:val="0"/>
        <w:rPr>
          <w:b/>
          <w:bCs/>
          <w:color w:val="61AF2E"/>
          <w:sz w:val="28"/>
          <w:szCs w:val="28"/>
        </w:rPr>
      </w:pPr>
      <w:r w:rsidRPr="007C1BCC">
        <w:rPr>
          <w:b/>
          <w:bCs/>
          <w:color w:val="61AF2E"/>
          <w:sz w:val="28"/>
          <w:szCs w:val="28"/>
        </w:rPr>
        <w:t>Turnover and GGY</w:t>
      </w:r>
    </w:p>
    <w:p w:rsidR="00831558" w:rsidRPr="007C1BCC" w:rsidRDefault="00831558" w:rsidP="00057952">
      <w:pPr>
        <w:widowControl w:val="0"/>
        <w:autoSpaceDE w:val="0"/>
        <w:autoSpaceDN w:val="0"/>
        <w:adjustRightInd w:val="0"/>
        <w:spacing w:after="0" w:line="240" w:lineRule="auto"/>
        <w:ind w:right="57"/>
        <w:outlineLvl w:val="0"/>
        <w:rPr>
          <w:color w:val="0E1608"/>
          <w:sz w:val="8"/>
          <w:szCs w:val="8"/>
        </w:rPr>
      </w:pPr>
    </w:p>
    <w:p w:rsidR="00FB0C57" w:rsidRPr="00933A37" w:rsidRDefault="00DD2AAD" w:rsidP="00057952">
      <w:pPr>
        <w:widowControl w:val="0"/>
        <w:autoSpaceDE w:val="0"/>
        <w:autoSpaceDN w:val="0"/>
        <w:adjustRightInd w:val="0"/>
        <w:spacing w:after="0" w:line="240" w:lineRule="auto"/>
        <w:ind w:right="57"/>
        <w:rPr>
          <w:color w:val="auto"/>
          <w:sz w:val="20"/>
          <w:szCs w:val="20"/>
        </w:rPr>
      </w:pPr>
      <w:r w:rsidRPr="00933A37">
        <w:rPr>
          <w:color w:val="auto"/>
          <w:sz w:val="20"/>
          <w:szCs w:val="20"/>
        </w:rPr>
        <w:t xml:space="preserve">The turnover figures for the remote sector </w:t>
      </w:r>
      <w:r w:rsidR="005568E3" w:rsidRPr="00933A37">
        <w:rPr>
          <w:color w:val="auto"/>
          <w:sz w:val="20"/>
          <w:szCs w:val="20"/>
        </w:rPr>
        <w:t xml:space="preserve">are dominated by betting which </w:t>
      </w:r>
      <w:r w:rsidR="00FB0C57" w:rsidRPr="00933A37">
        <w:rPr>
          <w:color w:val="auto"/>
          <w:spacing w:val="-3"/>
          <w:sz w:val="20"/>
          <w:szCs w:val="20"/>
        </w:rPr>
        <w:t>account</w:t>
      </w:r>
      <w:r w:rsidR="005568E3" w:rsidRPr="00933A37">
        <w:rPr>
          <w:color w:val="auto"/>
          <w:spacing w:val="-3"/>
          <w:sz w:val="20"/>
          <w:szCs w:val="20"/>
        </w:rPr>
        <w:t>ed</w:t>
      </w:r>
      <w:r w:rsidR="00FB0C57" w:rsidRPr="00933A37">
        <w:rPr>
          <w:color w:val="auto"/>
          <w:spacing w:val="-3"/>
          <w:sz w:val="20"/>
          <w:szCs w:val="20"/>
        </w:rPr>
        <w:t xml:space="preserve"> for £</w:t>
      </w:r>
      <w:r w:rsidR="00933A37" w:rsidRPr="00933A37">
        <w:rPr>
          <w:color w:val="auto"/>
          <w:sz w:val="20"/>
          <w:szCs w:val="20"/>
        </w:rPr>
        <w:t>31.5</w:t>
      </w:r>
      <w:r w:rsidR="00696453" w:rsidRPr="00933A37">
        <w:rPr>
          <w:color w:val="auto"/>
          <w:sz w:val="20"/>
          <w:szCs w:val="20"/>
        </w:rPr>
        <w:t>b</w:t>
      </w:r>
      <w:r w:rsidR="00FB0C57" w:rsidRPr="00933A37">
        <w:rPr>
          <w:color w:val="auto"/>
          <w:sz w:val="20"/>
          <w:szCs w:val="20"/>
        </w:rPr>
        <w:t>n of the £</w:t>
      </w:r>
      <w:r w:rsidR="00933A37" w:rsidRPr="00933A37">
        <w:rPr>
          <w:color w:val="auto"/>
          <w:sz w:val="20"/>
          <w:szCs w:val="20"/>
        </w:rPr>
        <w:t>32.5</w:t>
      </w:r>
      <w:r w:rsidR="00270A96" w:rsidRPr="00933A37">
        <w:rPr>
          <w:color w:val="auto"/>
          <w:sz w:val="20"/>
          <w:szCs w:val="20"/>
        </w:rPr>
        <w:t>b</w:t>
      </w:r>
      <w:r w:rsidR="00FB0C57" w:rsidRPr="00933A37">
        <w:rPr>
          <w:color w:val="auto"/>
          <w:sz w:val="20"/>
          <w:szCs w:val="20"/>
        </w:rPr>
        <w:t xml:space="preserve">n turnover in </w:t>
      </w:r>
      <w:r w:rsidR="00604DCE" w:rsidRPr="00933A37">
        <w:rPr>
          <w:color w:val="auto"/>
          <w:sz w:val="20"/>
          <w:szCs w:val="20"/>
        </w:rPr>
        <w:t>October</w:t>
      </w:r>
      <w:r w:rsidR="00FB6DDF" w:rsidRPr="00933A37">
        <w:rPr>
          <w:color w:val="auto"/>
          <w:sz w:val="20"/>
          <w:szCs w:val="20"/>
        </w:rPr>
        <w:t xml:space="preserve"> 2013</w:t>
      </w:r>
      <w:r w:rsidR="00FB0C57" w:rsidRPr="00933A37">
        <w:rPr>
          <w:color w:val="auto"/>
          <w:sz w:val="20"/>
          <w:szCs w:val="20"/>
        </w:rPr>
        <w:t>-</w:t>
      </w:r>
      <w:r w:rsidR="00604DCE" w:rsidRPr="00933A37">
        <w:rPr>
          <w:color w:val="auto"/>
          <w:sz w:val="20"/>
          <w:szCs w:val="20"/>
        </w:rPr>
        <w:t xml:space="preserve">September </w:t>
      </w:r>
      <w:r w:rsidR="00FB6DDF" w:rsidRPr="00933A37">
        <w:rPr>
          <w:color w:val="auto"/>
          <w:sz w:val="20"/>
          <w:szCs w:val="20"/>
        </w:rPr>
        <w:t>2014</w:t>
      </w:r>
      <w:r w:rsidR="00B24876" w:rsidRPr="00933A37">
        <w:rPr>
          <w:color w:val="auto"/>
          <w:sz w:val="20"/>
          <w:szCs w:val="20"/>
        </w:rPr>
        <w:t>.</w:t>
      </w:r>
      <w:r w:rsidR="00FB0C57" w:rsidRPr="00933A37">
        <w:rPr>
          <w:color w:val="auto"/>
          <w:sz w:val="20"/>
          <w:szCs w:val="20"/>
        </w:rPr>
        <w:t xml:space="preserve"> </w:t>
      </w:r>
      <w:r w:rsidR="006578CE" w:rsidRPr="00933A37">
        <w:rPr>
          <w:color w:val="auto"/>
          <w:sz w:val="20"/>
          <w:szCs w:val="20"/>
        </w:rPr>
        <w:t>B</w:t>
      </w:r>
      <w:r w:rsidR="00FB0C57" w:rsidRPr="00933A37">
        <w:rPr>
          <w:color w:val="auto"/>
          <w:sz w:val="20"/>
          <w:szCs w:val="20"/>
        </w:rPr>
        <w:t>etting turnover increased by</w:t>
      </w:r>
      <w:r w:rsidR="00FB6DDF" w:rsidRPr="00933A37">
        <w:rPr>
          <w:color w:val="auto"/>
          <w:sz w:val="20"/>
          <w:szCs w:val="20"/>
        </w:rPr>
        <w:t xml:space="preserve"> almost</w:t>
      </w:r>
      <w:r w:rsidR="00FB0C57" w:rsidRPr="00933A37">
        <w:rPr>
          <w:color w:val="auto"/>
          <w:sz w:val="20"/>
          <w:szCs w:val="20"/>
        </w:rPr>
        <w:t xml:space="preserve"> £</w:t>
      </w:r>
      <w:r w:rsidR="00933A37" w:rsidRPr="00933A37">
        <w:rPr>
          <w:color w:val="auto"/>
          <w:sz w:val="20"/>
          <w:szCs w:val="20"/>
        </w:rPr>
        <w:t>6.2</w:t>
      </w:r>
      <w:r w:rsidR="00270A96" w:rsidRPr="00933A37">
        <w:rPr>
          <w:color w:val="auto"/>
          <w:sz w:val="20"/>
          <w:szCs w:val="20"/>
        </w:rPr>
        <w:t>b</w:t>
      </w:r>
      <w:r w:rsidR="00FB0C57" w:rsidRPr="00933A37">
        <w:rPr>
          <w:color w:val="auto"/>
          <w:sz w:val="20"/>
          <w:szCs w:val="20"/>
        </w:rPr>
        <w:t>n</w:t>
      </w:r>
      <w:r w:rsidR="005568E3" w:rsidRPr="00933A37">
        <w:rPr>
          <w:color w:val="auto"/>
          <w:sz w:val="20"/>
          <w:szCs w:val="20"/>
        </w:rPr>
        <w:t xml:space="preserve"> (</w:t>
      </w:r>
      <w:r w:rsidR="00933A37" w:rsidRPr="00933A37">
        <w:rPr>
          <w:color w:val="auto"/>
          <w:sz w:val="20"/>
          <w:szCs w:val="20"/>
        </w:rPr>
        <w:t>2</w:t>
      </w:r>
      <w:r w:rsidR="00FB6DDF" w:rsidRPr="00933A37">
        <w:rPr>
          <w:color w:val="auto"/>
          <w:sz w:val="20"/>
          <w:szCs w:val="20"/>
        </w:rPr>
        <w:t>3</w:t>
      </w:r>
      <w:r w:rsidR="00FB0C57" w:rsidRPr="00933A37">
        <w:rPr>
          <w:color w:val="auto"/>
          <w:sz w:val="20"/>
          <w:szCs w:val="20"/>
        </w:rPr>
        <w:t>%</w:t>
      </w:r>
      <w:r w:rsidR="005568E3" w:rsidRPr="00933A37">
        <w:rPr>
          <w:color w:val="auto"/>
          <w:sz w:val="20"/>
          <w:szCs w:val="20"/>
        </w:rPr>
        <w:t>)</w:t>
      </w:r>
      <w:r w:rsidR="006578CE" w:rsidRPr="00933A37">
        <w:rPr>
          <w:color w:val="auto"/>
          <w:sz w:val="20"/>
          <w:szCs w:val="20"/>
        </w:rPr>
        <w:t xml:space="preserve"> since the April 201</w:t>
      </w:r>
      <w:r w:rsidR="00933A37" w:rsidRPr="00933A37">
        <w:rPr>
          <w:color w:val="auto"/>
          <w:sz w:val="20"/>
          <w:szCs w:val="20"/>
        </w:rPr>
        <w:t>3</w:t>
      </w:r>
      <w:r w:rsidR="00BA20DE" w:rsidRPr="00933A37">
        <w:rPr>
          <w:color w:val="auto"/>
          <w:sz w:val="20"/>
          <w:szCs w:val="20"/>
        </w:rPr>
        <w:t>-</w:t>
      </w:r>
      <w:r w:rsidR="006578CE" w:rsidRPr="00933A37">
        <w:rPr>
          <w:color w:val="auto"/>
          <w:sz w:val="20"/>
          <w:szCs w:val="20"/>
        </w:rPr>
        <w:t>March 201</w:t>
      </w:r>
      <w:r w:rsidR="00933A37" w:rsidRPr="00933A37">
        <w:rPr>
          <w:color w:val="auto"/>
          <w:sz w:val="20"/>
          <w:szCs w:val="20"/>
        </w:rPr>
        <w:t>4</w:t>
      </w:r>
      <w:r w:rsidR="006578CE" w:rsidRPr="00933A37">
        <w:rPr>
          <w:color w:val="auto"/>
          <w:sz w:val="20"/>
          <w:szCs w:val="20"/>
        </w:rPr>
        <w:t xml:space="preserve"> period</w:t>
      </w:r>
      <w:r w:rsidR="00933A37" w:rsidRPr="00933A37">
        <w:rPr>
          <w:color w:val="auto"/>
          <w:sz w:val="20"/>
          <w:szCs w:val="20"/>
        </w:rPr>
        <w:t xml:space="preserve"> </w:t>
      </w:r>
      <w:r w:rsidR="00A642FC" w:rsidRPr="00933A37">
        <w:rPr>
          <w:color w:val="auto"/>
          <w:sz w:val="20"/>
          <w:szCs w:val="20"/>
        </w:rPr>
        <w:t xml:space="preserve">(Figure </w:t>
      </w:r>
      <w:r w:rsidR="00D10045" w:rsidRPr="00933A37">
        <w:rPr>
          <w:color w:val="auto"/>
          <w:sz w:val="20"/>
          <w:szCs w:val="20"/>
        </w:rPr>
        <w:t>18</w:t>
      </w:r>
      <w:r w:rsidR="00A642FC" w:rsidRPr="00933A37">
        <w:rPr>
          <w:color w:val="auto"/>
          <w:sz w:val="20"/>
          <w:szCs w:val="20"/>
        </w:rPr>
        <w:t>)</w:t>
      </w:r>
      <w:r w:rsidR="005568E3" w:rsidRPr="00933A37">
        <w:rPr>
          <w:color w:val="auto"/>
          <w:sz w:val="20"/>
          <w:szCs w:val="20"/>
        </w:rPr>
        <w:t>.</w:t>
      </w:r>
    </w:p>
    <w:p w:rsidR="00FB0C57" w:rsidRPr="000267AD" w:rsidRDefault="00FB0C57" w:rsidP="00057952">
      <w:pPr>
        <w:widowControl w:val="0"/>
        <w:autoSpaceDE w:val="0"/>
        <w:autoSpaceDN w:val="0"/>
        <w:adjustRightInd w:val="0"/>
        <w:spacing w:after="0" w:line="240" w:lineRule="auto"/>
        <w:ind w:right="57"/>
        <w:rPr>
          <w:color w:val="auto"/>
          <w:sz w:val="20"/>
          <w:szCs w:val="20"/>
          <w:highlight w:val="yellow"/>
        </w:rPr>
      </w:pPr>
    </w:p>
    <w:p w:rsidR="00DD2AAD" w:rsidRPr="007C1BCC" w:rsidRDefault="005568E3" w:rsidP="00057952">
      <w:pPr>
        <w:widowControl w:val="0"/>
        <w:autoSpaceDE w:val="0"/>
        <w:autoSpaceDN w:val="0"/>
        <w:adjustRightInd w:val="0"/>
        <w:spacing w:after="0" w:line="240" w:lineRule="auto"/>
        <w:ind w:right="57"/>
        <w:rPr>
          <w:color w:val="auto"/>
          <w:sz w:val="20"/>
          <w:szCs w:val="20"/>
        </w:rPr>
      </w:pPr>
      <w:r w:rsidRPr="005A0F9B">
        <w:rPr>
          <w:color w:val="auto"/>
          <w:sz w:val="20"/>
          <w:szCs w:val="20"/>
        </w:rPr>
        <w:t>O</w:t>
      </w:r>
      <w:r w:rsidR="005112EA" w:rsidRPr="005A0F9B">
        <w:rPr>
          <w:color w:val="auto"/>
          <w:sz w:val="20"/>
          <w:szCs w:val="20"/>
        </w:rPr>
        <w:t>verall GGY</w:t>
      </w:r>
      <w:r w:rsidR="005112EA" w:rsidRPr="005A0F9B">
        <w:rPr>
          <w:color w:val="auto"/>
          <w:spacing w:val="-3"/>
          <w:sz w:val="20"/>
          <w:szCs w:val="20"/>
        </w:rPr>
        <w:t xml:space="preserve"> </w:t>
      </w:r>
      <w:r w:rsidR="005112EA" w:rsidRPr="005A0F9B">
        <w:rPr>
          <w:color w:val="auto"/>
          <w:sz w:val="20"/>
          <w:szCs w:val="20"/>
        </w:rPr>
        <w:t xml:space="preserve">figures for the remote sector have increased </w:t>
      </w:r>
      <w:r w:rsidRPr="005A0F9B">
        <w:rPr>
          <w:color w:val="auto"/>
          <w:sz w:val="20"/>
          <w:szCs w:val="20"/>
        </w:rPr>
        <w:t>year-on-year since April 20</w:t>
      </w:r>
      <w:r w:rsidR="00933A37" w:rsidRPr="005A0F9B">
        <w:rPr>
          <w:color w:val="auto"/>
          <w:sz w:val="20"/>
          <w:szCs w:val="20"/>
        </w:rPr>
        <w:t>1</w:t>
      </w:r>
      <w:r w:rsidRPr="005A0F9B">
        <w:rPr>
          <w:color w:val="auto"/>
          <w:sz w:val="20"/>
          <w:szCs w:val="20"/>
        </w:rPr>
        <w:t>0-March 201</w:t>
      </w:r>
      <w:r w:rsidR="00933A37" w:rsidRPr="005A0F9B">
        <w:rPr>
          <w:color w:val="auto"/>
          <w:sz w:val="20"/>
          <w:szCs w:val="20"/>
        </w:rPr>
        <w:t>1</w:t>
      </w:r>
      <w:r w:rsidRPr="005A0F9B">
        <w:rPr>
          <w:color w:val="auto"/>
          <w:sz w:val="20"/>
          <w:szCs w:val="20"/>
        </w:rPr>
        <w:t>. Betting dominates and accounts for £</w:t>
      </w:r>
      <w:r w:rsidR="00933A37" w:rsidRPr="005A0F9B">
        <w:rPr>
          <w:color w:val="auto"/>
          <w:sz w:val="20"/>
          <w:szCs w:val="20"/>
        </w:rPr>
        <w:t>1.19bn</w:t>
      </w:r>
      <w:r w:rsidRPr="005A0F9B">
        <w:rPr>
          <w:color w:val="auto"/>
          <w:sz w:val="20"/>
          <w:szCs w:val="20"/>
        </w:rPr>
        <w:t xml:space="preserve"> of the </w:t>
      </w:r>
      <w:r w:rsidR="00C038AF" w:rsidRPr="005A0F9B">
        <w:rPr>
          <w:color w:val="auto"/>
          <w:sz w:val="20"/>
          <w:szCs w:val="20"/>
        </w:rPr>
        <w:t xml:space="preserve">total </w:t>
      </w:r>
      <w:r w:rsidRPr="005A0F9B">
        <w:rPr>
          <w:color w:val="auto"/>
          <w:sz w:val="20"/>
          <w:szCs w:val="20"/>
        </w:rPr>
        <w:t>£</w:t>
      </w:r>
      <w:r w:rsidR="004571D2" w:rsidRPr="005A0F9B">
        <w:rPr>
          <w:color w:val="auto"/>
          <w:sz w:val="20"/>
          <w:szCs w:val="20"/>
        </w:rPr>
        <w:t>1.</w:t>
      </w:r>
      <w:r w:rsidR="00933A37" w:rsidRPr="005A0F9B">
        <w:rPr>
          <w:color w:val="auto"/>
          <w:sz w:val="20"/>
          <w:szCs w:val="20"/>
        </w:rPr>
        <w:t>34b</w:t>
      </w:r>
      <w:r w:rsidR="00A734D3" w:rsidRPr="005A0F9B">
        <w:rPr>
          <w:color w:val="auto"/>
          <w:sz w:val="20"/>
          <w:szCs w:val="20"/>
        </w:rPr>
        <w:t>n</w:t>
      </w:r>
      <w:r w:rsidR="000568AE" w:rsidRPr="005A0F9B">
        <w:rPr>
          <w:color w:val="auto"/>
          <w:sz w:val="20"/>
          <w:szCs w:val="20"/>
        </w:rPr>
        <w:t xml:space="preserve"> in the year </w:t>
      </w:r>
      <w:r w:rsidR="00933A37" w:rsidRPr="005A0F9B">
        <w:rPr>
          <w:color w:val="auto"/>
          <w:sz w:val="20"/>
          <w:szCs w:val="20"/>
        </w:rPr>
        <w:t>October</w:t>
      </w:r>
      <w:r w:rsidR="00FB6DDF" w:rsidRPr="005A0F9B">
        <w:rPr>
          <w:color w:val="auto"/>
          <w:sz w:val="20"/>
          <w:szCs w:val="20"/>
        </w:rPr>
        <w:t xml:space="preserve"> 2013-</w:t>
      </w:r>
      <w:r w:rsidR="00933A37" w:rsidRPr="005A0F9B">
        <w:rPr>
          <w:color w:val="auto"/>
          <w:sz w:val="20"/>
          <w:szCs w:val="20"/>
        </w:rPr>
        <w:t xml:space="preserve">September </w:t>
      </w:r>
      <w:r w:rsidR="00FB6DDF" w:rsidRPr="005A0F9B">
        <w:rPr>
          <w:color w:val="auto"/>
          <w:sz w:val="20"/>
          <w:szCs w:val="20"/>
        </w:rPr>
        <w:t>2014</w:t>
      </w:r>
      <w:r w:rsidR="00BA20DE" w:rsidRPr="005A0F9B">
        <w:rPr>
          <w:color w:val="auto"/>
          <w:sz w:val="20"/>
          <w:szCs w:val="20"/>
        </w:rPr>
        <w:t xml:space="preserve">. </w:t>
      </w:r>
      <w:r w:rsidR="005112EA" w:rsidRPr="005A0F9B">
        <w:rPr>
          <w:color w:val="auto"/>
          <w:sz w:val="20"/>
          <w:szCs w:val="20"/>
        </w:rPr>
        <w:t xml:space="preserve">The betting exchange sector saw a large decrease </w:t>
      </w:r>
      <w:r w:rsidR="000E57E5" w:rsidRPr="005A0F9B">
        <w:rPr>
          <w:color w:val="auto"/>
          <w:sz w:val="20"/>
          <w:szCs w:val="20"/>
        </w:rPr>
        <w:t>in GGY during the period</w:t>
      </w:r>
      <w:r w:rsidR="005112EA" w:rsidRPr="005A0F9B">
        <w:rPr>
          <w:color w:val="auto"/>
          <w:sz w:val="20"/>
          <w:szCs w:val="20"/>
        </w:rPr>
        <w:t xml:space="preserve"> April 2011-March 2012</w:t>
      </w:r>
      <w:r w:rsidR="00BA20DE" w:rsidRPr="005A0F9B">
        <w:rPr>
          <w:color w:val="auto"/>
          <w:sz w:val="20"/>
          <w:szCs w:val="20"/>
        </w:rPr>
        <w:t>, as</w:t>
      </w:r>
      <w:r w:rsidR="005112EA" w:rsidRPr="005A0F9B">
        <w:rPr>
          <w:color w:val="auto"/>
          <w:sz w:val="20"/>
          <w:szCs w:val="20"/>
        </w:rPr>
        <w:t xml:space="preserve"> a result of Betfair m</w:t>
      </w:r>
      <w:r w:rsidR="00FE1981">
        <w:rPr>
          <w:color w:val="auto"/>
          <w:sz w:val="20"/>
          <w:szCs w:val="20"/>
        </w:rPr>
        <w:t>oving its previously Commission-</w:t>
      </w:r>
      <w:r w:rsidR="005112EA" w:rsidRPr="005A0F9B">
        <w:rPr>
          <w:color w:val="auto"/>
          <w:sz w:val="20"/>
          <w:szCs w:val="20"/>
        </w:rPr>
        <w:t>regulated business o</w:t>
      </w:r>
      <w:r w:rsidR="005112EA" w:rsidRPr="005A0F9B">
        <w:rPr>
          <w:color w:val="auto"/>
          <w:spacing w:val="-3"/>
          <w:sz w:val="20"/>
          <w:szCs w:val="20"/>
        </w:rPr>
        <w:t>f</w:t>
      </w:r>
      <w:r w:rsidR="005112EA" w:rsidRPr="005A0F9B">
        <w:rPr>
          <w:color w:val="auto"/>
          <w:sz w:val="20"/>
          <w:szCs w:val="20"/>
        </w:rPr>
        <w:t xml:space="preserve">fshore. </w:t>
      </w:r>
      <w:r w:rsidR="001D3FBC" w:rsidRPr="005A0F9B">
        <w:rPr>
          <w:color w:val="auto"/>
          <w:sz w:val="20"/>
          <w:szCs w:val="20"/>
        </w:rPr>
        <w:t>Full pool betting datasets have only been available from the period April 2011-March 2012</w:t>
      </w:r>
      <w:r w:rsidR="00A642FC" w:rsidRPr="005A0F9B">
        <w:rPr>
          <w:color w:val="auto"/>
          <w:sz w:val="20"/>
          <w:szCs w:val="20"/>
        </w:rPr>
        <w:t xml:space="preserve"> (Figure </w:t>
      </w:r>
      <w:r w:rsidR="00D10045" w:rsidRPr="005A0F9B">
        <w:rPr>
          <w:color w:val="auto"/>
          <w:sz w:val="20"/>
          <w:szCs w:val="20"/>
        </w:rPr>
        <w:t>19</w:t>
      </w:r>
      <w:r w:rsidR="00A642FC" w:rsidRPr="005A0F9B">
        <w:rPr>
          <w:color w:val="auto"/>
          <w:sz w:val="20"/>
          <w:szCs w:val="20"/>
        </w:rPr>
        <w:t>)</w:t>
      </w:r>
      <w:r w:rsidR="001D3FBC" w:rsidRPr="005A0F9B">
        <w:rPr>
          <w:color w:val="auto"/>
          <w:sz w:val="20"/>
          <w:szCs w:val="20"/>
        </w:rPr>
        <w:t>.</w:t>
      </w:r>
    </w:p>
    <w:p w:rsidR="00DD2AAD" w:rsidRPr="00E27C29" w:rsidRDefault="00DD2AAD" w:rsidP="00594FBE">
      <w:pPr>
        <w:widowControl w:val="0"/>
        <w:autoSpaceDE w:val="0"/>
        <w:autoSpaceDN w:val="0"/>
        <w:adjustRightInd w:val="0"/>
        <w:spacing w:after="0" w:line="240" w:lineRule="exact"/>
        <w:ind w:right="340"/>
        <w:rPr>
          <w:color w:val="000000"/>
          <w:sz w:val="8"/>
          <w:szCs w:val="8"/>
          <w:highlight w:val="yellow"/>
        </w:rPr>
      </w:pPr>
    </w:p>
    <w:p w:rsidR="00E61F5C" w:rsidRPr="008A534E" w:rsidRDefault="00E61F5C" w:rsidP="00E61F5C">
      <w:pPr>
        <w:widowControl w:val="0"/>
        <w:autoSpaceDE w:val="0"/>
        <w:autoSpaceDN w:val="0"/>
        <w:adjustRightInd w:val="0"/>
        <w:spacing w:after="0" w:line="240" w:lineRule="auto"/>
        <w:ind w:right="340"/>
        <w:outlineLvl w:val="0"/>
        <w:rPr>
          <w:color w:val="auto"/>
          <w:sz w:val="20"/>
          <w:szCs w:val="20"/>
        </w:rPr>
      </w:pPr>
      <w:r w:rsidRPr="008A534E">
        <w:rPr>
          <w:b/>
          <w:bCs/>
          <w:color w:val="auto"/>
          <w:position w:val="-1"/>
          <w:sz w:val="20"/>
          <w:szCs w:val="20"/>
        </w:rPr>
        <w:t xml:space="preserve">Figure </w:t>
      </w:r>
      <w:r w:rsidR="00D10045">
        <w:rPr>
          <w:b/>
          <w:bCs/>
          <w:color w:val="auto"/>
          <w:position w:val="-1"/>
          <w:sz w:val="20"/>
          <w:szCs w:val="20"/>
        </w:rPr>
        <w:t>18</w:t>
      </w:r>
      <w:r w:rsidRPr="008A534E">
        <w:rPr>
          <w:b/>
          <w:bCs/>
          <w:color w:val="auto"/>
          <w:position w:val="-1"/>
          <w:sz w:val="20"/>
          <w:szCs w:val="20"/>
        </w:rPr>
        <w:t>:</w:t>
      </w:r>
      <w:r w:rsidRPr="008A534E">
        <w:rPr>
          <w:b/>
          <w:bCs/>
          <w:color w:val="auto"/>
          <w:spacing w:val="-7"/>
          <w:position w:val="-1"/>
          <w:sz w:val="20"/>
          <w:szCs w:val="20"/>
        </w:rPr>
        <w:t xml:space="preserve"> </w:t>
      </w:r>
      <w:r w:rsidRPr="008A534E">
        <w:rPr>
          <w:b/>
          <w:bCs/>
          <w:color w:val="auto"/>
          <w:position w:val="-1"/>
          <w:sz w:val="20"/>
          <w:szCs w:val="20"/>
        </w:rPr>
        <w:t>Amount wagered on remote gambling activities £m (excluding betting exchanges)</w:t>
      </w:r>
    </w:p>
    <w:p w:rsidR="006B2161" w:rsidRPr="008A534E" w:rsidRDefault="003A4F95" w:rsidP="003A4F95">
      <w:pPr>
        <w:spacing w:after="0" w:line="240" w:lineRule="auto"/>
        <w:jc w:val="center"/>
        <w:rPr>
          <w:b/>
          <w:bCs/>
          <w:color w:val="auto"/>
          <w:position w:val="-1"/>
          <w:sz w:val="20"/>
          <w:szCs w:val="20"/>
        </w:rPr>
      </w:pPr>
      <w:r w:rsidRPr="003A4F95">
        <w:rPr>
          <w:b/>
          <w:bCs/>
          <w:noProof/>
          <w:color w:val="auto"/>
          <w:position w:val="-1"/>
          <w:sz w:val="20"/>
          <w:szCs w:val="20"/>
          <w:lang w:eastAsia="en-GB"/>
        </w:rPr>
        <w:drawing>
          <wp:inline distT="0" distB="0" distL="0" distR="0">
            <wp:extent cx="6192000" cy="814705"/>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B2161" w:rsidRPr="008A534E" w:rsidRDefault="006B2161" w:rsidP="000B1805">
      <w:pPr>
        <w:spacing w:after="0" w:line="240" w:lineRule="auto"/>
        <w:rPr>
          <w:b/>
          <w:bCs/>
          <w:color w:val="auto"/>
          <w:position w:val="-1"/>
          <w:sz w:val="20"/>
          <w:szCs w:val="20"/>
        </w:rPr>
      </w:pPr>
      <w:r w:rsidRPr="008A534E">
        <w:rPr>
          <w:b/>
          <w:bCs/>
          <w:color w:val="auto"/>
          <w:position w:val="-1"/>
          <w:sz w:val="20"/>
          <w:szCs w:val="20"/>
        </w:rPr>
        <w:t xml:space="preserve">            </w:t>
      </w:r>
      <w:r w:rsidR="00FD6519">
        <w:rPr>
          <w:b/>
          <w:bCs/>
          <w:color w:val="auto"/>
          <w:position w:val="-1"/>
          <w:sz w:val="20"/>
          <w:szCs w:val="20"/>
        </w:rPr>
        <w:t xml:space="preserve">              </w:t>
      </w:r>
      <w:r w:rsidRPr="008A534E">
        <w:rPr>
          <w:b/>
          <w:bCs/>
          <w:color w:val="auto"/>
          <w:position w:val="-1"/>
          <w:sz w:val="20"/>
          <w:szCs w:val="20"/>
        </w:rPr>
        <w:t xml:space="preserve">  </w:t>
      </w:r>
      <w:r w:rsidRPr="008A534E">
        <w:rPr>
          <w:b/>
          <w:bCs/>
          <w:noProof/>
          <w:color w:val="auto"/>
          <w:position w:val="-1"/>
          <w:sz w:val="20"/>
          <w:szCs w:val="20"/>
          <w:lang w:eastAsia="en-GB"/>
        </w:rPr>
        <w:drawing>
          <wp:inline distT="0" distB="0" distL="0" distR="0">
            <wp:extent cx="61565" cy="180000"/>
            <wp:effectExtent l="19050" t="0" r="0" b="0"/>
            <wp:docPr id="253"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B2161" w:rsidRPr="008A534E" w:rsidRDefault="003A4F95" w:rsidP="003A4F95">
      <w:pPr>
        <w:spacing w:after="0" w:line="240" w:lineRule="auto"/>
        <w:jc w:val="center"/>
        <w:rPr>
          <w:b/>
          <w:bCs/>
          <w:color w:val="auto"/>
          <w:position w:val="-1"/>
          <w:sz w:val="20"/>
          <w:szCs w:val="20"/>
        </w:rPr>
      </w:pPr>
      <w:r w:rsidRPr="003A4F95">
        <w:rPr>
          <w:b/>
          <w:bCs/>
          <w:noProof/>
          <w:color w:val="auto"/>
          <w:position w:val="-1"/>
          <w:sz w:val="20"/>
          <w:szCs w:val="20"/>
          <w:lang w:eastAsia="en-GB"/>
        </w:rPr>
        <w:drawing>
          <wp:inline distT="0" distB="0" distL="0" distR="0">
            <wp:extent cx="5508625" cy="514350"/>
            <wp:effectExtent l="0" t="0" r="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B2161" w:rsidRPr="008A534E" w:rsidRDefault="006B2161" w:rsidP="000B1805">
      <w:pPr>
        <w:spacing w:after="0" w:line="240" w:lineRule="auto"/>
        <w:rPr>
          <w:b/>
          <w:bCs/>
          <w:color w:val="auto"/>
          <w:position w:val="-1"/>
          <w:sz w:val="20"/>
          <w:szCs w:val="20"/>
        </w:rPr>
      </w:pPr>
      <w:r w:rsidRPr="008A534E">
        <w:rPr>
          <w:b/>
          <w:bCs/>
          <w:color w:val="auto"/>
          <w:position w:val="-1"/>
          <w:sz w:val="20"/>
          <w:szCs w:val="20"/>
        </w:rPr>
        <w:t xml:space="preserve">             </w:t>
      </w:r>
      <w:r w:rsidR="00FD6519">
        <w:rPr>
          <w:b/>
          <w:bCs/>
          <w:color w:val="auto"/>
          <w:position w:val="-1"/>
          <w:sz w:val="20"/>
          <w:szCs w:val="20"/>
        </w:rPr>
        <w:t xml:space="preserve">              </w:t>
      </w:r>
      <w:r w:rsidRPr="008A534E">
        <w:rPr>
          <w:b/>
          <w:bCs/>
          <w:color w:val="auto"/>
          <w:position w:val="-1"/>
          <w:sz w:val="20"/>
          <w:szCs w:val="20"/>
        </w:rPr>
        <w:t xml:space="preserve"> </w:t>
      </w:r>
      <w:r w:rsidRPr="008A534E">
        <w:rPr>
          <w:b/>
          <w:bCs/>
          <w:noProof/>
          <w:color w:val="auto"/>
          <w:position w:val="-1"/>
          <w:sz w:val="20"/>
          <w:szCs w:val="20"/>
          <w:lang w:eastAsia="en-GB"/>
        </w:rPr>
        <w:drawing>
          <wp:inline distT="0" distB="0" distL="0" distR="0">
            <wp:extent cx="61565" cy="180000"/>
            <wp:effectExtent l="19050" t="0" r="0" b="0"/>
            <wp:docPr id="254"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B2161" w:rsidRPr="008A534E" w:rsidRDefault="003A4F95" w:rsidP="003A4F95">
      <w:pPr>
        <w:spacing w:after="0" w:line="240" w:lineRule="auto"/>
        <w:jc w:val="center"/>
        <w:rPr>
          <w:b/>
          <w:bCs/>
          <w:color w:val="auto"/>
          <w:position w:val="-1"/>
          <w:sz w:val="20"/>
          <w:szCs w:val="20"/>
        </w:rPr>
      </w:pPr>
      <w:r w:rsidRPr="003A4F95">
        <w:rPr>
          <w:b/>
          <w:bCs/>
          <w:noProof/>
          <w:color w:val="auto"/>
          <w:position w:val="-1"/>
          <w:sz w:val="20"/>
          <w:szCs w:val="20"/>
          <w:lang w:eastAsia="en-GB"/>
        </w:rPr>
        <w:drawing>
          <wp:inline distT="0" distB="0" distL="0" distR="0">
            <wp:extent cx="5508625" cy="295275"/>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B2161" w:rsidRPr="008A534E" w:rsidRDefault="006B2161" w:rsidP="000B1805">
      <w:pPr>
        <w:spacing w:after="0" w:line="240" w:lineRule="auto"/>
        <w:rPr>
          <w:b/>
          <w:bCs/>
          <w:color w:val="auto"/>
          <w:position w:val="-1"/>
          <w:sz w:val="20"/>
          <w:szCs w:val="20"/>
        </w:rPr>
      </w:pPr>
      <w:r w:rsidRPr="008A534E">
        <w:rPr>
          <w:b/>
          <w:bCs/>
          <w:color w:val="auto"/>
          <w:position w:val="-1"/>
          <w:sz w:val="20"/>
          <w:szCs w:val="20"/>
        </w:rPr>
        <w:t xml:space="preserve">              </w:t>
      </w:r>
      <w:r w:rsidR="00FD6519">
        <w:rPr>
          <w:b/>
          <w:bCs/>
          <w:color w:val="auto"/>
          <w:position w:val="-1"/>
          <w:sz w:val="20"/>
          <w:szCs w:val="20"/>
        </w:rPr>
        <w:t xml:space="preserve">              </w:t>
      </w:r>
      <w:r w:rsidRPr="008A534E">
        <w:rPr>
          <w:b/>
          <w:bCs/>
          <w:noProof/>
          <w:color w:val="auto"/>
          <w:position w:val="-1"/>
          <w:sz w:val="20"/>
          <w:szCs w:val="20"/>
          <w:lang w:eastAsia="en-GB"/>
        </w:rPr>
        <w:drawing>
          <wp:inline distT="0" distB="0" distL="0" distR="0">
            <wp:extent cx="61565" cy="180000"/>
            <wp:effectExtent l="19050" t="0" r="0" b="0"/>
            <wp:docPr id="25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A55C9D" w:rsidRPr="008A534E" w:rsidRDefault="009C12A4" w:rsidP="007A75D3">
      <w:pPr>
        <w:spacing w:after="0" w:line="240" w:lineRule="auto"/>
        <w:jc w:val="center"/>
        <w:rPr>
          <w:noProof/>
          <w:lang w:eastAsia="en-GB"/>
        </w:rPr>
      </w:pPr>
      <w:r w:rsidRPr="009C12A4">
        <w:rPr>
          <w:noProof/>
          <w:lang w:eastAsia="en-GB"/>
        </w:rPr>
        <w:drawing>
          <wp:inline distT="0" distB="0" distL="0" distR="0">
            <wp:extent cx="5328285" cy="904875"/>
            <wp:effectExtent l="0" t="0" r="5715" b="0"/>
            <wp:docPr id="5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B2161" w:rsidRDefault="00DD2AAD" w:rsidP="006B2161">
      <w:pPr>
        <w:spacing w:after="0" w:line="240" w:lineRule="auto"/>
        <w:rPr>
          <w:b/>
          <w:bCs/>
          <w:noProof/>
          <w:color w:val="auto"/>
          <w:position w:val="-1"/>
          <w:sz w:val="20"/>
          <w:szCs w:val="20"/>
          <w:lang w:eastAsia="en-GB"/>
        </w:rPr>
      </w:pPr>
      <w:r w:rsidRPr="008A534E">
        <w:rPr>
          <w:b/>
          <w:bCs/>
          <w:color w:val="auto"/>
          <w:position w:val="-1"/>
          <w:sz w:val="20"/>
          <w:szCs w:val="20"/>
        </w:rPr>
        <w:t xml:space="preserve">Figure </w:t>
      </w:r>
      <w:r w:rsidR="00D10045">
        <w:rPr>
          <w:b/>
          <w:bCs/>
          <w:color w:val="auto"/>
          <w:position w:val="-1"/>
          <w:sz w:val="20"/>
          <w:szCs w:val="20"/>
        </w:rPr>
        <w:t>19</w:t>
      </w:r>
      <w:r w:rsidRPr="008A534E">
        <w:rPr>
          <w:b/>
          <w:bCs/>
          <w:color w:val="auto"/>
          <w:position w:val="-1"/>
          <w:sz w:val="20"/>
          <w:szCs w:val="20"/>
        </w:rPr>
        <w:t xml:space="preserve">: </w:t>
      </w:r>
      <w:r w:rsidRPr="002F32E0">
        <w:rPr>
          <w:b/>
          <w:bCs/>
          <w:color w:val="auto"/>
          <w:position w:val="-1"/>
          <w:sz w:val="20"/>
          <w:szCs w:val="20"/>
        </w:rPr>
        <w:t>GGY</w:t>
      </w:r>
      <w:r w:rsidRPr="002F32E0">
        <w:rPr>
          <w:b/>
          <w:bCs/>
          <w:color w:val="auto"/>
          <w:spacing w:val="-4"/>
          <w:position w:val="-1"/>
          <w:sz w:val="20"/>
          <w:szCs w:val="20"/>
        </w:rPr>
        <w:t xml:space="preserve"> </w:t>
      </w:r>
      <w:r w:rsidRPr="002F32E0">
        <w:rPr>
          <w:b/>
          <w:bCs/>
          <w:color w:val="auto"/>
          <w:position w:val="-1"/>
          <w:sz w:val="20"/>
          <w:szCs w:val="20"/>
        </w:rPr>
        <w:t>from remote gambling activities £m (including betting exchanges)</w:t>
      </w:r>
      <w:r w:rsidR="007C1BCC" w:rsidRPr="002F32E0">
        <w:rPr>
          <w:noProof/>
          <w:lang w:eastAsia="en-GB"/>
        </w:rPr>
        <w:t xml:space="preserve"> </w:t>
      </w:r>
    </w:p>
    <w:p w:rsidR="00CB16AC" w:rsidRPr="002F32E0" w:rsidRDefault="00CB16AC" w:rsidP="00CB16AC">
      <w:pPr>
        <w:spacing w:after="0" w:line="240" w:lineRule="auto"/>
        <w:jc w:val="center"/>
        <w:rPr>
          <w:b/>
          <w:bCs/>
          <w:color w:val="auto"/>
          <w:position w:val="-1"/>
          <w:sz w:val="20"/>
          <w:szCs w:val="20"/>
        </w:rPr>
      </w:pPr>
      <w:r w:rsidRPr="00CB16AC">
        <w:rPr>
          <w:b/>
          <w:bCs/>
          <w:noProof/>
          <w:color w:val="auto"/>
          <w:position w:val="-1"/>
          <w:sz w:val="20"/>
          <w:szCs w:val="20"/>
          <w:lang w:eastAsia="en-GB"/>
        </w:rPr>
        <w:drawing>
          <wp:inline distT="0" distB="0" distL="0" distR="0">
            <wp:extent cx="5688000" cy="762000"/>
            <wp:effectExtent l="0" t="0" r="0"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B2161" w:rsidRPr="002F32E0" w:rsidRDefault="006B2161" w:rsidP="002F32E0">
      <w:pPr>
        <w:tabs>
          <w:tab w:val="left" w:pos="1995"/>
        </w:tabs>
        <w:spacing w:after="0" w:line="240" w:lineRule="auto"/>
        <w:rPr>
          <w:color w:val="auto"/>
          <w:sz w:val="20"/>
          <w:szCs w:val="20"/>
        </w:rPr>
      </w:pPr>
      <w:r w:rsidRPr="002F32E0">
        <w:rPr>
          <w:color w:val="auto"/>
          <w:sz w:val="20"/>
          <w:szCs w:val="20"/>
        </w:rPr>
        <w:t xml:space="preserve">              </w:t>
      </w:r>
      <w:r w:rsidR="00CB16AC">
        <w:rPr>
          <w:color w:val="auto"/>
          <w:sz w:val="20"/>
          <w:szCs w:val="20"/>
        </w:rPr>
        <w:t xml:space="preserve">              </w:t>
      </w:r>
      <w:r w:rsidRPr="002F32E0">
        <w:rPr>
          <w:noProof/>
          <w:color w:val="auto"/>
          <w:sz w:val="20"/>
          <w:szCs w:val="20"/>
          <w:lang w:eastAsia="en-GB"/>
        </w:rPr>
        <w:drawing>
          <wp:inline distT="0" distB="0" distL="0" distR="0">
            <wp:extent cx="61565" cy="180000"/>
            <wp:effectExtent l="19050" t="0" r="0" b="0"/>
            <wp:docPr id="3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2F32E0" w:rsidRPr="002F32E0">
        <w:rPr>
          <w:color w:val="auto"/>
          <w:sz w:val="20"/>
          <w:szCs w:val="20"/>
        </w:rPr>
        <w:tab/>
      </w:r>
    </w:p>
    <w:p w:rsidR="006B2161" w:rsidRPr="002F32E0" w:rsidRDefault="00306C1F" w:rsidP="00CB16AC">
      <w:pPr>
        <w:spacing w:after="0" w:line="240" w:lineRule="auto"/>
        <w:jc w:val="center"/>
        <w:rPr>
          <w:color w:val="auto"/>
          <w:sz w:val="20"/>
          <w:szCs w:val="20"/>
        </w:rPr>
      </w:pPr>
      <w:r w:rsidRPr="00306C1F">
        <w:rPr>
          <w:noProof/>
          <w:color w:val="auto"/>
          <w:sz w:val="20"/>
          <w:szCs w:val="20"/>
          <w:lang w:eastAsia="en-GB"/>
        </w:rPr>
        <w:drawing>
          <wp:inline distT="0" distB="0" distL="0" distR="0">
            <wp:extent cx="5591175" cy="828675"/>
            <wp:effectExtent l="0" t="0" r="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B2161" w:rsidRPr="002F32E0" w:rsidRDefault="006B2161" w:rsidP="006B2161">
      <w:pPr>
        <w:spacing w:after="0" w:line="240" w:lineRule="auto"/>
        <w:rPr>
          <w:color w:val="auto"/>
          <w:sz w:val="20"/>
          <w:szCs w:val="20"/>
        </w:rPr>
      </w:pPr>
      <w:r w:rsidRPr="002F32E0">
        <w:rPr>
          <w:color w:val="auto"/>
          <w:sz w:val="20"/>
          <w:szCs w:val="20"/>
        </w:rPr>
        <w:t xml:space="preserve">              </w:t>
      </w:r>
      <w:r w:rsidR="00CB16AC">
        <w:rPr>
          <w:color w:val="auto"/>
          <w:sz w:val="20"/>
          <w:szCs w:val="20"/>
        </w:rPr>
        <w:t xml:space="preserve">              </w:t>
      </w:r>
      <w:r w:rsidRPr="002F32E0">
        <w:rPr>
          <w:noProof/>
          <w:color w:val="auto"/>
          <w:sz w:val="20"/>
          <w:szCs w:val="20"/>
          <w:lang w:eastAsia="en-GB"/>
        </w:rPr>
        <w:drawing>
          <wp:inline distT="0" distB="0" distL="0" distR="0">
            <wp:extent cx="61565" cy="180000"/>
            <wp:effectExtent l="19050" t="0" r="0" b="0"/>
            <wp:docPr id="4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FB027D" w:rsidRPr="00E27C29" w:rsidRDefault="009C12A4" w:rsidP="00CB16AC">
      <w:pPr>
        <w:jc w:val="center"/>
        <w:rPr>
          <w:noProof/>
          <w:highlight w:val="yellow"/>
          <w:lang w:eastAsia="en-GB"/>
        </w:rPr>
      </w:pPr>
      <w:r w:rsidRPr="009C12A4">
        <w:rPr>
          <w:noProof/>
          <w:lang w:eastAsia="en-GB"/>
        </w:rPr>
        <w:drawing>
          <wp:inline distT="0" distB="0" distL="0" distR="0">
            <wp:extent cx="5220000" cy="962025"/>
            <wp:effectExtent l="0" t="0" r="0" b="0"/>
            <wp:docPr id="25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642FC" w:rsidRPr="002739EA" w:rsidRDefault="00A642FC" w:rsidP="006B2161">
      <w:pPr>
        <w:rPr>
          <w:color w:val="000000"/>
          <w:sz w:val="20"/>
          <w:szCs w:val="20"/>
        </w:rPr>
      </w:pPr>
      <w:r w:rsidRPr="00266644">
        <w:rPr>
          <w:color w:val="auto"/>
          <w:sz w:val="20"/>
          <w:szCs w:val="20"/>
        </w:rPr>
        <w:t xml:space="preserve">The data tables for these charts can be found in the </w:t>
      </w:r>
      <w:hyperlink r:id="rId82" w:anchor="8!B4" w:history="1">
        <w:r w:rsidR="00DE1755">
          <w:rPr>
            <w:rStyle w:val="Hyperlink"/>
            <w:sz w:val="20"/>
            <w:szCs w:val="20"/>
          </w:rPr>
          <w:t>Excel version of</w:t>
        </w:r>
        <w:r w:rsidRPr="002739EA">
          <w:rPr>
            <w:rStyle w:val="Hyperlink"/>
            <w:sz w:val="20"/>
            <w:szCs w:val="20"/>
          </w:rPr>
          <w:t xml:space="preserve"> </w:t>
        </w:r>
        <w:r w:rsidR="00ED4A20" w:rsidRPr="002739EA">
          <w:rPr>
            <w:rStyle w:val="Hyperlink"/>
            <w:i/>
            <w:sz w:val="20"/>
            <w:szCs w:val="20"/>
          </w:rPr>
          <w:t>Industry Statistics</w:t>
        </w:r>
      </w:hyperlink>
      <w:r w:rsidRPr="002739EA">
        <w:rPr>
          <w:color w:val="auto"/>
          <w:sz w:val="20"/>
          <w:szCs w:val="20"/>
        </w:rPr>
        <w:t>.</w:t>
      </w:r>
    </w:p>
    <w:p w:rsidR="00DD2AAD" w:rsidRPr="00E27C29" w:rsidRDefault="00DD2AAD">
      <w:pPr>
        <w:widowControl w:val="0"/>
        <w:autoSpaceDE w:val="0"/>
        <w:autoSpaceDN w:val="0"/>
        <w:adjustRightInd w:val="0"/>
        <w:spacing w:before="14" w:after="0" w:line="260" w:lineRule="exact"/>
        <w:rPr>
          <w:color w:val="000000"/>
          <w:sz w:val="26"/>
          <w:szCs w:val="26"/>
          <w:highlight w:val="yellow"/>
        </w:rPr>
        <w:sectPr w:rsidR="00DD2AAD" w:rsidRPr="00E27C29" w:rsidSect="00461CA7">
          <w:footnotePr>
            <w:pos w:val="beneathText"/>
          </w:footnotePr>
          <w:endnotePr>
            <w:numFmt w:val="decimal"/>
          </w:endnotePr>
          <w:pgSz w:w="11920" w:h="16840"/>
          <w:pgMar w:top="760" w:right="620" w:bottom="280" w:left="620" w:header="720" w:footer="720" w:gutter="0"/>
          <w:cols w:space="720"/>
          <w:noEndnote/>
        </w:sectPr>
      </w:pPr>
    </w:p>
    <w:p w:rsidR="00084322" w:rsidRPr="00E27C29" w:rsidRDefault="00084322" w:rsidP="00EE364A">
      <w:pPr>
        <w:widowControl w:val="0"/>
        <w:autoSpaceDE w:val="0"/>
        <w:autoSpaceDN w:val="0"/>
        <w:adjustRightInd w:val="0"/>
        <w:spacing w:after="0" w:line="240" w:lineRule="auto"/>
        <w:rPr>
          <w:color w:val="000000"/>
          <w:sz w:val="20"/>
          <w:szCs w:val="20"/>
          <w:highlight w:val="yellow"/>
        </w:rPr>
      </w:pPr>
    </w:p>
    <w:p w:rsidR="00EE364A" w:rsidRDefault="00EE364A" w:rsidP="00EE364A">
      <w:pPr>
        <w:widowControl w:val="0"/>
        <w:autoSpaceDE w:val="0"/>
        <w:autoSpaceDN w:val="0"/>
        <w:adjustRightInd w:val="0"/>
        <w:spacing w:after="0" w:line="240" w:lineRule="auto"/>
        <w:rPr>
          <w:color w:val="000000"/>
          <w:sz w:val="20"/>
          <w:szCs w:val="20"/>
          <w:highlight w:val="yellow"/>
        </w:rPr>
      </w:pPr>
    </w:p>
    <w:p w:rsidR="006936F3" w:rsidRDefault="006936F3" w:rsidP="00EE364A">
      <w:pPr>
        <w:widowControl w:val="0"/>
        <w:autoSpaceDE w:val="0"/>
        <w:autoSpaceDN w:val="0"/>
        <w:adjustRightInd w:val="0"/>
        <w:spacing w:after="0" w:line="240" w:lineRule="auto"/>
        <w:rPr>
          <w:color w:val="000000"/>
          <w:sz w:val="20"/>
          <w:szCs w:val="20"/>
          <w:highlight w:val="yellow"/>
        </w:rPr>
      </w:pPr>
    </w:p>
    <w:p w:rsidR="006936F3" w:rsidRPr="00E27C29" w:rsidRDefault="006936F3" w:rsidP="00EE364A">
      <w:pPr>
        <w:widowControl w:val="0"/>
        <w:autoSpaceDE w:val="0"/>
        <w:autoSpaceDN w:val="0"/>
        <w:adjustRightInd w:val="0"/>
        <w:spacing w:after="0" w:line="240" w:lineRule="auto"/>
        <w:rPr>
          <w:color w:val="000000"/>
          <w:sz w:val="20"/>
          <w:szCs w:val="20"/>
          <w:highlight w:val="yellow"/>
        </w:rPr>
      </w:pPr>
    </w:p>
    <w:p w:rsidR="00084322" w:rsidRPr="00E27C29" w:rsidRDefault="00084322" w:rsidP="00A55AAA">
      <w:pPr>
        <w:widowControl w:val="0"/>
        <w:autoSpaceDE w:val="0"/>
        <w:autoSpaceDN w:val="0"/>
        <w:adjustRightInd w:val="0"/>
        <w:spacing w:after="0" w:line="240" w:lineRule="auto"/>
        <w:jc w:val="right"/>
        <w:rPr>
          <w:color w:val="000000"/>
          <w:sz w:val="20"/>
          <w:szCs w:val="20"/>
          <w:highlight w:val="yellow"/>
        </w:rPr>
      </w:pPr>
    </w:p>
    <w:p w:rsidR="007D2AA7" w:rsidRDefault="007D2AA7" w:rsidP="007D2AA7">
      <w:pPr>
        <w:widowControl w:val="0"/>
        <w:autoSpaceDE w:val="0"/>
        <w:autoSpaceDN w:val="0"/>
        <w:adjustRightInd w:val="0"/>
        <w:spacing w:before="34" w:after="0" w:line="250" w:lineRule="auto"/>
        <w:ind w:right="340"/>
        <w:rPr>
          <w:color w:val="auto"/>
          <w:sz w:val="20"/>
          <w:szCs w:val="20"/>
        </w:rPr>
      </w:pPr>
    </w:p>
    <w:p w:rsidR="00264CE2" w:rsidRPr="006E323B" w:rsidRDefault="007E57CB" w:rsidP="007D2AA7">
      <w:pPr>
        <w:widowControl w:val="0"/>
        <w:autoSpaceDE w:val="0"/>
        <w:autoSpaceDN w:val="0"/>
        <w:adjustRightInd w:val="0"/>
        <w:spacing w:before="34" w:after="0" w:line="250" w:lineRule="auto"/>
        <w:ind w:right="340"/>
        <w:rPr>
          <w:color w:val="auto"/>
          <w:sz w:val="20"/>
          <w:szCs w:val="20"/>
        </w:rPr>
      </w:pPr>
      <w:r>
        <w:rPr>
          <w:noProof/>
          <w:color w:val="000000"/>
          <w:sz w:val="20"/>
          <w:szCs w:val="20"/>
          <w:lang w:eastAsia="en-GB"/>
        </w:rPr>
        <mc:AlternateContent>
          <mc:Choice Requires="wps">
            <w:drawing>
              <wp:anchor distT="0" distB="0" distL="114300" distR="114300" simplePos="0" relativeHeight="251889664"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2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D34818">
                            <w:pPr>
                              <w:ind w:left="283"/>
                              <w:rPr>
                                <w:b/>
                                <w:color w:val="F2F2F2"/>
                                <w:sz w:val="32"/>
                                <w:szCs w:val="32"/>
                              </w:rPr>
                            </w:pPr>
                          </w:p>
                          <w:p w:rsidR="00EB2CF0" w:rsidRPr="009D0BA2" w:rsidRDefault="00EB2CF0" w:rsidP="009D0BA2">
                            <w:pPr>
                              <w:jc w:val="right"/>
                              <w:rPr>
                                <w:b/>
                                <w:i/>
                                <w:color w:val="F2F2F2"/>
                                <w:sz w:val="32"/>
                                <w:szCs w:val="32"/>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i/>
                                <w:color w:val="F2F2F2"/>
                                <w:sz w:val="32"/>
                                <w:szCs w:val="32"/>
                              </w:rPr>
                              <w:t>39</w:t>
                            </w:r>
                          </w:p>
                          <w:p w:rsidR="00EB2CF0" w:rsidRPr="00021AFC" w:rsidRDefault="00EB2CF0" w:rsidP="00D34818">
                            <w:pPr>
                              <w:spacing w:after="0"/>
                              <w:rPr>
                                <w:b/>
                                <w:color w:val="FFFFFF" w:themeColor="background1"/>
                                <w:sz w:val="48"/>
                                <w:szCs w:val="48"/>
                              </w:rPr>
                            </w:pPr>
                            <w:r>
                              <w:rPr>
                                <w:b/>
                                <w:color w:val="FFFFFF" w:themeColor="background1"/>
                                <w:sz w:val="48"/>
                                <w:szCs w:val="48"/>
                              </w:rPr>
                              <w:t>Remote betting, bingo and casino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0" type="#_x0000_t202" style="position:absolute;margin-left:0;margin-top:11.35pt;width:566.85pt;height:99.2pt;z-index:-25142681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" fillcolor="#61af2e" stroked="f">
                <v:textbox>
                  <w:txbxContent>
                    <w:p w:rsidR="00EB2CF0" w:rsidRDefault="00EB2CF0" w:rsidP="00D34818">
                      <w:pPr>
                        <w:ind w:left="283"/>
                        <w:rPr>
                          <w:b/>
                          <w:color w:val="F2F2F2"/>
                          <w:sz w:val="32"/>
                          <w:szCs w:val="32"/>
                        </w:rPr>
                      </w:pPr>
                    </w:p>
                    <w:p w:rsidR="00EB2CF0" w:rsidRPr="009D0BA2" w:rsidRDefault="00EB2CF0" w:rsidP="009D0BA2">
                      <w:pPr>
                        <w:jc w:val="right"/>
                        <w:rPr>
                          <w:b/>
                          <w:i/>
                          <w:color w:val="F2F2F2"/>
                          <w:sz w:val="32"/>
                          <w:szCs w:val="32"/>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i/>
                          <w:color w:val="F2F2F2"/>
                          <w:sz w:val="32"/>
                          <w:szCs w:val="32"/>
                        </w:rPr>
                        <w:t>39</w:t>
                      </w:r>
                    </w:p>
                    <w:p w:rsidR="00EB2CF0" w:rsidRPr="00021AFC" w:rsidRDefault="00EB2CF0" w:rsidP="00D34818">
                      <w:pPr>
                        <w:spacing w:after="0"/>
                        <w:rPr>
                          <w:b/>
                          <w:color w:val="FFFFFF" w:themeColor="background1"/>
                          <w:sz w:val="48"/>
                          <w:szCs w:val="48"/>
                        </w:rPr>
                      </w:pPr>
                      <w:r>
                        <w:rPr>
                          <w:b/>
                          <w:color w:val="FFFFFF" w:themeColor="background1"/>
                          <w:sz w:val="48"/>
                          <w:szCs w:val="48"/>
                        </w:rPr>
                        <w:t>Remote betting, bingo and casino</w:t>
                      </w:r>
                    </w:p>
                  </w:txbxContent>
                </v:textbox>
                <w10:wrap anchorx="margin" anchory="margin"/>
              </v:shape>
            </w:pict>
          </mc:Fallback>
        </mc:AlternateContent>
      </w:r>
      <w:r w:rsidR="00AB0E76" w:rsidRPr="0059401A">
        <w:rPr>
          <w:color w:val="auto"/>
          <w:sz w:val="20"/>
          <w:szCs w:val="20"/>
        </w:rPr>
        <w:t>T</w:t>
      </w:r>
      <w:r w:rsidR="000568AE" w:rsidRPr="0059401A">
        <w:rPr>
          <w:color w:val="auto"/>
          <w:sz w:val="20"/>
          <w:szCs w:val="20"/>
        </w:rPr>
        <w:t xml:space="preserve">he </w:t>
      </w:r>
      <w:r w:rsidR="00264CE2" w:rsidRPr="0059401A">
        <w:rPr>
          <w:color w:val="auto"/>
          <w:sz w:val="20"/>
          <w:szCs w:val="20"/>
        </w:rPr>
        <w:t xml:space="preserve">Commission </w:t>
      </w:r>
      <w:r w:rsidR="000568AE" w:rsidRPr="0059401A">
        <w:rPr>
          <w:color w:val="auto"/>
          <w:sz w:val="20"/>
          <w:szCs w:val="20"/>
        </w:rPr>
        <w:t xml:space="preserve">began collecting data on the full list of sports in </w:t>
      </w:r>
      <w:r w:rsidR="00CF20D0" w:rsidRPr="0059401A">
        <w:rPr>
          <w:color w:val="auto"/>
          <w:sz w:val="20"/>
          <w:szCs w:val="20"/>
        </w:rPr>
        <w:t xml:space="preserve">the </w:t>
      </w:r>
      <w:r w:rsidR="00AB0E76" w:rsidRPr="0059401A">
        <w:rPr>
          <w:color w:val="auto"/>
          <w:sz w:val="20"/>
          <w:szCs w:val="20"/>
        </w:rPr>
        <w:t xml:space="preserve">charts </w:t>
      </w:r>
      <w:r w:rsidR="00BA20DE" w:rsidRPr="0059401A">
        <w:rPr>
          <w:color w:val="auto"/>
          <w:sz w:val="20"/>
          <w:szCs w:val="20"/>
        </w:rPr>
        <w:t>below in April 2011-March 2012 whereas previously,</w:t>
      </w:r>
      <w:r w:rsidR="00F6509F" w:rsidRPr="0059401A">
        <w:rPr>
          <w:color w:val="auto"/>
          <w:sz w:val="20"/>
          <w:szCs w:val="20"/>
        </w:rPr>
        <w:t xml:space="preserve"> </w:t>
      </w:r>
      <w:r w:rsidR="00264CE2" w:rsidRPr="0059401A">
        <w:rPr>
          <w:color w:val="auto"/>
          <w:sz w:val="20"/>
          <w:szCs w:val="20"/>
        </w:rPr>
        <w:t>data on cricket, financials, golf and tennis</w:t>
      </w:r>
      <w:r w:rsidR="00387626" w:rsidRPr="0059401A">
        <w:rPr>
          <w:color w:val="auto"/>
          <w:sz w:val="20"/>
          <w:szCs w:val="20"/>
        </w:rPr>
        <w:t xml:space="preserve"> </w:t>
      </w:r>
      <w:r w:rsidR="00F6509F" w:rsidRPr="0059401A">
        <w:rPr>
          <w:color w:val="auto"/>
          <w:sz w:val="20"/>
          <w:szCs w:val="20"/>
        </w:rPr>
        <w:t xml:space="preserve">was collected </w:t>
      </w:r>
      <w:r w:rsidR="00BA20DE" w:rsidRPr="0059401A">
        <w:rPr>
          <w:color w:val="auto"/>
          <w:sz w:val="20"/>
          <w:szCs w:val="20"/>
        </w:rPr>
        <w:t>under o</w:t>
      </w:r>
      <w:r w:rsidR="00FA1729" w:rsidRPr="0059401A">
        <w:rPr>
          <w:color w:val="auto"/>
          <w:sz w:val="20"/>
          <w:szCs w:val="20"/>
        </w:rPr>
        <w:t>ther</w:t>
      </w:r>
      <w:r w:rsidR="00A35505" w:rsidRPr="0059401A">
        <w:rPr>
          <w:rStyle w:val="FootnoteReference"/>
          <w:color w:val="auto"/>
          <w:sz w:val="20"/>
          <w:szCs w:val="20"/>
        </w:rPr>
        <w:footnoteReference w:id="31"/>
      </w:r>
      <w:r w:rsidR="006012AD" w:rsidRPr="0059401A">
        <w:rPr>
          <w:color w:val="auto"/>
          <w:sz w:val="20"/>
          <w:szCs w:val="20"/>
        </w:rPr>
        <w:t xml:space="preserve">. </w:t>
      </w:r>
      <w:r w:rsidR="00F6509F" w:rsidRPr="0059401A">
        <w:rPr>
          <w:color w:val="auto"/>
          <w:sz w:val="20"/>
          <w:szCs w:val="20"/>
        </w:rPr>
        <w:t xml:space="preserve">In the year </w:t>
      </w:r>
      <w:r w:rsidR="0059401A" w:rsidRPr="0059401A">
        <w:rPr>
          <w:color w:val="auto"/>
          <w:sz w:val="20"/>
          <w:szCs w:val="20"/>
        </w:rPr>
        <w:t>October</w:t>
      </w:r>
      <w:r w:rsidR="004571D2" w:rsidRPr="0059401A">
        <w:rPr>
          <w:color w:val="auto"/>
          <w:sz w:val="20"/>
          <w:szCs w:val="20"/>
        </w:rPr>
        <w:t xml:space="preserve"> 2013</w:t>
      </w:r>
      <w:r w:rsidR="00F6509F" w:rsidRPr="0059401A">
        <w:rPr>
          <w:color w:val="auto"/>
          <w:sz w:val="20"/>
          <w:szCs w:val="20"/>
        </w:rPr>
        <w:t>-</w:t>
      </w:r>
      <w:r w:rsidR="0059401A" w:rsidRPr="0059401A">
        <w:rPr>
          <w:color w:val="auto"/>
          <w:sz w:val="20"/>
          <w:szCs w:val="20"/>
        </w:rPr>
        <w:t>September</w:t>
      </w:r>
      <w:r w:rsidR="004571D2" w:rsidRPr="0059401A">
        <w:rPr>
          <w:color w:val="auto"/>
          <w:sz w:val="20"/>
          <w:szCs w:val="20"/>
        </w:rPr>
        <w:t xml:space="preserve"> 2014</w:t>
      </w:r>
      <w:r w:rsidR="00F6509F" w:rsidRPr="0059401A">
        <w:rPr>
          <w:color w:val="auto"/>
          <w:sz w:val="20"/>
          <w:szCs w:val="20"/>
        </w:rPr>
        <w:t xml:space="preserve">, turnover </w:t>
      </w:r>
      <w:r w:rsidR="008300AD" w:rsidRPr="0059401A">
        <w:rPr>
          <w:color w:val="auto"/>
          <w:sz w:val="20"/>
          <w:szCs w:val="20"/>
        </w:rPr>
        <w:t>(Figure 2</w:t>
      </w:r>
      <w:r w:rsidR="00D10045" w:rsidRPr="0059401A">
        <w:rPr>
          <w:color w:val="auto"/>
          <w:sz w:val="20"/>
          <w:szCs w:val="20"/>
        </w:rPr>
        <w:t>0</w:t>
      </w:r>
      <w:r w:rsidR="008300AD" w:rsidRPr="0059401A">
        <w:rPr>
          <w:color w:val="auto"/>
          <w:sz w:val="20"/>
          <w:szCs w:val="20"/>
        </w:rPr>
        <w:t xml:space="preserve">) </w:t>
      </w:r>
      <w:r w:rsidR="00F6509F" w:rsidRPr="0059401A">
        <w:rPr>
          <w:color w:val="auto"/>
          <w:sz w:val="20"/>
          <w:szCs w:val="20"/>
        </w:rPr>
        <w:t>and GGY figure</w:t>
      </w:r>
      <w:r w:rsidR="00CF20D0" w:rsidRPr="0059401A">
        <w:rPr>
          <w:color w:val="auto"/>
          <w:sz w:val="20"/>
          <w:szCs w:val="20"/>
        </w:rPr>
        <w:t>s</w:t>
      </w:r>
      <w:r w:rsidR="00F6509F" w:rsidRPr="0059401A">
        <w:rPr>
          <w:color w:val="auto"/>
          <w:sz w:val="20"/>
          <w:szCs w:val="20"/>
        </w:rPr>
        <w:t xml:space="preserve"> </w:t>
      </w:r>
      <w:r w:rsidR="008300AD" w:rsidRPr="0059401A">
        <w:rPr>
          <w:color w:val="auto"/>
          <w:sz w:val="20"/>
          <w:szCs w:val="20"/>
        </w:rPr>
        <w:t>(Figure 2</w:t>
      </w:r>
      <w:r w:rsidR="00D10045" w:rsidRPr="0059401A">
        <w:rPr>
          <w:color w:val="auto"/>
          <w:sz w:val="20"/>
          <w:szCs w:val="20"/>
        </w:rPr>
        <w:t>1</w:t>
      </w:r>
      <w:r w:rsidR="008300AD" w:rsidRPr="0059401A">
        <w:rPr>
          <w:color w:val="auto"/>
          <w:sz w:val="20"/>
          <w:szCs w:val="20"/>
        </w:rPr>
        <w:t xml:space="preserve">) </w:t>
      </w:r>
      <w:r w:rsidR="00F6509F" w:rsidRPr="0059401A">
        <w:rPr>
          <w:color w:val="auto"/>
          <w:sz w:val="20"/>
          <w:szCs w:val="20"/>
        </w:rPr>
        <w:t xml:space="preserve">for the </w:t>
      </w:r>
      <w:r w:rsidR="001748EB" w:rsidRPr="0059401A">
        <w:rPr>
          <w:color w:val="auto"/>
          <w:sz w:val="20"/>
          <w:szCs w:val="20"/>
        </w:rPr>
        <w:t>remote betting sector</w:t>
      </w:r>
      <w:r w:rsidR="00DD2AAD" w:rsidRPr="0059401A">
        <w:rPr>
          <w:color w:val="auto"/>
          <w:sz w:val="20"/>
          <w:szCs w:val="20"/>
        </w:rPr>
        <w:t xml:space="preserve"> </w:t>
      </w:r>
      <w:r w:rsidR="001F255B" w:rsidRPr="0059401A">
        <w:rPr>
          <w:color w:val="auto"/>
          <w:sz w:val="20"/>
          <w:szCs w:val="20"/>
        </w:rPr>
        <w:t>was</w:t>
      </w:r>
      <w:r w:rsidR="00B925F1" w:rsidRPr="0059401A">
        <w:rPr>
          <w:color w:val="auto"/>
          <w:sz w:val="20"/>
          <w:szCs w:val="20"/>
        </w:rPr>
        <w:t xml:space="preserve"> dominated by </w:t>
      </w:r>
      <w:r w:rsidR="00B925F1" w:rsidRPr="00F03268">
        <w:rPr>
          <w:color w:val="auto"/>
          <w:sz w:val="20"/>
          <w:szCs w:val="20"/>
        </w:rPr>
        <w:t>football, other and</w:t>
      </w:r>
      <w:r w:rsidR="00BA20DE" w:rsidRPr="00F03268">
        <w:rPr>
          <w:color w:val="auto"/>
          <w:sz w:val="20"/>
          <w:szCs w:val="20"/>
        </w:rPr>
        <w:t xml:space="preserve"> tennis</w:t>
      </w:r>
      <w:r w:rsidR="00582258" w:rsidRPr="00F03268">
        <w:rPr>
          <w:color w:val="auto"/>
          <w:sz w:val="20"/>
          <w:szCs w:val="20"/>
        </w:rPr>
        <w:t>,</w:t>
      </w:r>
      <w:r w:rsidR="00BA20DE" w:rsidRPr="00F03268">
        <w:rPr>
          <w:color w:val="auto"/>
          <w:sz w:val="20"/>
          <w:szCs w:val="20"/>
        </w:rPr>
        <w:t xml:space="preserve"> accounting for</w:t>
      </w:r>
      <w:r w:rsidR="001F255B" w:rsidRPr="00F03268">
        <w:rPr>
          <w:color w:val="auto"/>
          <w:sz w:val="20"/>
          <w:szCs w:val="20"/>
        </w:rPr>
        <w:t xml:space="preserve"> </w:t>
      </w:r>
      <w:r w:rsidR="00B925F1" w:rsidRPr="00F03268">
        <w:rPr>
          <w:color w:val="auto"/>
          <w:sz w:val="20"/>
          <w:szCs w:val="20"/>
        </w:rPr>
        <w:t>over</w:t>
      </w:r>
      <w:r w:rsidR="001F255B" w:rsidRPr="00F03268">
        <w:rPr>
          <w:color w:val="auto"/>
          <w:sz w:val="20"/>
          <w:szCs w:val="20"/>
        </w:rPr>
        <w:t xml:space="preserve"> </w:t>
      </w:r>
      <w:r w:rsidR="00F03268" w:rsidRPr="00F03268">
        <w:rPr>
          <w:color w:val="auto"/>
          <w:sz w:val="20"/>
          <w:szCs w:val="20"/>
        </w:rPr>
        <w:t>89</w:t>
      </w:r>
      <w:r w:rsidR="001F255B" w:rsidRPr="00F03268">
        <w:rPr>
          <w:color w:val="auto"/>
          <w:sz w:val="20"/>
          <w:szCs w:val="20"/>
        </w:rPr>
        <w:t xml:space="preserve">% of turnover and </w:t>
      </w:r>
      <w:r w:rsidR="00F03268" w:rsidRPr="00F03268">
        <w:rPr>
          <w:color w:val="auto"/>
          <w:sz w:val="20"/>
          <w:szCs w:val="20"/>
        </w:rPr>
        <w:t>90</w:t>
      </w:r>
      <w:r w:rsidR="001F255B" w:rsidRPr="00F03268">
        <w:rPr>
          <w:color w:val="auto"/>
          <w:sz w:val="20"/>
          <w:szCs w:val="20"/>
        </w:rPr>
        <w:t>% of GGY for the reporting period.</w:t>
      </w:r>
      <w:r w:rsidR="001F255B" w:rsidRPr="006E323B">
        <w:rPr>
          <w:color w:val="auto"/>
          <w:sz w:val="20"/>
          <w:szCs w:val="20"/>
        </w:rPr>
        <w:t xml:space="preserve"> </w:t>
      </w:r>
      <w:r w:rsidR="00264CE2" w:rsidRPr="006E323B">
        <w:rPr>
          <w:color w:val="auto"/>
          <w:sz w:val="20"/>
          <w:szCs w:val="20"/>
        </w:rPr>
        <w:t xml:space="preserve"> </w:t>
      </w:r>
    </w:p>
    <w:p w:rsidR="00264CE2" w:rsidRPr="006E323B" w:rsidRDefault="00264CE2" w:rsidP="00286E63">
      <w:pPr>
        <w:widowControl w:val="0"/>
        <w:autoSpaceDE w:val="0"/>
        <w:autoSpaceDN w:val="0"/>
        <w:adjustRightInd w:val="0"/>
        <w:spacing w:before="34" w:after="0" w:line="250" w:lineRule="auto"/>
        <w:ind w:right="672"/>
        <w:rPr>
          <w:sz w:val="20"/>
          <w:szCs w:val="20"/>
        </w:rPr>
      </w:pPr>
    </w:p>
    <w:p w:rsidR="00400728" w:rsidRPr="006E323B" w:rsidRDefault="00265070" w:rsidP="00286E63">
      <w:pPr>
        <w:widowControl w:val="0"/>
        <w:autoSpaceDE w:val="0"/>
        <w:autoSpaceDN w:val="0"/>
        <w:adjustRightInd w:val="0"/>
        <w:spacing w:after="0" w:line="240" w:lineRule="auto"/>
        <w:ind w:right="340"/>
        <w:outlineLvl w:val="0"/>
        <w:rPr>
          <w:b/>
          <w:bCs/>
          <w:position w:val="-1"/>
          <w:sz w:val="20"/>
          <w:szCs w:val="20"/>
        </w:rPr>
      </w:pPr>
      <w:r w:rsidRPr="006E323B">
        <w:rPr>
          <w:b/>
          <w:bCs/>
          <w:color w:val="auto"/>
          <w:position w:val="-1"/>
          <w:sz w:val="20"/>
          <w:szCs w:val="20"/>
        </w:rPr>
        <w:t>Figure 2</w:t>
      </w:r>
      <w:r w:rsidR="00D10045">
        <w:rPr>
          <w:b/>
          <w:bCs/>
          <w:color w:val="auto"/>
          <w:position w:val="-1"/>
          <w:sz w:val="20"/>
          <w:szCs w:val="20"/>
        </w:rPr>
        <w:t>0</w:t>
      </w:r>
      <w:r w:rsidRPr="006E323B">
        <w:rPr>
          <w:b/>
          <w:bCs/>
          <w:color w:val="auto"/>
          <w:position w:val="-1"/>
          <w:sz w:val="20"/>
          <w:szCs w:val="20"/>
        </w:rPr>
        <w:t xml:space="preserve">: </w:t>
      </w:r>
      <w:r w:rsidR="00400728" w:rsidRPr="006E323B">
        <w:rPr>
          <w:b/>
          <w:bCs/>
          <w:color w:val="auto"/>
          <w:position w:val="-1"/>
          <w:sz w:val="20"/>
          <w:szCs w:val="20"/>
        </w:rPr>
        <w:t>Remote betting sector turnover</w:t>
      </w:r>
      <w:r w:rsidR="00400728" w:rsidRPr="006E323B">
        <w:rPr>
          <w:b/>
          <w:bCs/>
          <w:color w:val="auto"/>
          <w:spacing w:val="-4"/>
          <w:position w:val="-1"/>
          <w:sz w:val="20"/>
          <w:szCs w:val="20"/>
        </w:rPr>
        <w:t xml:space="preserve"> </w:t>
      </w:r>
      <w:r w:rsidR="00400728" w:rsidRPr="006E323B">
        <w:rPr>
          <w:b/>
          <w:bCs/>
          <w:color w:val="auto"/>
          <w:position w:val="-1"/>
          <w:sz w:val="20"/>
          <w:szCs w:val="20"/>
        </w:rPr>
        <w:t>breakdown</w:t>
      </w:r>
      <w:r w:rsidR="00A35505" w:rsidRPr="006E323B">
        <w:rPr>
          <w:b/>
          <w:bCs/>
          <w:color w:val="auto"/>
          <w:position w:val="-1"/>
          <w:sz w:val="20"/>
          <w:szCs w:val="20"/>
        </w:rPr>
        <w:t xml:space="preserve"> (£m)</w:t>
      </w:r>
    </w:p>
    <w:p w:rsidR="008063A3" w:rsidRPr="006E323B" w:rsidRDefault="00F03268" w:rsidP="00F03268">
      <w:pPr>
        <w:spacing w:after="0" w:line="240" w:lineRule="auto"/>
        <w:jc w:val="center"/>
      </w:pPr>
      <w:r w:rsidRPr="00F03268">
        <w:rPr>
          <w:noProof/>
          <w:lang w:eastAsia="en-GB"/>
        </w:rPr>
        <w:drawing>
          <wp:inline distT="0" distB="0" distL="0" distR="0">
            <wp:extent cx="5760000" cy="1057275"/>
            <wp:effectExtent l="19050" t="0" r="0" b="0"/>
            <wp:docPr id="2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063A3" w:rsidRPr="006E323B" w:rsidRDefault="008063A3" w:rsidP="008063A3">
      <w:pPr>
        <w:spacing w:after="0" w:line="240" w:lineRule="auto"/>
        <w:rPr>
          <w:noProof/>
          <w:lang w:eastAsia="en-GB"/>
        </w:rPr>
      </w:pPr>
      <w:r w:rsidRPr="006E323B">
        <w:t xml:space="preserve">          </w:t>
      </w:r>
      <w:r w:rsidR="005F3A9E">
        <w:t xml:space="preserve">              </w:t>
      </w:r>
      <w:r w:rsidRPr="006E323B">
        <w:t xml:space="preserve"> </w:t>
      </w:r>
      <w:r w:rsidRPr="006E323B">
        <w:rPr>
          <w:noProof/>
          <w:lang w:eastAsia="en-GB"/>
        </w:rPr>
        <w:drawing>
          <wp:inline distT="0" distB="0" distL="0" distR="0">
            <wp:extent cx="61565" cy="180000"/>
            <wp:effectExtent l="19050" t="0" r="0" b="0"/>
            <wp:docPr id="53"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110411" w:rsidRPr="006E323B" w:rsidRDefault="00F03268" w:rsidP="00F03268">
      <w:pPr>
        <w:spacing w:after="0" w:line="240" w:lineRule="auto"/>
        <w:jc w:val="center"/>
      </w:pPr>
      <w:r w:rsidRPr="00F03268">
        <w:rPr>
          <w:noProof/>
          <w:lang w:eastAsia="en-GB"/>
        </w:rPr>
        <w:drawing>
          <wp:inline distT="0" distB="0" distL="0" distR="0">
            <wp:extent cx="5760000" cy="771525"/>
            <wp:effectExtent l="0" t="0" r="0" b="0"/>
            <wp:docPr id="2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063A3" w:rsidRPr="006E323B" w:rsidRDefault="008063A3" w:rsidP="008063A3">
      <w:pPr>
        <w:spacing w:after="0" w:line="240" w:lineRule="auto"/>
      </w:pPr>
      <w:r w:rsidRPr="006E323B">
        <w:t xml:space="preserve">         </w:t>
      </w:r>
      <w:r w:rsidR="005F3A9E">
        <w:t xml:space="preserve">              </w:t>
      </w:r>
      <w:r w:rsidRPr="006E323B">
        <w:t xml:space="preserve">  </w:t>
      </w:r>
      <w:r w:rsidRPr="006E323B">
        <w:rPr>
          <w:noProof/>
          <w:lang w:eastAsia="en-GB"/>
        </w:rPr>
        <w:drawing>
          <wp:inline distT="0" distB="0" distL="0" distR="0">
            <wp:extent cx="61565" cy="180000"/>
            <wp:effectExtent l="19050" t="0" r="0" b="0"/>
            <wp:docPr id="54"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482DB9" w:rsidRPr="00E27C29" w:rsidRDefault="009C12A4" w:rsidP="00F03268">
      <w:pPr>
        <w:spacing w:after="0" w:line="240" w:lineRule="auto"/>
        <w:jc w:val="center"/>
        <w:rPr>
          <w:highlight w:val="yellow"/>
        </w:rPr>
      </w:pPr>
      <w:r w:rsidRPr="009C12A4">
        <w:rPr>
          <w:noProof/>
          <w:lang w:eastAsia="en-GB"/>
        </w:rPr>
        <w:drawing>
          <wp:inline distT="0" distB="0" distL="0" distR="0">
            <wp:extent cx="5581650" cy="1066800"/>
            <wp:effectExtent l="0" t="0" r="0" b="0"/>
            <wp:docPr id="25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300AD" w:rsidRPr="00E27C29" w:rsidRDefault="008300AD" w:rsidP="001C42ED">
      <w:pPr>
        <w:widowControl w:val="0"/>
        <w:autoSpaceDE w:val="0"/>
        <w:autoSpaceDN w:val="0"/>
        <w:adjustRightInd w:val="0"/>
        <w:spacing w:after="0" w:line="240" w:lineRule="auto"/>
        <w:ind w:right="340"/>
        <w:outlineLvl w:val="0"/>
        <w:rPr>
          <w:b/>
          <w:bCs/>
          <w:color w:val="auto"/>
          <w:position w:val="-1"/>
          <w:sz w:val="20"/>
          <w:szCs w:val="20"/>
          <w:highlight w:val="yellow"/>
        </w:rPr>
      </w:pPr>
    </w:p>
    <w:p w:rsidR="00DD2AAD" w:rsidRPr="006E323B" w:rsidRDefault="00265070" w:rsidP="001C42ED">
      <w:pPr>
        <w:widowControl w:val="0"/>
        <w:autoSpaceDE w:val="0"/>
        <w:autoSpaceDN w:val="0"/>
        <w:adjustRightInd w:val="0"/>
        <w:spacing w:after="0" w:line="240" w:lineRule="auto"/>
        <w:ind w:right="340"/>
        <w:outlineLvl w:val="0"/>
        <w:rPr>
          <w:b/>
          <w:bCs/>
          <w:color w:val="auto"/>
          <w:position w:val="-1"/>
          <w:sz w:val="20"/>
          <w:szCs w:val="20"/>
        </w:rPr>
      </w:pPr>
      <w:r w:rsidRPr="006E323B">
        <w:rPr>
          <w:b/>
          <w:bCs/>
          <w:color w:val="auto"/>
          <w:position w:val="-1"/>
          <w:sz w:val="20"/>
          <w:szCs w:val="20"/>
        </w:rPr>
        <w:t>Figure 2</w:t>
      </w:r>
      <w:r w:rsidR="00D10045">
        <w:rPr>
          <w:b/>
          <w:bCs/>
          <w:color w:val="auto"/>
          <w:position w:val="-1"/>
          <w:sz w:val="20"/>
          <w:szCs w:val="20"/>
        </w:rPr>
        <w:t>1</w:t>
      </w:r>
      <w:r w:rsidR="00DD2AAD" w:rsidRPr="006E323B">
        <w:rPr>
          <w:b/>
          <w:bCs/>
          <w:color w:val="auto"/>
          <w:position w:val="-1"/>
          <w:sz w:val="20"/>
          <w:szCs w:val="20"/>
        </w:rPr>
        <w:t>:  Remote betting sector GGY</w:t>
      </w:r>
      <w:r w:rsidR="00DD2AAD" w:rsidRPr="006E323B">
        <w:rPr>
          <w:b/>
          <w:bCs/>
          <w:color w:val="auto"/>
          <w:spacing w:val="-4"/>
          <w:position w:val="-1"/>
          <w:sz w:val="20"/>
          <w:szCs w:val="20"/>
        </w:rPr>
        <w:t xml:space="preserve"> </w:t>
      </w:r>
      <w:r w:rsidR="00DD2AAD" w:rsidRPr="006E323B">
        <w:rPr>
          <w:b/>
          <w:bCs/>
          <w:color w:val="auto"/>
          <w:position w:val="-1"/>
          <w:sz w:val="20"/>
          <w:szCs w:val="20"/>
        </w:rPr>
        <w:t>breakdown</w:t>
      </w:r>
      <w:r w:rsidR="002C3F69" w:rsidRPr="006E323B">
        <w:rPr>
          <w:b/>
          <w:bCs/>
          <w:color w:val="auto"/>
          <w:position w:val="-1"/>
          <w:sz w:val="20"/>
          <w:szCs w:val="20"/>
        </w:rPr>
        <w:t xml:space="preserve"> (£m)</w:t>
      </w:r>
    </w:p>
    <w:p w:rsidR="008063A3" w:rsidRPr="0035742A" w:rsidRDefault="005F3A9E" w:rsidP="005F3A9E">
      <w:pPr>
        <w:spacing w:after="0" w:line="240" w:lineRule="auto"/>
        <w:jc w:val="center"/>
      </w:pPr>
      <w:r w:rsidRPr="005F3A9E">
        <w:rPr>
          <w:noProof/>
          <w:lang w:eastAsia="en-GB"/>
        </w:rPr>
        <w:drawing>
          <wp:inline distT="0" distB="0" distL="0" distR="0">
            <wp:extent cx="5760000" cy="990600"/>
            <wp:effectExtent l="19050" t="0" r="0" b="0"/>
            <wp:docPr id="3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063A3" w:rsidRPr="0035742A" w:rsidRDefault="008063A3" w:rsidP="00B64953">
      <w:pPr>
        <w:spacing w:after="0" w:line="240" w:lineRule="auto"/>
      </w:pPr>
      <w:r w:rsidRPr="0035742A">
        <w:t xml:space="preserve">        </w:t>
      </w:r>
      <w:r w:rsidR="006A7A67">
        <w:t xml:space="preserve">          </w:t>
      </w:r>
      <w:r w:rsidRPr="0035742A">
        <w:t xml:space="preserve">   </w:t>
      </w:r>
      <w:r w:rsidRPr="0035742A">
        <w:rPr>
          <w:noProof/>
          <w:lang w:eastAsia="en-GB"/>
        </w:rPr>
        <w:drawing>
          <wp:inline distT="0" distB="0" distL="0" distR="0">
            <wp:extent cx="61565" cy="180000"/>
            <wp:effectExtent l="19050" t="0" r="0" b="0"/>
            <wp:docPr id="5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2C3F69" w:rsidRPr="0035742A" w:rsidRDefault="0073740A" w:rsidP="005F3A9E">
      <w:pPr>
        <w:spacing w:after="0" w:line="240" w:lineRule="auto"/>
        <w:jc w:val="center"/>
      </w:pPr>
      <w:r w:rsidRPr="0073740A">
        <w:rPr>
          <w:noProof/>
          <w:lang w:eastAsia="en-GB"/>
        </w:rPr>
        <w:drawing>
          <wp:inline distT="0" distB="0" distL="0" distR="0">
            <wp:extent cx="5724525" cy="1362075"/>
            <wp:effectExtent l="0" t="0" r="0" b="0"/>
            <wp:docPr id="25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D2AAD" w:rsidRPr="0035742A" w:rsidRDefault="00DD2AAD">
      <w:pPr>
        <w:widowControl w:val="0"/>
        <w:autoSpaceDE w:val="0"/>
        <w:autoSpaceDN w:val="0"/>
        <w:adjustRightInd w:val="0"/>
        <w:spacing w:before="10" w:after="0" w:line="110" w:lineRule="exact"/>
        <w:rPr>
          <w:rFonts w:ascii="Times New Roman" w:hAnsi="Times New Roman"/>
          <w:sz w:val="11"/>
          <w:szCs w:val="11"/>
        </w:rPr>
      </w:pPr>
    </w:p>
    <w:p w:rsidR="002C3F69" w:rsidRPr="00D10045" w:rsidRDefault="008300AD" w:rsidP="00D34818">
      <w:pPr>
        <w:widowControl w:val="0"/>
        <w:autoSpaceDE w:val="0"/>
        <w:autoSpaceDN w:val="0"/>
        <w:adjustRightInd w:val="0"/>
        <w:spacing w:before="34" w:after="0" w:line="250" w:lineRule="auto"/>
        <w:ind w:left="227" w:right="340"/>
        <w:jc w:val="both"/>
        <w:rPr>
          <w:color w:val="auto"/>
          <w:sz w:val="20"/>
          <w:szCs w:val="20"/>
        </w:rPr>
      </w:pPr>
      <w:r w:rsidRPr="0035742A">
        <w:rPr>
          <w:color w:val="auto"/>
          <w:sz w:val="20"/>
          <w:szCs w:val="20"/>
        </w:rPr>
        <w:t xml:space="preserve">The data tables for these charts can be found in the </w:t>
      </w:r>
      <w:hyperlink r:id="rId88" w:anchor="8!B4" w:history="1">
        <w:r w:rsidR="00DE1755">
          <w:rPr>
            <w:rStyle w:val="Hyperlink"/>
            <w:sz w:val="20"/>
            <w:szCs w:val="20"/>
          </w:rPr>
          <w:t>Excel version of</w:t>
        </w:r>
        <w:r w:rsidRPr="00D10045">
          <w:rPr>
            <w:rStyle w:val="Hyperlink"/>
            <w:sz w:val="20"/>
            <w:szCs w:val="20"/>
          </w:rPr>
          <w:t xml:space="preserve"> </w:t>
        </w:r>
        <w:r w:rsidR="00ED4A20" w:rsidRPr="00D10045">
          <w:rPr>
            <w:rStyle w:val="Hyperlink"/>
            <w:i/>
            <w:sz w:val="20"/>
            <w:szCs w:val="20"/>
          </w:rPr>
          <w:t>Industry Statistics</w:t>
        </w:r>
      </w:hyperlink>
      <w:r w:rsidRPr="00D10045">
        <w:t>.</w:t>
      </w:r>
    </w:p>
    <w:p w:rsidR="006B2931" w:rsidRPr="00E27C29" w:rsidRDefault="006B2931" w:rsidP="00D34818">
      <w:pPr>
        <w:widowControl w:val="0"/>
        <w:autoSpaceDE w:val="0"/>
        <w:autoSpaceDN w:val="0"/>
        <w:adjustRightInd w:val="0"/>
        <w:spacing w:before="34" w:after="0" w:line="250" w:lineRule="auto"/>
        <w:ind w:left="227" w:right="340"/>
        <w:jc w:val="both"/>
        <w:rPr>
          <w:color w:val="auto"/>
          <w:sz w:val="20"/>
          <w:szCs w:val="20"/>
          <w:highlight w:val="yellow"/>
        </w:rPr>
      </w:pPr>
    </w:p>
    <w:p w:rsidR="002C3F69" w:rsidRPr="00E27C29" w:rsidRDefault="002C3F69" w:rsidP="00D34818">
      <w:pPr>
        <w:widowControl w:val="0"/>
        <w:autoSpaceDE w:val="0"/>
        <w:autoSpaceDN w:val="0"/>
        <w:adjustRightInd w:val="0"/>
        <w:spacing w:before="34" w:after="0" w:line="250" w:lineRule="auto"/>
        <w:ind w:left="227" w:right="340"/>
        <w:jc w:val="both"/>
        <w:rPr>
          <w:color w:val="auto"/>
          <w:sz w:val="20"/>
          <w:szCs w:val="20"/>
          <w:highlight w:val="yellow"/>
        </w:rPr>
      </w:pPr>
    </w:p>
    <w:p w:rsidR="006105C7" w:rsidRPr="00E27C29" w:rsidRDefault="006105C7"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748EB" w:rsidRDefault="001748E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5F3A9E" w:rsidRPr="00E27C29" w:rsidRDefault="005F3A9E"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F255B" w:rsidRPr="00E27C29" w:rsidRDefault="001F255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F255B" w:rsidRPr="00E27C29" w:rsidRDefault="001F255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F255B" w:rsidRPr="00E27C29" w:rsidRDefault="001F255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2C3F69" w:rsidRPr="00E27C29" w:rsidRDefault="002C3F69" w:rsidP="006105C7">
      <w:pPr>
        <w:widowControl w:val="0"/>
        <w:autoSpaceDE w:val="0"/>
        <w:autoSpaceDN w:val="0"/>
        <w:adjustRightInd w:val="0"/>
        <w:spacing w:before="34" w:after="0" w:line="250" w:lineRule="auto"/>
        <w:ind w:right="340"/>
        <w:jc w:val="both"/>
        <w:rPr>
          <w:color w:val="auto"/>
          <w:sz w:val="20"/>
          <w:szCs w:val="20"/>
          <w:highlight w:val="yellow"/>
        </w:rPr>
      </w:pPr>
    </w:p>
    <w:p w:rsidR="006105C7" w:rsidRPr="00E27C29" w:rsidRDefault="006105C7" w:rsidP="006105C7">
      <w:pPr>
        <w:widowControl w:val="0"/>
        <w:autoSpaceDE w:val="0"/>
        <w:autoSpaceDN w:val="0"/>
        <w:adjustRightInd w:val="0"/>
        <w:spacing w:before="34" w:after="0" w:line="250" w:lineRule="auto"/>
        <w:ind w:right="340"/>
        <w:jc w:val="both"/>
        <w:rPr>
          <w:color w:val="auto"/>
          <w:sz w:val="20"/>
          <w:szCs w:val="20"/>
          <w:highlight w:val="yellow"/>
        </w:rPr>
      </w:pPr>
    </w:p>
    <w:p w:rsidR="007B3AB8" w:rsidRPr="00E27C29" w:rsidRDefault="007B3AB8" w:rsidP="00676FBA">
      <w:pPr>
        <w:widowControl w:val="0"/>
        <w:autoSpaceDE w:val="0"/>
        <w:autoSpaceDN w:val="0"/>
        <w:adjustRightInd w:val="0"/>
        <w:spacing w:after="0" w:line="240" w:lineRule="auto"/>
        <w:ind w:left="227" w:right="340"/>
        <w:jc w:val="both"/>
        <w:rPr>
          <w:color w:val="auto"/>
          <w:sz w:val="20"/>
          <w:szCs w:val="20"/>
          <w:highlight w:val="yellow"/>
        </w:rPr>
      </w:pPr>
    </w:p>
    <w:p w:rsidR="00400728" w:rsidRPr="004571D2" w:rsidRDefault="003E2791" w:rsidP="00676FBA">
      <w:pPr>
        <w:widowControl w:val="0"/>
        <w:autoSpaceDE w:val="0"/>
        <w:autoSpaceDN w:val="0"/>
        <w:adjustRightInd w:val="0"/>
        <w:spacing w:after="0" w:line="240" w:lineRule="auto"/>
        <w:ind w:left="227" w:right="340"/>
        <w:jc w:val="both"/>
        <w:rPr>
          <w:color w:val="auto"/>
          <w:sz w:val="20"/>
          <w:szCs w:val="20"/>
        </w:rPr>
      </w:pPr>
      <w:r w:rsidRPr="00EF67D9">
        <w:rPr>
          <w:color w:val="auto"/>
          <w:sz w:val="20"/>
          <w:szCs w:val="20"/>
        </w:rPr>
        <w:t xml:space="preserve">Turnover </w:t>
      </w:r>
      <w:r w:rsidR="00582258" w:rsidRPr="00EF67D9">
        <w:rPr>
          <w:color w:val="auto"/>
          <w:sz w:val="20"/>
          <w:szCs w:val="20"/>
        </w:rPr>
        <w:t>and GGY</w:t>
      </w:r>
      <w:r w:rsidRPr="00EF67D9">
        <w:rPr>
          <w:color w:val="auto"/>
          <w:sz w:val="20"/>
          <w:szCs w:val="20"/>
        </w:rPr>
        <w:t xml:space="preserve"> </w:t>
      </w:r>
      <w:r w:rsidR="00EF67D9" w:rsidRPr="00EF67D9">
        <w:rPr>
          <w:color w:val="auto"/>
          <w:sz w:val="20"/>
          <w:szCs w:val="20"/>
        </w:rPr>
        <w:t xml:space="preserve">for the remote casino sector </w:t>
      </w:r>
      <w:r w:rsidRPr="00EF67D9">
        <w:rPr>
          <w:color w:val="auto"/>
          <w:sz w:val="20"/>
          <w:szCs w:val="20"/>
        </w:rPr>
        <w:t xml:space="preserve">has decreased </w:t>
      </w:r>
      <w:r w:rsidR="00567152" w:rsidRPr="00EF67D9">
        <w:rPr>
          <w:color w:val="auto"/>
          <w:sz w:val="20"/>
          <w:szCs w:val="20"/>
        </w:rPr>
        <w:t>between the most recent reporting periods by £</w:t>
      </w:r>
      <w:r w:rsidR="00EF67D9" w:rsidRPr="00EF67D9">
        <w:rPr>
          <w:color w:val="auto"/>
          <w:sz w:val="20"/>
          <w:szCs w:val="20"/>
        </w:rPr>
        <w:t>4.3m</w:t>
      </w:r>
      <w:r w:rsidR="00567152" w:rsidRPr="00EF67D9">
        <w:rPr>
          <w:color w:val="auto"/>
          <w:sz w:val="20"/>
          <w:szCs w:val="20"/>
        </w:rPr>
        <w:t xml:space="preserve"> </w:t>
      </w:r>
      <w:r w:rsidR="008641EF">
        <w:rPr>
          <w:color w:val="auto"/>
          <w:sz w:val="20"/>
          <w:szCs w:val="20"/>
        </w:rPr>
        <w:t xml:space="preserve">(1%) </w:t>
      </w:r>
      <w:r w:rsidR="00567152" w:rsidRPr="00EF67D9">
        <w:rPr>
          <w:color w:val="auto"/>
          <w:sz w:val="20"/>
          <w:szCs w:val="20"/>
        </w:rPr>
        <w:t>and £</w:t>
      </w:r>
      <w:r w:rsidR="00EF67D9" w:rsidRPr="00EF67D9">
        <w:rPr>
          <w:color w:val="auto"/>
          <w:sz w:val="20"/>
          <w:szCs w:val="20"/>
        </w:rPr>
        <w:t>3.4</w:t>
      </w:r>
      <w:r w:rsidR="00567152" w:rsidRPr="00EF67D9">
        <w:rPr>
          <w:color w:val="auto"/>
          <w:sz w:val="20"/>
          <w:szCs w:val="20"/>
        </w:rPr>
        <w:t>m</w:t>
      </w:r>
      <w:r w:rsidR="008641EF">
        <w:rPr>
          <w:color w:val="auto"/>
          <w:sz w:val="20"/>
          <w:szCs w:val="20"/>
        </w:rPr>
        <w:t xml:space="preserve"> (12%)</w:t>
      </w:r>
      <w:r w:rsidR="00567152" w:rsidRPr="00EF67D9">
        <w:rPr>
          <w:color w:val="auto"/>
          <w:sz w:val="20"/>
          <w:szCs w:val="20"/>
        </w:rPr>
        <w:t xml:space="preserve"> respectively.</w:t>
      </w:r>
    </w:p>
    <w:p w:rsidR="00400728" w:rsidRPr="00E27C29" w:rsidRDefault="007E57CB" w:rsidP="00676FBA">
      <w:pPr>
        <w:widowControl w:val="0"/>
        <w:autoSpaceDE w:val="0"/>
        <w:autoSpaceDN w:val="0"/>
        <w:adjustRightInd w:val="0"/>
        <w:spacing w:after="0" w:line="240" w:lineRule="auto"/>
        <w:ind w:left="227" w:right="340"/>
        <w:rPr>
          <w:color w:val="auto"/>
          <w:sz w:val="16"/>
          <w:szCs w:val="16"/>
          <w:highlight w:val="yellow"/>
        </w:rPr>
      </w:pPr>
      <w:r>
        <w:rPr>
          <w:noProof/>
          <w:color w:val="61AF2E"/>
          <w:sz w:val="24"/>
          <w:szCs w:val="24"/>
          <w:highlight w:val="yellow"/>
          <w:lang w:eastAsia="en-GB"/>
        </w:rPr>
        <mc:AlternateContent>
          <mc:Choice Requires="wps">
            <w:drawing>
              <wp:anchor distT="0" distB="0" distL="114300" distR="114300" simplePos="0" relativeHeight="251890688"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2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4950D9">
                            <w:pPr>
                              <w:jc w:val="right"/>
                              <w:rPr>
                                <w:b/>
                                <w:color w:val="F2F2F2"/>
                                <w:sz w:val="32"/>
                                <w:szCs w:val="32"/>
                              </w:rPr>
                            </w:pPr>
                          </w:p>
                          <w:p w:rsidR="00EB2CF0" w:rsidRPr="004950D9" w:rsidRDefault="00EB2CF0" w:rsidP="00420A65">
                            <w:pPr>
                              <w:rPr>
                                <w:b/>
                                <w:color w:val="F2F2F2"/>
                                <w:sz w:val="32"/>
                                <w:szCs w:val="32"/>
                              </w:rPr>
                            </w:pPr>
                            <w:r>
                              <w:rPr>
                                <w:b/>
                                <w:color w:val="F2F2F2"/>
                                <w:sz w:val="32"/>
                                <w:szCs w:val="32"/>
                              </w:rPr>
                              <w:t>40</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C207E0">
                            <w:pPr>
                              <w:spacing w:after="0"/>
                              <w:rPr>
                                <w:b/>
                                <w:color w:val="FFFFFF" w:themeColor="background1"/>
                                <w:sz w:val="48"/>
                                <w:szCs w:val="48"/>
                              </w:rPr>
                            </w:pPr>
                            <w:r>
                              <w:rPr>
                                <w:b/>
                                <w:color w:val="FFFFFF" w:themeColor="background1"/>
                                <w:sz w:val="48"/>
                                <w:szCs w:val="48"/>
                              </w:rPr>
                              <w:t>Remote betting, bingo and casino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1" type="#_x0000_t202" style="position:absolute;left:0;text-align:left;margin-left:0;margin-top:11.35pt;width:566.85pt;height:99.2pt;z-index:-25142579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" fillcolor="#61af2e" stroked="f">
                <v:textbox>
                  <w:txbxContent>
                    <w:p w:rsidR="00EB2CF0" w:rsidRDefault="00EB2CF0" w:rsidP="004950D9">
                      <w:pPr>
                        <w:jc w:val="right"/>
                        <w:rPr>
                          <w:b/>
                          <w:color w:val="F2F2F2"/>
                          <w:sz w:val="32"/>
                          <w:szCs w:val="32"/>
                        </w:rPr>
                      </w:pPr>
                    </w:p>
                    <w:p w:rsidR="00EB2CF0" w:rsidRPr="004950D9" w:rsidRDefault="00EB2CF0" w:rsidP="00420A65">
                      <w:pPr>
                        <w:rPr>
                          <w:b/>
                          <w:color w:val="F2F2F2"/>
                          <w:sz w:val="32"/>
                          <w:szCs w:val="32"/>
                        </w:rPr>
                      </w:pPr>
                      <w:r>
                        <w:rPr>
                          <w:b/>
                          <w:color w:val="F2F2F2"/>
                          <w:sz w:val="32"/>
                          <w:szCs w:val="32"/>
                        </w:rPr>
                        <w:t>40</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C207E0">
                      <w:pPr>
                        <w:spacing w:after="0"/>
                        <w:rPr>
                          <w:b/>
                          <w:color w:val="FFFFFF" w:themeColor="background1"/>
                          <w:sz w:val="48"/>
                          <w:szCs w:val="48"/>
                        </w:rPr>
                      </w:pPr>
                      <w:r>
                        <w:rPr>
                          <w:b/>
                          <w:color w:val="FFFFFF" w:themeColor="background1"/>
                          <w:sz w:val="48"/>
                          <w:szCs w:val="48"/>
                        </w:rPr>
                        <w:t>Remote betting, bingo and casino</w:t>
                      </w:r>
                    </w:p>
                  </w:txbxContent>
                </v:textbox>
                <w10:wrap anchorx="margin" anchory="margin"/>
              </v:shape>
            </w:pict>
          </mc:Fallback>
        </mc:AlternateContent>
      </w:r>
    </w:p>
    <w:p w:rsidR="00400728" w:rsidRPr="00295DF2" w:rsidRDefault="00265070" w:rsidP="00676FBA">
      <w:pPr>
        <w:widowControl w:val="0"/>
        <w:autoSpaceDE w:val="0"/>
        <w:autoSpaceDN w:val="0"/>
        <w:adjustRightInd w:val="0"/>
        <w:spacing w:after="0" w:line="240" w:lineRule="auto"/>
        <w:ind w:right="340"/>
        <w:outlineLvl w:val="0"/>
        <w:rPr>
          <w:color w:val="auto"/>
          <w:sz w:val="20"/>
          <w:szCs w:val="20"/>
        </w:rPr>
      </w:pPr>
      <w:r w:rsidRPr="00295DF2">
        <w:rPr>
          <w:b/>
          <w:bCs/>
          <w:color w:val="auto"/>
          <w:position w:val="-1"/>
          <w:sz w:val="20"/>
          <w:szCs w:val="20"/>
        </w:rPr>
        <w:t>Figure 2</w:t>
      </w:r>
      <w:r w:rsidR="00D10045">
        <w:rPr>
          <w:b/>
          <w:bCs/>
          <w:color w:val="auto"/>
          <w:position w:val="-1"/>
          <w:sz w:val="20"/>
          <w:szCs w:val="20"/>
        </w:rPr>
        <w:t>2</w:t>
      </w:r>
      <w:r w:rsidRPr="00295DF2">
        <w:rPr>
          <w:b/>
          <w:bCs/>
          <w:color w:val="auto"/>
          <w:position w:val="-1"/>
          <w:sz w:val="20"/>
          <w:szCs w:val="20"/>
        </w:rPr>
        <w:t xml:space="preserve">: </w:t>
      </w:r>
      <w:r w:rsidR="00400728" w:rsidRPr="00295DF2">
        <w:rPr>
          <w:b/>
          <w:bCs/>
          <w:color w:val="auto"/>
          <w:position w:val="-1"/>
          <w:sz w:val="20"/>
          <w:szCs w:val="20"/>
        </w:rPr>
        <w:t>Remote casino sector turnover</w:t>
      </w:r>
      <w:r w:rsidR="00400728" w:rsidRPr="00295DF2">
        <w:rPr>
          <w:b/>
          <w:bCs/>
          <w:color w:val="auto"/>
          <w:spacing w:val="-3"/>
          <w:position w:val="-1"/>
          <w:sz w:val="20"/>
          <w:szCs w:val="20"/>
        </w:rPr>
        <w:t xml:space="preserve"> </w:t>
      </w:r>
      <w:r w:rsidR="00400728" w:rsidRPr="00295DF2">
        <w:rPr>
          <w:b/>
          <w:bCs/>
          <w:color w:val="auto"/>
          <w:position w:val="-1"/>
          <w:sz w:val="20"/>
          <w:szCs w:val="20"/>
        </w:rPr>
        <w:t>breakdown</w:t>
      </w:r>
      <w:r w:rsidR="00F424A9" w:rsidRPr="00295DF2">
        <w:rPr>
          <w:b/>
          <w:bCs/>
          <w:color w:val="auto"/>
          <w:position w:val="-1"/>
          <w:sz w:val="20"/>
          <w:szCs w:val="20"/>
        </w:rPr>
        <w:t xml:space="preserve"> (£m)</w:t>
      </w:r>
    </w:p>
    <w:p w:rsidR="00B64953" w:rsidRPr="00295DF2" w:rsidRDefault="005E74D6" w:rsidP="005E74D6">
      <w:pPr>
        <w:widowControl w:val="0"/>
        <w:autoSpaceDE w:val="0"/>
        <w:autoSpaceDN w:val="0"/>
        <w:adjustRightInd w:val="0"/>
        <w:spacing w:after="0" w:line="240" w:lineRule="auto"/>
        <w:jc w:val="center"/>
        <w:rPr>
          <w:b/>
          <w:bCs/>
          <w:spacing w:val="-15"/>
          <w:position w:val="-1"/>
          <w:sz w:val="20"/>
          <w:szCs w:val="20"/>
        </w:rPr>
      </w:pPr>
      <w:r w:rsidRPr="005E74D6">
        <w:rPr>
          <w:b/>
          <w:bCs/>
          <w:noProof/>
          <w:spacing w:val="-15"/>
          <w:position w:val="-1"/>
          <w:sz w:val="20"/>
          <w:szCs w:val="20"/>
          <w:lang w:eastAsia="en-GB"/>
        </w:rPr>
        <w:drawing>
          <wp:inline distT="0" distB="0" distL="0" distR="0">
            <wp:extent cx="5762625" cy="1114425"/>
            <wp:effectExtent l="19050" t="0" r="0" b="0"/>
            <wp:docPr id="4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64953" w:rsidRPr="00295DF2" w:rsidRDefault="00B64953" w:rsidP="00676FBA">
      <w:pPr>
        <w:widowControl w:val="0"/>
        <w:autoSpaceDE w:val="0"/>
        <w:autoSpaceDN w:val="0"/>
        <w:adjustRightInd w:val="0"/>
        <w:spacing w:after="0" w:line="240" w:lineRule="auto"/>
        <w:rPr>
          <w:b/>
          <w:bCs/>
          <w:spacing w:val="-15"/>
          <w:position w:val="-1"/>
          <w:sz w:val="20"/>
          <w:szCs w:val="20"/>
        </w:rPr>
      </w:pPr>
      <w:r w:rsidRPr="00295DF2">
        <w:rPr>
          <w:b/>
          <w:bCs/>
          <w:spacing w:val="-15"/>
          <w:position w:val="-1"/>
          <w:sz w:val="20"/>
          <w:szCs w:val="20"/>
        </w:rPr>
        <w:t xml:space="preserve">                   </w:t>
      </w:r>
      <w:r w:rsidR="00187872">
        <w:rPr>
          <w:b/>
          <w:bCs/>
          <w:spacing w:val="-15"/>
          <w:position w:val="-1"/>
          <w:sz w:val="20"/>
          <w:szCs w:val="20"/>
        </w:rPr>
        <w:t xml:space="preserve">         </w:t>
      </w:r>
      <w:r w:rsidRPr="00295DF2">
        <w:rPr>
          <w:b/>
          <w:bCs/>
          <w:spacing w:val="-15"/>
          <w:position w:val="-1"/>
          <w:sz w:val="20"/>
          <w:szCs w:val="20"/>
        </w:rPr>
        <w:t xml:space="preserve">   </w:t>
      </w:r>
      <w:r w:rsidRPr="00295DF2">
        <w:rPr>
          <w:b/>
          <w:bCs/>
          <w:noProof/>
          <w:spacing w:val="-15"/>
          <w:position w:val="-1"/>
          <w:sz w:val="20"/>
          <w:szCs w:val="20"/>
          <w:lang w:eastAsia="en-GB"/>
        </w:rPr>
        <w:drawing>
          <wp:inline distT="0" distB="0" distL="0" distR="0">
            <wp:extent cx="61565" cy="180000"/>
            <wp:effectExtent l="19050" t="0" r="0" b="0"/>
            <wp:docPr id="5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B64953" w:rsidRPr="00295DF2" w:rsidRDefault="00B3709D" w:rsidP="00EF67D9">
      <w:pPr>
        <w:widowControl w:val="0"/>
        <w:autoSpaceDE w:val="0"/>
        <w:autoSpaceDN w:val="0"/>
        <w:adjustRightInd w:val="0"/>
        <w:spacing w:after="0" w:line="240" w:lineRule="auto"/>
        <w:jc w:val="center"/>
        <w:rPr>
          <w:b/>
          <w:bCs/>
          <w:spacing w:val="-15"/>
          <w:position w:val="-1"/>
          <w:sz w:val="20"/>
          <w:szCs w:val="20"/>
        </w:rPr>
      </w:pPr>
      <w:r w:rsidRPr="00B3709D">
        <w:rPr>
          <w:b/>
          <w:bCs/>
          <w:noProof/>
          <w:spacing w:val="-15"/>
          <w:position w:val="-1"/>
          <w:sz w:val="20"/>
          <w:szCs w:val="20"/>
          <w:lang w:eastAsia="en-GB"/>
        </w:rPr>
        <w:drawing>
          <wp:inline distT="0" distB="0" distL="0" distR="0">
            <wp:extent cx="5791200" cy="952500"/>
            <wp:effectExtent l="0" t="0" r="0" b="0"/>
            <wp:docPr id="27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54DBB" w:rsidRPr="00295DF2" w:rsidRDefault="00B64953" w:rsidP="00676FBA">
      <w:pPr>
        <w:widowControl w:val="0"/>
        <w:autoSpaceDE w:val="0"/>
        <w:autoSpaceDN w:val="0"/>
        <w:adjustRightInd w:val="0"/>
        <w:spacing w:after="0" w:line="240" w:lineRule="auto"/>
        <w:rPr>
          <w:b/>
          <w:bCs/>
          <w:spacing w:val="-15"/>
          <w:position w:val="-1"/>
          <w:sz w:val="20"/>
          <w:szCs w:val="20"/>
        </w:rPr>
      </w:pPr>
      <w:r w:rsidRPr="00295DF2">
        <w:rPr>
          <w:b/>
          <w:bCs/>
          <w:spacing w:val="-15"/>
          <w:position w:val="-1"/>
          <w:sz w:val="20"/>
          <w:szCs w:val="20"/>
        </w:rPr>
        <w:t xml:space="preserve">                    </w:t>
      </w:r>
    </w:p>
    <w:p w:rsidR="008300AD" w:rsidRPr="00295DF2" w:rsidRDefault="008300AD" w:rsidP="002C3F69">
      <w:pPr>
        <w:widowControl w:val="0"/>
        <w:autoSpaceDE w:val="0"/>
        <w:autoSpaceDN w:val="0"/>
        <w:adjustRightInd w:val="0"/>
        <w:spacing w:after="0" w:line="200" w:lineRule="exact"/>
        <w:rPr>
          <w:b/>
          <w:bCs/>
          <w:color w:val="auto"/>
          <w:position w:val="-1"/>
          <w:sz w:val="20"/>
          <w:szCs w:val="20"/>
        </w:rPr>
      </w:pPr>
      <w:r w:rsidRPr="00295DF2">
        <w:rPr>
          <w:b/>
          <w:bCs/>
          <w:color w:val="auto"/>
          <w:position w:val="-1"/>
          <w:sz w:val="20"/>
          <w:szCs w:val="20"/>
        </w:rPr>
        <w:t xml:space="preserve"> </w:t>
      </w:r>
    </w:p>
    <w:p w:rsidR="008300AD" w:rsidRPr="00AA42B4" w:rsidRDefault="00265070" w:rsidP="002C3F69">
      <w:pPr>
        <w:widowControl w:val="0"/>
        <w:autoSpaceDE w:val="0"/>
        <w:autoSpaceDN w:val="0"/>
        <w:adjustRightInd w:val="0"/>
        <w:spacing w:after="0" w:line="200" w:lineRule="exact"/>
        <w:rPr>
          <w:b/>
          <w:bCs/>
          <w:color w:val="auto"/>
          <w:position w:val="-1"/>
          <w:sz w:val="20"/>
          <w:szCs w:val="20"/>
        </w:rPr>
      </w:pPr>
      <w:r w:rsidRPr="00295DF2">
        <w:rPr>
          <w:b/>
          <w:bCs/>
          <w:color w:val="auto"/>
          <w:position w:val="-1"/>
          <w:sz w:val="20"/>
          <w:szCs w:val="20"/>
        </w:rPr>
        <w:t xml:space="preserve"> </w:t>
      </w:r>
      <w:r w:rsidRPr="00AA42B4">
        <w:rPr>
          <w:b/>
          <w:bCs/>
          <w:color w:val="auto"/>
          <w:position w:val="-1"/>
          <w:sz w:val="20"/>
          <w:szCs w:val="20"/>
        </w:rPr>
        <w:t>Figure 2</w:t>
      </w:r>
      <w:r w:rsidR="00D10045">
        <w:rPr>
          <w:b/>
          <w:bCs/>
          <w:color w:val="auto"/>
          <w:position w:val="-1"/>
          <w:sz w:val="20"/>
          <w:szCs w:val="20"/>
        </w:rPr>
        <w:t>3</w:t>
      </w:r>
      <w:r w:rsidRPr="00AA42B4">
        <w:rPr>
          <w:b/>
          <w:bCs/>
          <w:color w:val="auto"/>
          <w:position w:val="-1"/>
          <w:sz w:val="20"/>
          <w:szCs w:val="20"/>
        </w:rPr>
        <w:t xml:space="preserve">: </w:t>
      </w:r>
      <w:r w:rsidR="00973156" w:rsidRPr="00AA42B4">
        <w:rPr>
          <w:b/>
          <w:bCs/>
          <w:color w:val="auto"/>
          <w:position w:val="-1"/>
          <w:sz w:val="20"/>
          <w:szCs w:val="20"/>
        </w:rPr>
        <w:t>Remote casino sector GGY</w:t>
      </w:r>
      <w:r w:rsidR="00973156" w:rsidRPr="00AA42B4">
        <w:rPr>
          <w:b/>
          <w:bCs/>
          <w:color w:val="auto"/>
          <w:spacing w:val="-3"/>
          <w:position w:val="-1"/>
          <w:sz w:val="20"/>
          <w:szCs w:val="20"/>
        </w:rPr>
        <w:t xml:space="preserve"> </w:t>
      </w:r>
      <w:r w:rsidR="00973156" w:rsidRPr="00AA42B4">
        <w:rPr>
          <w:b/>
          <w:bCs/>
          <w:color w:val="auto"/>
          <w:position w:val="-1"/>
          <w:sz w:val="20"/>
          <w:szCs w:val="20"/>
        </w:rPr>
        <w:t>breakdown</w:t>
      </w:r>
      <w:r w:rsidR="007E518F" w:rsidRPr="00AA42B4">
        <w:rPr>
          <w:b/>
          <w:bCs/>
          <w:color w:val="auto"/>
          <w:position w:val="-1"/>
          <w:sz w:val="20"/>
          <w:szCs w:val="20"/>
        </w:rPr>
        <w:t xml:space="preserve"> (£m)</w:t>
      </w:r>
    </w:p>
    <w:p w:rsidR="00B64953" w:rsidRPr="00AA42B4" w:rsidRDefault="00A233F0" w:rsidP="00B2689C">
      <w:pPr>
        <w:spacing w:after="0" w:line="240" w:lineRule="auto"/>
        <w:jc w:val="center"/>
        <w:rPr>
          <w:b/>
          <w:bCs/>
          <w:color w:val="0E1608"/>
          <w:sz w:val="28"/>
          <w:szCs w:val="28"/>
        </w:rPr>
      </w:pPr>
      <w:r w:rsidRPr="00A233F0">
        <w:rPr>
          <w:b/>
          <w:bCs/>
          <w:noProof/>
          <w:color w:val="0E1608"/>
          <w:sz w:val="28"/>
          <w:szCs w:val="28"/>
          <w:lang w:eastAsia="en-GB"/>
        </w:rPr>
        <w:drawing>
          <wp:inline distT="0" distB="0" distL="0" distR="0">
            <wp:extent cx="5832000" cy="201930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D7097" w:rsidRPr="00AA42B4" w:rsidRDefault="00B64953" w:rsidP="004148DA">
      <w:pPr>
        <w:spacing w:after="0" w:line="240" w:lineRule="auto"/>
        <w:rPr>
          <w:b/>
          <w:bCs/>
          <w:color w:val="0E1608"/>
          <w:sz w:val="28"/>
          <w:szCs w:val="28"/>
        </w:rPr>
      </w:pPr>
      <w:r w:rsidRPr="00AA42B4">
        <w:rPr>
          <w:b/>
          <w:bCs/>
          <w:color w:val="0E1608"/>
          <w:sz w:val="28"/>
          <w:szCs w:val="28"/>
        </w:rPr>
        <w:t xml:space="preserve">          </w:t>
      </w:r>
    </w:p>
    <w:p w:rsidR="00EF67D9" w:rsidRPr="00DD006C" w:rsidRDefault="00EF67D9" w:rsidP="00EF67D9">
      <w:pPr>
        <w:spacing w:after="0" w:line="240" w:lineRule="auto"/>
        <w:rPr>
          <w:b/>
          <w:bCs/>
          <w:color w:val="61AF2E"/>
          <w:sz w:val="28"/>
          <w:szCs w:val="28"/>
        </w:rPr>
      </w:pPr>
      <w:r w:rsidRPr="00DD006C">
        <w:rPr>
          <w:b/>
          <w:bCs/>
          <w:color w:val="61AF2E"/>
          <w:sz w:val="28"/>
          <w:szCs w:val="28"/>
        </w:rPr>
        <w:t>Employees</w:t>
      </w:r>
    </w:p>
    <w:p w:rsidR="00EF67D9" w:rsidRPr="00DD006C" w:rsidRDefault="00EF67D9" w:rsidP="00EF67D9">
      <w:pPr>
        <w:spacing w:after="0" w:line="240" w:lineRule="auto"/>
        <w:rPr>
          <w:b/>
          <w:bCs/>
          <w:color w:val="0E1608"/>
          <w:sz w:val="8"/>
          <w:szCs w:val="8"/>
        </w:rPr>
      </w:pPr>
    </w:p>
    <w:p w:rsidR="00EF67D9" w:rsidRPr="00DD006C" w:rsidRDefault="00EF67D9" w:rsidP="00EF67D9">
      <w:pPr>
        <w:widowControl w:val="0"/>
        <w:autoSpaceDE w:val="0"/>
        <w:autoSpaceDN w:val="0"/>
        <w:adjustRightInd w:val="0"/>
        <w:spacing w:after="0" w:line="240" w:lineRule="auto"/>
        <w:ind w:right="340"/>
        <w:rPr>
          <w:color w:val="auto"/>
          <w:sz w:val="20"/>
          <w:szCs w:val="20"/>
        </w:rPr>
      </w:pPr>
      <w:r w:rsidRPr="00DD006C">
        <w:rPr>
          <w:color w:val="auto"/>
          <w:sz w:val="20"/>
          <w:szCs w:val="20"/>
        </w:rPr>
        <w:t xml:space="preserve">Employee numbers for the remote sector show a decline </w:t>
      </w:r>
      <w:r w:rsidR="0089104D">
        <w:rPr>
          <w:color w:val="auto"/>
          <w:sz w:val="20"/>
          <w:szCs w:val="20"/>
        </w:rPr>
        <w:t xml:space="preserve">of 153 </w:t>
      </w:r>
      <w:r w:rsidR="008641EF">
        <w:rPr>
          <w:color w:val="auto"/>
          <w:sz w:val="20"/>
          <w:szCs w:val="20"/>
        </w:rPr>
        <w:t xml:space="preserve">(2%) </w:t>
      </w:r>
      <w:r w:rsidRPr="00DD006C">
        <w:rPr>
          <w:color w:val="auto"/>
          <w:sz w:val="20"/>
          <w:szCs w:val="20"/>
        </w:rPr>
        <w:t>across the timeframe covered by Table 4</w:t>
      </w:r>
      <w:r>
        <w:rPr>
          <w:color w:val="auto"/>
          <w:sz w:val="20"/>
          <w:szCs w:val="20"/>
        </w:rPr>
        <w:t>1</w:t>
      </w:r>
      <w:r w:rsidR="008641EF">
        <w:rPr>
          <w:color w:val="auto"/>
          <w:sz w:val="20"/>
          <w:szCs w:val="20"/>
        </w:rPr>
        <w:t>, although the September 2014 figure</w:t>
      </w:r>
      <w:r w:rsidR="0089104D">
        <w:rPr>
          <w:color w:val="auto"/>
          <w:sz w:val="20"/>
          <w:szCs w:val="20"/>
        </w:rPr>
        <w:t xml:space="preserve"> show</w:t>
      </w:r>
      <w:r w:rsidR="008641EF">
        <w:rPr>
          <w:color w:val="auto"/>
          <w:sz w:val="20"/>
          <w:szCs w:val="20"/>
        </w:rPr>
        <w:t>s an increase of 450 (8%) compared with</w:t>
      </w:r>
      <w:r w:rsidR="0089104D">
        <w:rPr>
          <w:color w:val="auto"/>
          <w:sz w:val="20"/>
          <w:szCs w:val="20"/>
        </w:rPr>
        <w:t xml:space="preserve"> the previous period</w:t>
      </w:r>
      <w:r w:rsidRPr="00DD006C">
        <w:rPr>
          <w:color w:val="auto"/>
          <w:sz w:val="20"/>
          <w:szCs w:val="20"/>
        </w:rPr>
        <w:t xml:space="preserve">.   </w:t>
      </w:r>
    </w:p>
    <w:p w:rsidR="00EF67D9" w:rsidRPr="00E27C29" w:rsidRDefault="00EF67D9" w:rsidP="00EF67D9">
      <w:pPr>
        <w:widowControl w:val="0"/>
        <w:autoSpaceDE w:val="0"/>
        <w:autoSpaceDN w:val="0"/>
        <w:adjustRightInd w:val="0"/>
        <w:spacing w:before="7" w:after="0" w:line="130" w:lineRule="exact"/>
        <w:ind w:right="340"/>
        <w:rPr>
          <w:color w:val="auto"/>
          <w:sz w:val="13"/>
          <w:szCs w:val="13"/>
          <w:highlight w:val="yellow"/>
        </w:rPr>
      </w:pPr>
    </w:p>
    <w:p w:rsidR="00EF67D9" w:rsidRPr="00E27C29" w:rsidRDefault="00EF67D9" w:rsidP="00EF67D9">
      <w:pPr>
        <w:widowControl w:val="0"/>
        <w:autoSpaceDE w:val="0"/>
        <w:autoSpaceDN w:val="0"/>
        <w:adjustRightInd w:val="0"/>
        <w:spacing w:after="0" w:line="240" w:lineRule="auto"/>
        <w:ind w:right="340"/>
        <w:outlineLvl w:val="0"/>
        <w:rPr>
          <w:color w:val="auto"/>
          <w:sz w:val="20"/>
          <w:szCs w:val="20"/>
          <w:highlight w:val="yellow"/>
        </w:rPr>
      </w:pPr>
      <w:r w:rsidRPr="00BE0BB3">
        <w:rPr>
          <w:b/>
          <w:bCs/>
          <w:color w:val="auto"/>
          <w:spacing w:val="-15"/>
          <w:sz w:val="20"/>
          <w:szCs w:val="20"/>
        </w:rPr>
        <w:t>T</w:t>
      </w:r>
      <w:r w:rsidRPr="00BE0BB3">
        <w:rPr>
          <w:b/>
          <w:bCs/>
          <w:color w:val="auto"/>
          <w:sz w:val="20"/>
          <w:szCs w:val="20"/>
        </w:rPr>
        <w:t>able 4</w:t>
      </w:r>
      <w:r>
        <w:rPr>
          <w:b/>
          <w:bCs/>
          <w:color w:val="auto"/>
          <w:sz w:val="20"/>
          <w:szCs w:val="20"/>
        </w:rPr>
        <w:t>1</w:t>
      </w:r>
      <w:r w:rsidRPr="00BE0BB3">
        <w:rPr>
          <w:b/>
          <w:bCs/>
          <w:color w:val="auto"/>
          <w:sz w:val="20"/>
          <w:szCs w:val="20"/>
        </w:rPr>
        <w:t>: Remote sector employees</w:t>
      </w:r>
      <w:r w:rsidRPr="00BE0BB3">
        <w:rPr>
          <w:rStyle w:val="FootnoteReference"/>
          <w:b/>
          <w:bCs/>
          <w:color w:val="auto"/>
          <w:sz w:val="20"/>
          <w:szCs w:val="20"/>
        </w:rPr>
        <w:footnoteReference w:id="32"/>
      </w:r>
    </w:p>
    <w:p w:rsidR="00EF67D9" w:rsidRPr="00E27C29" w:rsidRDefault="00EF67D9" w:rsidP="00EF67D9">
      <w:pPr>
        <w:widowControl w:val="0"/>
        <w:autoSpaceDE w:val="0"/>
        <w:autoSpaceDN w:val="0"/>
        <w:adjustRightInd w:val="0"/>
        <w:spacing w:before="8" w:after="0" w:line="30" w:lineRule="exact"/>
        <w:rPr>
          <w:color w:val="000000"/>
          <w:sz w:val="3"/>
          <w:szCs w:val="3"/>
          <w:highlight w:val="yellow"/>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2835"/>
        <w:gridCol w:w="1417"/>
        <w:gridCol w:w="1417"/>
        <w:gridCol w:w="1417"/>
        <w:gridCol w:w="1417"/>
        <w:gridCol w:w="1417"/>
      </w:tblGrid>
      <w:tr w:rsidR="00B2689C" w:rsidRPr="00E27C29" w:rsidTr="00EF67D9">
        <w:trPr>
          <w:trHeight w:hRule="exact" w:val="543"/>
          <w:jc w:val="center"/>
        </w:trPr>
        <w:tc>
          <w:tcPr>
            <w:tcW w:w="2835" w:type="dxa"/>
            <w:shd w:val="clear" w:color="auto" w:fill="A0A0A0"/>
            <w:vAlign w:val="center"/>
          </w:tcPr>
          <w:p w:rsidR="00B2689C" w:rsidRPr="00DD006C" w:rsidRDefault="00480835" w:rsidP="00EF67D9">
            <w:pPr>
              <w:widowControl w:val="0"/>
              <w:autoSpaceDE w:val="0"/>
              <w:autoSpaceDN w:val="0"/>
              <w:adjustRightInd w:val="0"/>
              <w:spacing w:after="0" w:line="240" w:lineRule="auto"/>
              <w:jc w:val="center"/>
              <w:rPr>
                <w:rFonts w:ascii="Times New Roman" w:hAnsi="Times New Roman"/>
                <w:sz w:val="24"/>
                <w:szCs w:val="24"/>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 xml:space="preserve">Mar </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2011</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Mar</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2012</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 xml:space="preserve">Mar </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2013</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 xml:space="preserve">Mar </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2014</w:t>
            </w:r>
          </w:p>
        </w:tc>
        <w:tc>
          <w:tcPr>
            <w:tcW w:w="1417" w:type="dxa"/>
            <w:shd w:val="clear" w:color="auto" w:fill="A0A0A0"/>
            <w:vAlign w:val="center"/>
          </w:tcPr>
          <w:p w:rsidR="00B2689C" w:rsidRPr="00DD006C" w:rsidRDefault="00B2689C" w:rsidP="00EF67D9">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 xml:space="preserve">30 </w:t>
            </w:r>
            <w:r w:rsidR="00630B24">
              <w:rPr>
                <w:b/>
                <w:bCs/>
                <w:color w:val="FFFFFF" w:themeColor="background1"/>
                <w:sz w:val="20"/>
                <w:szCs w:val="20"/>
                <w:lang w:eastAsia="en-GB"/>
              </w:rPr>
              <w:t>Sep</w:t>
            </w:r>
            <w:r w:rsidRPr="00DD006C">
              <w:rPr>
                <w:b/>
                <w:bCs/>
                <w:color w:val="FFFFFF" w:themeColor="background1"/>
                <w:sz w:val="20"/>
                <w:szCs w:val="20"/>
                <w:lang w:eastAsia="en-GB"/>
              </w:rPr>
              <w:t xml:space="preserve"> </w:t>
            </w:r>
          </w:p>
          <w:p w:rsidR="00B2689C" w:rsidRPr="00DD006C" w:rsidRDefault="00B2689C" w:rsidP="00EF67D9">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2014</w:t>
            </w:r>
          </w:p>
        </w:tc>
      </w:tr>
      <w:tr w:rsidR="00B2689C" w:rsidRPr="00E27C29" w:rsidTr="00EF67D9">
        <w:trPr>
          <w:trHeight w:hRule="exact" w:val="296"/>
          <w:jc w:val="center"/>
        </w:trPr>
        <w:tc>
          <w:tcPr>
            <w:tcW w:w="2835" w:type="dxa"/>
            <w:vAlign w:val="center"/>
          </w:tcPr>
          <w:p w:rsidR="00B2689C" w:rsidRPr="00DD006C" w:rsidRDefault="00B2689C" w:rsidP="00EF67D9">
            <w:pPr>
              <w:widowControl w:val="0"/>
              <w:autoSpaceDE w:val="0"/>
              <w:autoSpaceDN w:val="0"/>
              <w:adjustRightInd w:val="0"/>
              <w:spacing w:before="28" w:after="0" w:line="240" w:lineRule="auto"/>
              <w:ind w:left="57"/>
              <w:rPr>
                <w:rFonts w:ascii="Times New Roman" w:hAnsi="Times New Roman"/>
                <w:color w:val="auto"/>
                <w:sz w:val="24"/>
                <w:szCs w:val="24"/>
              </w:rPr>
            </w:pPr>
            <w:r w:rsidRPr="00DD006C">
              <w:rPr>
                <w:color w:val="auto"/>
                <w:sz w:val="20"/>
                <w:szCs w:val="20"/>
              </w:rPr>
              <w:t>Number of employees</w:t>
            </w:r>
          </w:p>
        </w:tc>
        <w:tc>
          <w:tcPr>
            <w:tcW w:w="1417" w:type="dxa"/>
            <w:vAlign w:val="center"/>
          </w:tcPr>
          <w:p w:rsidR="00B2689C" w:rsidRPr="00DD006C" w:rsidRDefault="00B2689C" w:rsidP="00B2689C">
            <w:pPr>
              <w:pStyle w:val="NoSpacing"/>
              <w:jc w:val="right"/>
              <w:rPr>
                <w:sz w:val="20"/>
                <w:szCs w:val="20"/>
              </w:rPr>
            </w:pPr>
            <w:r w:rsidRPr="00DD006C">
              <w:rPr>
                <w:sz w:val="20"/>
                <w:szCs w:val="20"/>
              </w:rPr>
              <w:t>6,438</w:t>
            </w:r>
          </w:p>
        </w:tc>
        <w:tc>
          <w:tcPr>
            <w:tcW w:w="1417" w:type="dxa"/>
            <w:vAlign w:val="center"/>
          </w:tcPr>
          <w:p w:rsidR="00B2689C" w:rsidRPr="00DD006C" w:rsidRDefault="00B2689C" w:rsidP="00B2689C">
            <w:pPr>
              <w:pStyle w:val="NoSpacing"/>
              <w:jc w:val="right"/>
              <w:rPr>
                <w:sz w:val="20"/>
                <w:szCs w:val="20"/>
              </w:rPr>
            </w:pPr>
            <w:r w:rsidRPr="00DD006C">
              <w:rPr>
                <w:sz w:val="20"/>
                <w:szCs w:val="20"/>
              </w:rPr>
              <w:t>5,832</w:t>
            </w:r>
          </w:p>
        </w:tc>
        <w:tc>
          <w:tcPr>
            <w:tcW w:w="1417" w:type="dxa"/>
            <w:vAlign w:val="center"/>
          </w:tcPr>
          <w:p w:rsidR="00B2689C" w:rsidRPr="00EC6C20" w:rsidRDefault="00B2689C" w:rsidP="00B2689C">
            <w:pPr>
              <w:jc w:val="right"/>
              <w:rPr>
                <w:sz w:val="20"/>
                <w:szCs w:val="20"/>
              </w:rPr>
            </w:pPr>
            <w:r w:rsidRPr="00EC6C20">
              <w:rPr>
                <w:sz w:val="20"/>
                <w:szCs w:val="20"/>
              </w:rPr>
              <w:t>4,725</w:t>
            </w:r>
          </w:p>
        </w:tc>
        <w:tc>
          <w:tcPr>
            <w:tcW w:w="1417" w:type="dxa"/>
            <w:vAlign w:val="center"/>
          </w:tcPr>
          <w:p w:rsidR="00B2689C" w:rsidRPr="00EC6C20" w:rsidRDefault="0089104D" w:rsidP="00B2689C">
            <w:pPr>
              <w:jc w:val="right"/>
              <w:rPr>
                <w:sz w:val="20"/>
                <w:szCs w:val="20"/>
              </w:rPr>
            </w:pPr>
            <w:r>
              <w:rPr>
                <w:sz w:val="20"/>
                <w:szCs w:val="20"/>
              </w:rPr>
              <w:t>5,835</w:t>
            </w:r>
          </w:p>
        </w:tc>
        <w:tc>
          <w:tcPr>
            <w:tcW w:w="1417" w:type="dxa"/>
            <w:vAlign w:val="center"/>
          </w:tcPr>
          <w:p w:rsidR="00B2689C" w:rsidRPr="00EC6C20" w:rsidRDefault="0089104D" w:rsidP="00EF67D9">
            <w:pPr>
              <w:jc w:val="right"/>
              <w:rPr>
                <w:sz w:val="20"/>
                <w:szCs w:val="20"/>
              </w:rPr>
            </w:pPr>
            <w:r>
              <w:rPr>
                <w:sz w:val="20"/>
                <w:szCs w:val="20"/>
              </w:rPr>
              <w:t>6,285</w:t>
            </w:r>
          </w:p>
        </w:tc>
      </w:tr>
    </w:tbl>
    <w:p w:rsidR="00EF67D9" w:rsidRPr="00E27C29" w:rsidRDefault="00EF67D9" w:rsidP="00EF67D9">
      <w:pPr>
        <w:widowControl w:val="0"/>
        <w:autoSpaceDE w:val="0"/>
        <w:autoSpaceDN w:val="0"/>
        <w:adjustRightInd w:val="0"/>
        <w:spacing w:before="24" w:after="0" w:line="240" w:lineRule="auto"/>
        <w:ind w:right="340"/>
        <w:outlineLvl w:val="0"/>
        <w:rPr>
          <w:b/>
          <w:bCs/>
          <w:color w:val="0E1608"/>
          <w:sz w:val="8"/>
          <w:szCs w:val="8"/>
          <w:highlight w:val="yellow"/>
        </w:rPr>
      </w:pPr>
    </w:p>
    <w:p w:rsidR="00EF67D9" w:rsidRPr="00E27C29" w:rsidRDefault="00EF67D9" w:rsidP="00EF67D9">
      <w:pPr>
        <w:widowControl w:val="0"/>
        <w:autoSpaceDE w:val="0"/>
        <w:autoSpaceDN w:val="0"/>
        <w:adjustRightInd w:val="0"/>
        <w:spacing w:before="24" w:after="0" w:line="240" w:lineRule="auto"/>
        <w:ind w:right="340"/>
        <w:outlineLvl w:val="0"/>
        <w:rPr>
          <w:b/>
          <w:bCs/>
          <w:color w:val="0E1608"/>
          <w:sz w:val="8"/>
          <w:szCs w:val="8"/>
          <w:highlight w:val="yellow"/>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Pr="00D10045" w:rsidRDefault="00B2689C" w:rsidP="00B2689C">
      <w:pPr>
        <w:spacing w:after="0" w:line="240" w:lineRule="auto"/>
        <w:rPr>
          <w:b/>
          <w:bCs/>
          <w:color w:val="0E1608"/>
          <w:sz w:val="28"/>
          <w:szCs w:val="28"/>
        </w:rPr>
      </w:pPr>
      <w:r w:rsidRPr="00AA42B4">
        <w:rPr>
          <w:color w:val="auto"/>
          <w:sz w:val="20"/>
          <w:szCs w:val="20"/>
        </w:rPr>
        <w:t xml:space="preserve">The data tables for these charts can be found in the </w:t>
      </w:r>
      <w:hyperlink r:id="rId92" w:anchor="8!B4" w:history="1">
        <w:r w:rsidR="00DE1755">
          <w:rPr>
            <w:rStyle w:val="Hyperlink"/>
            <w:sz w:val="20"/>
            <w:szCs w:val="20"/>
          </w:rPr>
          <w:t>Excel version of</w:t>
        </w:r>
        <w:r w:rsidRPr="00D10045">
          <w:rPr>
            <w:rStyle w:val="Hyperlink"/>
            <w:sz w:val="20"/>
            <w:szCs w:val="20"/>
          </w:rPr>
          <w:t xml:space="preserve"> </w:t>
        </w:r>
        <w:r w:rsidRPr="00D10045">
          <w:rPr>
            <w:rStyle w:val="Hyperlink"/>
            <w:i/>
            <w:sz w:val="20"/>
            <w:szCs w:val="20"/>
          </w:rPr>
          <w:t>Industry Statistics</w:t>
        </w:r>
      </w:hyperlink>
      <w:r w:rsidRPr="00D10045">
        <w:t>.</w:t>
      </w:r>
    </w:p>
    <w:p w:rsidR="00B2689C" w:rsidRDefault="00B2689C">
      <w:pPr>
        <w:spacing w:after="0" w:line="240" w:lineRule="auto"/>
        <w:rPr>
          <w:b/>
          <w:bCs/>
          <w:color w:val="61AF2E"/>
          <w:sz w:val="28"/>
          <w:szCs w:val="28"/>
        </w:rPr>
      </w:pPr>
    </w:p>
    <w:p w:rsidR="00091CA5" w:rsidRPr="00AA42B4" w:rsidRDefault="00091CA5">
      <w:pPr>
        <w:spacing w:after="0" w:line="240" w:lineRule="auto"/>
        <w:rPr>
          <w:b/>
          <w:bCs/>
          <w:color w:val="61AF2E"/>
          <w:sz w:val="28"/>
          <w:szCs w:val="28"/>
        </w:rPr>
      </w:pPr>
      <w:r w:rsidRPr="00AA42B4">
        <w:rPr>
          <w:b/>
          <w:bCs/>
          <w:color w:val="61AF2E"/>
          <w:sz w:val="28"/>
          <w:szCs w:val="28"/>
        </w:rPr>
        <w:br w:type="page"/>
      </w:r>
    </w:p>
    <w:p w:rsidR="00091CA5" w:rsidRPr="00E27C29" w:rsidRDefault="007E57CB" w:rsidP="004148DA">
      <w:pPr>
        <w:spacing w:after="0" w:line="240" w:lineRule="auto"/>
        <w:rPr>
          <w:b/>
          <w:bCs/>
          <w:color w:val="61AF2E"/>
          <w:sz w:val="28"/>
          <w:szCs w:val="28"/>
          <w:highlight w:val="yellow"/>
        </w:rPr>
      </w:pPr>
      <w:r>
        <w:rPr>
          <w:noProof/>
          <w:color w:val="61AF2E"/>
          <w:sz w:val="20"/>
          <w:szCs w:val="20"/>
          <w:highlight w:val="yellow"/>
          <w:lang w:eastAsia="en-GB"/>
        </w:rPr>
        <mc:AlternateContent>
          <mc:Choice Requires="wps">
            <w:drawing>
              <wp:anchor distT="0" distB="0" distL="114300" distR="114300" simplePos="0" relativeHeight="251891712" behindDoc="1" locked="0" layoutInCell="1" allowOverlap="1">
                <wp:simplePos x="0" y="0"/>
                <wp:positionH relativeFrom="margin">
                  <wp:align>center</wp:align>
                </wp:positionH>
                <wp:positionV relativeFrom="topMargin">
                  <wp:posOffset>144145</wp:posOffset>
                </wp:positionV>
                <wp:extent cx="7200265" cy="1259840"/>
                <wp:effectExtent l="0" t="2540" r="3810" b="4445"/>
                <wp:wrapNone/>
                <wp:docPr id="2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4A0F7C">
                            <w:pPr>
                              <w:ind w:left="283"/>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41</w:t>
                            </w:r>
                          </w:p>
                          <w:p w:rsidR="00EB2CF0" w:rsidRPr="00021AFC" w:rsidRDefault="00EB2CF0" w:rsidP="001C42A9">
                            <w:pPr>
                              <w:spacing w:after="0"/>
                              <w:rPr>
                                <w:b/>
                                <w:color w:val="FFFFFF" w:themeColor="background1"/>
                                <w:sz w:val="48"/>
                                <w:szCs w:val="48"/>
                              </w:rPr>
                            </w:pPr>
                            <w:r>
                              <w:rPr>
                                <w:b/>
                                <w:color w:val="FFFFFF" w:themeColor="background1"/>
                                <w:sz w:val="48"/>
                                <w:szCs w:val="48"/>
                              </w:rPr>
                              <w:t>Remote betting, bingo and casino</w:t>
                            </w:r>
                          </w:p>
                          <w:p w:rsidR="00EB2CF0" w:rsidRPr="00021AFC" w:rsidRDefault="00EB2CF0" w:rsidP="001C42A9">
                            <w:pPr>
                              <w:spacing w:after="0"/>
                              <w:rPr>
                                <w:b/>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2" type="#_x0000_t202" style="position:absolute;margin-left:0;margin-top:11.35pt;width:566.95pt;height:99.2pt;z-index:-25142476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" fillcolor="#61af2e" stroked="f">
                <v:textbox>
                  <w:txbxContent>
                    <w:p w:rsidR="00EB2CF0" w:rsidRDefault="00EB2CF0" w:rsidP="004A0F7C">
                      <w:pPr>
                        <w:ind w:left="283"/>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41</w:t>
                      </w:r>
                    </w:p>
                    <w:p w:rsidR="00EB2CF0" w:rsidRPr="00021AFC" w:rsidRDefault="00EB2CF0" w:rsidP="001C42A9">
                      <w:pPr>
                        <w:spacing w:after="0"/>
                        <w:rPr>
                          <w:b/>
                          <w:color w:val="FFFFFF" w:themeColor="background1"/>
                          <w:sz w:val="48"/>
                          <w:szCs w:val="48"/>
                        </w:rPr>
                      </w:pPr>
                      <w:r>
                        <w:rPr>
                          <w:b/>
                          <w:color w:val="FFFFFF" w:themeColor="background1"/>
                          <w:sz w:val="48"/>
                          <w:szCs w:val="48"/>
                        </w:rPr>
                        <w:t>Remote betting, bingo and casino</w:t>
                      </w:r>
                    </w:p>
                    <w:p w:rsidR="00EB2CF0" w:rsidRPr="00021AFC" w:rsidRDefault="00EB2CF0" w:rsidP="001C42A9">
                      <w:pPr>
                        <w:spacing w:after="0"/>
                        <w:rPr>
                          <w:b/>
                          <w:color w:val="FFFFFF" w:themeColor="background1"/>
                          <w:sz w:val="48"/>
                          <w:szCs w:val="48"/>
                        </w:rPr>
                      </w:pPr>
                    </w:p>
                  </w:txbxContent>
                </v:textbox>
                <w10:wrap anchorx="margin" anchory="margin"/>
              </v:shape>
            </w:pict>
          </mc:Fallback>
        </mc:AlternateContent>
      </w:r>
    </w:p>
    <w:p w:rsidR="00091CA5" w:rsidRPr="00E27C29" w:rsidRDefault="00091CA5" w:rsidP="004148DA">
      <w:pPr>
        <w:spacing w:after="0" w:line="240" w:lineRule="auto"/>
        <w:rPr>
          <w:b/>
          <w:bCs/>
          <w:color w:val="61AF2E"/>
          <w:sz w:val="28"/>
          <w:szCs w:val="28"/>
          <w:highlight w:val="yellow"/>
        </w:rPr>
      </w:pPr>
    </w:p>
    <w:p w:rsidR="00091CA5" w:rsidRPr="00E27C29" w:rsidRDefault="00091CA5" w:rsidP="004148DA">
      <w:pPr>
        <w:spacing w:after="0" w:line="240" w:lineRule="auto"/>
        <w:rPr>
          <w:b/>
          <w:bCs/>
          <w:color w:val="61AF2E"/>
          <w:sz w:val="28"/>
          <w:szCs w:val="28"/>
          <w:highlight w:val="yellow"/>
        </w:rPr>
      </w:pPr>
    </w:p>
    <w:p w:rsidR="00DD2AAD" w:rsidRPr="00DD006C" w:rsidRDefault="00DD2AAD" w:rsidP="00452B82">
      <w:pPr>
        <w:widowControl w:val="0"/>
        <w:autoSpaceDE w:val="0"/>
        <w:autoSpaceDN w:val="0"/>
        <w:adjustRightInd w:val="0"/>
        <w:spacing w:before="24" w:after="0" w:line="240" w:lineRule="auto"/>
        <w:ind w:right="340"/>
        <w:outlineLvl w:val="0"/>
        <w:rPr>
          <w:color w:val="61AF2E"/>
          <w:sz w:val="28"/>
          <w:szCs w:val="28"/>
        </w:rPr>
      </w:pPr>
      <w:r w:rsidRPr="00DD006C">
        <w:rPr>
          <w:b/>
          <w:bCs/>
          <w:color w:val="61AF2E"/>
          <w:sz w:val="28"/>
          <w:szCs w:val="28"/>
        </w:rPr>
        <w:t>Customer</w:t>
      </w:r>
      <w:r w:rsidRPr="00DD006C">
        <w:rPr>
          <w:b/>
          <w:bCs/>
          <w:color w:val="61AF2E"/>
          <w:spacing w:val="-22"/>
          <w:sz w:val="28"/>
          <w:szCs w:val="28"/>
        </w:rPr>
        <w:t xml:space="preserve"> </w:t>
      </w:r>
      <w:r w:rsidRPr="00DD006C">
        <w:rPr>
          <w:b/>
          <w:bCs/>
          <w:color w:val="61AF2E"/>
          <w:sz w:val="28"/>
          <w:szCs w:val="28"/>
        </w:rPr>
        <w:t>accounts</w:t>
      </w:r>
    </w:p>
    <w:p w:rsidR="00D17685" w:rsidRPr="00DD006C" w:rsidRDefault="00D17685" w:rsidP="00452B82">
      <w:pPr>
        <w:widowControl w:val="0"/>
        <w:autoSpaceDE w:val="0"/>
        <w:autoSpaceDN w:val="0"/>
        <w:adjustRightInd w:val="0"/>
        <w:spacing w:after="0" w:line="250" w:lineRule="auto"/>
        <w:ind w:right="340"/>
        <w:rPr>
          <w:sz w:val="20"/>
          <w:szCs w:val="20"/>
        </w:rPr>
      </w:pPr>
    </w:p>
    <w:p w:rsidR="00DD2AAD" w:rsidRPr="00DD006C" w:rsidRDefault="0023675F" w:rsidP="00452B82">
      <w:pPr>
        <w:widowControl w:val="0"/>
        <w:autoSpaceDE w:val="0"/>
        <w:autoSpaceDN w:val="0"/>
        <w:adjustRightInd w:val="0"/>
        <w:spacing w:after="0" w:line="250" w:lineRule="auto"/>
        <w:ind w:right="340"/>
        <w:rPr>
          <w:color w:val="auto"/>
          <w:sz w:val="20"/>
          <w:szCs w:val="20"/>
        </w:rPr>
      </w:pPr>
      <w:r w:rsidRPr="00DD006C">
        <w:rPr>
          <w:color w:val="auto"/>
          <w:sz w:val="20"/>
          <w:szCs w:val="20"/>
        </w:rPr>
        <w:t>A</w:t>
      </w:r>
      <w:r w:rsidR="00DD2AAD" w:rsidRPr="00DD006C">
        <w:rPr>
          <w:color w:val="auto"/>
          <w:sz w:val="20"/>
          <w:szCs w:val="20"/>
        </w:rPr>
        <w:t xml:space="preserve">ctive customer accounts (defined as those accounts on which a customer has gambled within the last 12 months) </w:t>
      </w:r>
      <w:r w:rsidR="00C00439">
        <w:rPr>
          <w:color w:val="auto"/>
          <w:sz w:val="20"/>
          <w:szCs w:val="20"/>
        </w:rPr>
        <w:t>has increased</w:t>
      </w:r>
      <w:r w:rsidR="006D46DB">
        <w:rPr>
          <w:color w:val="auto"/>
          <w:sz w:val="20"/>
          <w:szCs w:val="20"/>
        </w:rPr>
        <w:t xml:space="preserve"> year on year</w:t>
      </w:r>
      <w:r w:rsidR="004F6482" w:rsidRPr="00DD006C">
        <w:rPr>
          <w:color w:val="auto"/>
          <w:sz w:val="20"/>
          <w:szCs w:val="20"/>
        </w:rPr>
        <w:t xml:space="preserve">. </w:t>
      </w:r>
      <w:r w:rsidR="00DD2AAD" w:rsidRPr="00DD006C">
        <w:rPr>
          <w:color w:val="auto"/>
          <w:sz w:val="20"/>
          <w:szCs w:val="20"/>
        </w:rPr>
        <w:t xml:space="preserve">Customers will often have accounts with more than one operator and therefore the data in </w:t>
      </w:r>
      <w:r w:rsidR="0077625A" w:rsidRPr="00DD006C">
        <w:rPr>
          <w:color w:val="auto"/>
          <w:sz w:val="20"/>
          <w:szCs w:val="20"/>
        </w:rPr>
        <w:t>T</w:t>
      </w:r>
      <w:r w:rsidR="00DD2AAD" w:rsidRPr="00DD006C">
        <w:rPr>
          <w:color w:val="auto"/>
          <w:sz w:val="20"/>
          <w:szCs w:val="20"/>
        </w:rPr>
        <w:t xml:space="preserve">able </w:t>
      </w:r>
      <w:r w:rsidR="001B2757" w:rsidRPr="00DD006C">
        <w:rPr>
          <w:color w:val="auto"/>
          <w:sz w:val="20"/>
          <w:szCs w:val="20"/>
        </w:rPr>
        <w:t>4</w:t>
      </w:r>
      <w:r w:rsidR="007A501E">
        <w:rPr>
          <w:color w:val="auto"/>
          <w:sz w:val="20"/>
          <w:szCs w:val="20"/>
        </w:rPr>
        <w:t>2</w:t>
      </w:r>
      <w:r w:rsidR="00DD2AAD" w:rsidRPr="00DD006C">
        <w:rPr>
          <w:color w:val="auto"/>
          <w:sz w:val="20"/>
          <w:szCs w:val="20"/>
        </w:rPr>
        <w:t xml:space="preserve"> relates to accounts rather than the individuals holding those accounts.</w:t>
      </w:r>
      <w:r w:rsidR="004F6482" w:rsidRPr="00DD006C">
        <w:rPr>
          <w:color w:val="auto"/>
          <w:sz w:val="20"/>
          <w:szCs w:val="20"/>
        </w:rPr>
        <w:t xml:space="preserve"> In the latest period, player registrations numbers are </w:t>
      </w:r>
      <w:r w:rsidR="007916E5">
        <w:rPr>
          <w:color w:val="auto"/>
          <w:sz w:val="20"/>
          <w:szCs w:val="20"/>
        </w:rPr>
        <w:t>at their highest level across</w:t>
      </w:r>
      <w:r w:rsidR="004F6482" w:rsidRPr="00DD006C">
        <w:rPr>
          <w:color w:val="auto"/>
          <w:sz w:val="20"/>
          <w:szCs w:val="20"/>
        </w:rPr>
        <w:t xml:space="preserve"> the past five years.  </w:t>
      </w:r>
    </w:p>
    <w:p w:rsidR="00DD2AAD" w:rsidRPr="00E27C29" w:rsidRDefault="00DD2AAD" w:rsidP="00452B82">
      <w:pPr>
        <w:widowControl w:val="0"/>
        <w:autoSpaceDE w:val="0"/>
        <w:autoSpaceDN w:val="0"/>
        <w:adjustRightInd w:val="0"/>
        <w:spacing w:before="4" w:after="0" w:line="140" w:lineRule="exact"/>
        <w:ind w:right="340"/>
        <w:rPr>
          <w:color w:val="000000"/>
          <w:sz w:val="14"/>
          <w:szCs w:val="14"/>
          <w:highlight w:val="yellow"/>
        </w:rPr>
      </w:pPr>
    </w:p>
    <w:p w:rsidR="00DD2AAD" w:rsidRPr="00DD006C" w:rsidRDefault="00DD2AAD" w:rsidP="00452B82">
      <w:pPr>
        <w:widowControl w:val="0"/>
        <w:autoSpaceDE w:val="0"/>
        <w:autoSpaceDN w:val="0"/>
        <w:adjustRightInd w:val="0"/>
        <w:spacing w:after="0" w:line="226" w:lineRule="exact"/>
        <w:ind w:right="340"/>
        <w:outlineLvl w:val="0"/>
        <w:rPr>
          <w:color w:val="auto"/>
          <w:sz w:val="20"/>
          <w:szCs w:val="20"/>
        </w:rPr>
      </w:pPr>
      <w:r w:rsidRPr="00DD006C">
        <w:rPr>
          <w:b/>
          <w:bCs/>
          <w:color w:val="auto"/>
          <w:spacing w:val="-15"/>
          <w:position w:val="-1"/>
          <w:sz w:val="20"/>
          <w:szCs w:val="20"/>
        </w:rPr>
        <w:t>T</w:t>
      </w:r>
      <w:r w:rsidRPr="00DD006C">
        <w:rPr>
          <w:b/>
          <w:bCs/>
          <w:color w:val="auto"/>
          <w:position w:val="-1"/>
          <w:sz w:val="20"/>
          <w:szCs w:val="20"/>
        </w:rPr>
        <w:t xml:space="preserve">able </w:t>
      </w:r>
      <w:r w:rsidR="00691398" w:rsidRPr="00DD006C">
        <w:rPr>
          <w:b/>
          <w:bCs/>
          <w:color w:val="auto"/>
          <w:position w:val="-1"/>
          <w:sz w:val="20"/>
          <w:szCs w:val="20"/>
        </w:rPr>
        <w:t>4</w:t>
      </w:r>
      <w:r w:rsidR="00D10045">
        <w:rPr>
          <w:b/>
          <w:bCs/>
          <w:color w:val="auto"/>
          <w:position w:val="-1"/>
          <w:sz w:val="20"/>
          <w:szCs w:val="20"/>
        </w:rPr>
        <w:t>2</w:t>
      </w:r>
      <w:r w:rsidRPr="00DD006C">
        <w:rPr>
          <w:b/>
          <w:bCs/>
          <w:color w:val="auto"/>
          <w:position w:val="-1"/>
          <w:sz w:val="20"/>
          <w:szCs w:val="20"/>
        </w:rPr>
        <w:t>: Number of</w:t>
      </w:r>
      <w:r w:rsidR="0077625A" w:rsidRPr="00DD006C">
        <w:rPr>
          <w:b/>
          <w:bCs/>
          <w:color w:val="auto"/>
          <w:position w:val="-1"/>
          <w:sz w:val="20"/>
          <w:szCs w:val="20"/>
        </w:rPr>
        <w:t xml:space="preserve"> new</w:t>
      </w:r>
      <w:r w:rsidRPr="00DD006C">
        <w:rPr>
          <w:b/>
          <w:bCs/>
          <w:color w:val="auto"/>
          <w:position w:val="-1"/>
          <w:sz w:val="20"/>
          <w:szCs w:val="20"/>
        </w:rPr>
        <w:t xml:space="preserve"> customer accounts </w:t>
      </w:r>
    </w:p>
    <w:p w:rsidR="00DD2AAD" w:rsidRPr="00DD006C" w:rsidRDefault="00DD2AAD" w:rsidP="00452B82">
      <w:pPr>
        <w:widowControl w:val="0"/>
        <w:autoSpaceDE w:val="0"/>
        <w:autoSpaceDN w:val="0"/>
        <w:adjustRightInd w:val="0"/>
        <w:spacing w:before="2" w:after="0" w:line="40" w:lineRule="exact"/>
        <w:rPr>
          <w:color w:val="000000"/>
          <w:sz w:val="4"/>
          <w:szCs w:val="4"/>
        </w:rPr>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3628"/>
        <w:gridCol w:w="1304"/>
        <w:gridCol w:w="1304"/>
        <w:gridCol w:w="1304"/>
        <w:gridCol w:w="1304"/>
        <w:gridCol w:w="1304"/>
      </w:tblGrid>
      <w:tr w:rsidR="001D0306" w:rsidRPr="00DD006C" w:rsidTr="00480835">
        <w:trPr>
          <w:trHeight w:hRule="exact" w:val="717"/>
          <w:jc w:val="center"/>
        </w:trPr>
        <w:tc>
          <w:tcPr>
            <w:tcW w:w="3628" w:type="dxa"/>
            <w:shd w:val="clear" w:color="auto" w:fill="A0A0A0"/>
            <w:vAlign w:val="center"/>
          </w:tcPr>
          <w:p w:rsidR="001D0306" w:rsidRPr="00DD006C" w:rsidRDefault="00480835" w:rsidP="00480835">
            <w:pPr>
              <w:widowControl w:val="0"/>
              <w:autoSpaceDE w:val="0"/>
              <w:autoSpaceDN w:val="0"/>
              <w:adjustRightInd w:val="0"/>
              <w:spacing w:after="0" w:line="240" w:lineRule="auto"/>
              <w:jc w:val="center"/>
              <w:rPr>
                <w:rFonts w:ascii="Times New Roman" w:hAnsi="Times New Roman"/>
                <w:sz w:val="24"/>
                <w:szCs w:val="24"/>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304" w:type="dxa"/>
            <w:shd w:val="clear" w:color="auto" w:fill="A0A0A0"/>
            <w:vAlign w:val="center"/>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Apr 2010-Mar 2011</w:t>
            </w:r>
          </w:p>
          <w:p w:rsidR="001D0306" w:rsidRPr="00DD006C" w:rsidRDefault="001D0306" w:rsidP="001D0306">
            <w:pPr>
              <w:widowControl w:val="0"/>
              <w:autoSpaceDE w:val="0"/>
              <w:autoSpaceDN w:val="0"/>
              <w:adjustRightInd w:val="0"/>
              <w:spacing w:before="10" w:after="0" w:line="240" w:lineRule="auto"/>
              <w:ind w:left="60" w:right="61"/>
              <w:jc w:val="center"/>
              <w:rPr>
                <w:b/>
                <w:bCs/>
                <w:color w:val="FDFDFD"/>
                <w:sz w:val="20"/>
                <w:szCs w:val="20"/>
              </w:rPr>
            </w:pPr>
            <w:r w:rsidRPr="00DD006C">
              <w:rPr>
                <w:b/>
                <w:bCs/>
                <w:color w:val="FDFDFD"/>
                <w:sz w:val="20"/>
                <w:szCs w:val="20"/>
              </w:rPr>
              <w:t>m</w:t>
            </w:r>
          </w:p>
        </w:tc>
        <w:tc>
          <w:tcPr>
            <w:tcW w:w="1304" w:type="dxa"/>
            <w:shd w:val="clear" w:color="auto" w:fill="A0A0A0"/>
            <w:vAlign w:val="center"/>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Apr 2011-Mar 2012</w:t>
            </w:r>
          </w:p>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m</w:t>
            </w:r>
          </w:p>
        </w:tc>
        <w:tc>
          <w:tcPr>
            <w:tcW w:w="1304" w:type="dxa"/>
            <w:shd w:val="clear" w:color="auto" w:fill="A0A0A0"/>
            <w:vAlign w:val="center"/>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Apr 2012-Mar 2013</w:t>
            </w:r>
          </w:p>
          <w:p w:rsidR="001D0306" w:rsidRPr="00DD006C" w:rsidRDefault="001D0306" w:rsidP="001D0306">
            <w:pPr>
              <w:widowControl w:val="0"/>
              <w:autoSpaceDE w:val="0"/>
              <w:autoSpaceDN w:val="0"/>
              <w:adjustRightInd w:val="0"/>
              <w:spacing w:after="0" w:line="240" w:lineRule="auto"/>
              <w:ind w:left="60" w:right="61"/>
              <w:jc w:val="center"/>
              <w:rPr>
                <w:rFonts w:ascii="Times New Roman" w:hAnsi="Times New Roman"/>
                <w:sz w:val="24"/>
                <w:szCs w:val="24"/>
              </w:rPr>
            </w:pPr>
            <w:r w:rsidRPr="00DD006C">
              <w:rPr>
                <w:b/>
                <w:bCs/>
                <w:color w:val="FDFDFD"/>
                <w:sz w:val="20"/>
                <w:szCs w:val="20"/>
              </w:rPr>
              <w:t>m</w:t>
            </w:r>
          </w:p>
        </w:tc>
        <w:tc>
          <w:tcPr>
            <w:tcW w:w="1304" w:type="dxa"/>
            <w:shd w:val="clear" w:color="auto" w:fill="A0A0A0"/>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Pr>
                <w:b/>
                <w:bCs/>
                <w:color w:val="FDFDFD"/>
                <w:sz w:val="20"/>
                <w:szCs w:val="20"/>
              </w:rPr>
              <w:t>Apr 2013-Mar 2014</w:t>
            </w:r>
          </w:p>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m</w:t>
            </w:r>
          </w:p>
        </w:tc>
        <w:tc>
          <w:tcPr>
            <w:tcW w:w="1304" w:type="dxa"/>
            <w:shd w:val="clear" w:color="auto" w:fill="A0A0A0"/>
          </w:tcPr>
          <w:p w:rsidR="006D46DB" w:rsidRDefault="006D46DB" w:rsidP="00BB6463">
            <w:pPr>
              <w:widowControl w:val="0"/>
              <w:autoSpaceDE w:val="0"/>
              <w:autoSpaceDN w:val="0"/>
              <w:adjustRightInd w:val="0"/>
              <w:spacing w:after="0" w:line="240" w:lineRule="auto"/>
              <w:ind w:left="60" w:right="61"/>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p w:rsidR="001D0306" w:rsidRPr="00DD006C" w:rsidRDefault="001D0306" w:rsidP="00BB6463">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m</w:t>
            </w:r>
          </w:p>
        </w:tc>
      </w:tr>
      <w:tr w:rsidR="001D0306" w:rsidRPr="00DD006C" w:rsidTr="006D46DB">
        <w:trPr>
          <w:trHeight w:hRule="exact" w:val="510"/>
          <w:jc w:val="center"/>
        </w:trPr>
        <w:tc>
          <w:tcPr>
            <w:tcW w:w="3628" w:type="dxa"/>
            <w:vAlign w:val="center"/>
          </w:tcPr>
          <w:p w:rsidR="001D0306" w:rsidRPr="00DD006C" w:rsidRDefault="001D0306" w:rsidP="0005390C">
            <w:pPr>
              <w:widowControl w:val="0"/>
              <w:autoSpaceDE w:val="0"/>
              <w:autoSpaceDN w:val="0"/>
              <w:adjustRightInd w:val="0"/>
              <w:spacing w:before="28" w:after="0" w:line="250" w:lineRule="auto"/>
              <w:ind w:left="57" w:right="782"/>
              <w:rPr>
                <w:rFonts w:ascii="Times New Roman" w:hAnsi="Times New Roman"/>
                <w:color w:val="auto"/>
                <w:sz w:val="24"/>
                <w:szCs w:val="24"/>
              </w:rPr>
            </w:pPr>
            <w:r w:rsidRPr="00DD006C">
              <w:rPr>
                <w:color w:val="auto"/>
                <w:sz w:val="20"/>
                <w:szCs w:val="20"/>
              </w:rPr>
              <w:t>Customer accounts (for Commission licensed facilities)</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14.92</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15.18</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16.53</w:t>
            </w:r>
          </w:p>
        </w:tc>
        <w:tc>
          <w:tcPr>
            <w:tcW w:w="1304" w:type="dxa"/>
            <w:shd w:val="clear" w:color="auto" w:fill="FFFFFF"/>
            <w:vAlign w:val="center"/>
          </w:tcPr>
          <w:p w:rsidR="001D0306" w:rsidRPr="00DD006C" w:rsidRDefault="001D0306" w:rsidP="001D0306">
            <w:pPr>
              <w:pStyle w:val="NoSpacing"/>
              <w:jc w:val="right"/>
              <w:rPr>
                <w:sz w:val="20"/>
                <w:szCs w:val="20"/>
              </w:rPr>
            </w:pPr>
            <w:r>
              <w:rPr>
                <w:sz w:val="20"/>
                <w:szCs w:val="20"/>
              </w:rPr>
              <w:t>16.99</w:t>
            </w:r>
          </w:p>
        </w:tc>
        <w:tc>
          <w:tcPr>
            <w:tcW w:w="1304" w:type="dxa"/>
            <w:shd w:val="clear" w:color="auto" w:fill="FFFFFF"/>
            <w:vAlign w:val="center"/>
          </w:tcPr>
          <w:p w:rsidR="001D0306" w:rsidRPr="00DD006C" w:rsidRDefault="006D46DB" w:rsidP="00BB6463">
            <w:pPr>
              <w:pStyle w:val="NoSpacing"/>
              <w:jc w:val="right"/>
              <w:rPr>
                <w:sz w:val="20"/>
                <w:szCs w:val="20"/>
              </w:rPr>
            </w:pPr>
            <w:r>
              <w:rPr>
                <w:sz w:val="20"/>
                <w:szCs w:val="20"/>
              </w:rPr>
              <w:t>18.14</w:t>
            </w:r>
          </w:p>
        </w:tc>
      </w:tr>
      <w:tr w:rsidR="001D0306" w:rsidRPr="00DD006C" w:rsidTr="006D46DB">
        <w:trPr>
          <w:trHeight w:hRule="exact" w:val="284"/>
          <w:jc w:val="center"/>
        </w:trPr>
        <w:tc>
          <w:tcPr>
            <w:tcW w:w="3628" w:type="dxa"/>
            <w:vAlign w:val="center"/>
          </w:tcPr>
          <w:p w:rsidR="001D0306" w:rsidRPr="00DD006C" w:rsidRDefault="001D0306" w:rsidP="0005390C">
            <w:pPr>
              <w:widowControl w:val="0"/>
              <w:autoSpaceDE w:val="0"/>
              <w:autoSpaceDN w:val="0"/>
              <w:adjustRightInd w:val="0"/>
              <w:spacing w:before="28" w:after="0" w:line="240" w:lineRule="auto"/>
              <w:ind w:left="57"/>
              <w:rPr>
                <w:rFonts w:ascii="Times New Roman" w:hAnsi="Times New Roman"/>
                <w:color w:val="auto"/>
                <w:sz w:val="24"/>
                <w:szCs w:val="24"/>
              </w:rPr>
            </w:pPr>
            <w:r w:rsidRPr="00DD006C">
              <w:rPr>
                <w:color w:val="auto"/>
                <w:sz w:val="20"/>
                <w:szCs w:val="20"/>
              </w:rPr>
              <w:t>Active customer accounts</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3.50</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3.99</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4.66</w:t>
            </w:r>
          </w:p>
        </w:tc>
        <w:tc>
          <w:tcPr>
            <w:tcW w:w="1304" w:type="dxa"/>
            <w:shd w:val="clear" w:color="auto" w:fill="FFFFFF"/>
            <w:vAlign w:val="center"/>
          </w:tcPr>
          <w:p w:rsidR="001D0306" w:rsidRPr="00DD006C" w:rsidRDefault="001D0306" w:rsidP="001D0306">
            <w:pPr>
              <w:pStyle w:val="NoSpacing"/>
              <w:jc w:val="right"/>
              <w:rPr>
                <w:sz w:val="20"/>
                <w:szCs w:val="20"/>
              </w:rPr>
            </w:pPr>
            <w:r>
              <w:rPr>
                <w:sz w:val="20"/>
                <w:szCs w:val="20"/>
              </w:rPr>
              <w:t>4.88</w:t>
            </w:r>
          </w:p>
        </w:tc>
        <w:tc>
          <w:tcPr>
            <w:tcW w:w="1304" w:type="dxa"/>
            <w:shd w:val="clear" w:color="auto" w:fill="FFFFFF"/>
            <w:vAlign w:val="center"/>
          </w:tcPr>
          <w:p w:rsidR="001D0306" w:rsidRPr="00DD006C" w:rsidRDefault="006D46DB" w:rsidP="00BB6463">
            <w:pPr>
              <w:pStyle w:val="NoSpacing"/>
              <w:jc w:val="right"/>
              <w:rPr>
                <w:sz w:val="20"/>
                <w:szCs w:val="20"/>
              </w:rPr>
            </w:pPr>
            <w:r>
              <w:rPr>
                <w:sz w:val="20"/>
                <w:szCs w:val="20"/>
              </w:rPr>
              <w:t>5.59</w:t>
            </w:r>
          </w:p>
        </w:tc>
      </w:tr>
      <w:tr w:rsidR="001D0306" w:rsidRPr="00E27C29" w:rsidTr="006D46DB">
        <w:trPr>
          <w:trHeight w:hRule="exact" w:val="284"/>
          <w:jc w:val="center"/>
        </w:trPr>
        <w:tc>
          <w:tcPr>
            <w:tcW w:w="3628" w:type="dxa"/>
            <w:vAlign w:val="center"/>
          </w:tcPr>
          <w:p w:rsidR="001D0306" w:rsidRPr="00DD006C" w:rsidRDefault="001D0306" w:rsidP="0005390C">
            <w:pPr>
              <w:widowControl w:val="0"/>
              <w:autoSpaceDE w:val="0"/>
              <w:autoSpaceDN w:val="0"/>
              <w:adjustRightInd w:val="0"/>
              <w:spacing w:before="28" w:after="0" w:line="240" w:lineRule="auto"/>
              <w:ind w:left="57"/>
              <w:rPr>
                <w:rFonts w:ascii="Times New Roman" w:hAnsi="Times New Roman"/>
                <w:color w:val="auto"/>
                <w:sz w:val="24"/>
                <w:szCs w:val="24"/>
              </w:rPr>
            </w:pPr>
            <w:r w:rsidRPr="00DD006C">
              <w:rPr>
                <w:color w:val="auto"/>
                <w:sz w:val="20"/>
                <w:szCs w:val="20"/>
              </w:rPr>
              <w:t>New player registrations</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3.31</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3.83</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4.62</w:t>
            </w:r>
          </w:p>
        </w:tc>
        <w:tc>
          <w:tcPr>
            <w:tcW w:w="1304" w:type="dxa"/>
            <w:shd w:val="clear" w:color="auto" w:fill="FFFFFF"/>
            <w:vAlign w:val="center"/>
          </w:tcPr>
          <w:p w:rsidR="001D0306" w:rsidRPr="00DD006C" w:rsidRDefault="001D0306" w:rsidP="001D0306">
            <w:pPr>
              <w:pStyle w:val="NoSpacing"/>
              <w:jc w:val="right"/>
              <w:rPr>
                <w:sz w:val="20"/>
                <w:szCs w:val="20"/>
              </w:rPr>
            </w:pPr>
            <w:r>
              <w:rPr>
                <w:sz w:val="20"/>
                <w:szCs w:val="20"/>
              </w:rPr>
              <w:t>5.68</w:t>
            </w:r>
          </w:p>
        </w:tc>
        <w:tc>
          <w:tcPr>
            <w:tcW w:w="1304" w:type="dxa"/>
            <w:shd w:val="clear" w:color="auto" w:fill="FFFFFF"/>
            <w:vAlign w:val="center"/>
          </w:tcPr>
          <w:p w:rsidR="001D0306" w:rsidRPr="00DD006C" w:rsidRDefault="006D46DB" w:rsidP="00BB6463">
            <w:pPr>
              <w:pStyle w:val="NoSpacing"/>
              <w:jc w:val="right"/>
              <w:rPr>
                <w:sz w:val="20"/>
                <w:szCs w:val="20"/>
              </w:rPr>
            </w:pPr>
            <w:r>
              <w:rPr>
                <w:sz w:val="20"/>
                <w:szCs w:val="20"/>
              </w:rPr>
              <w:t>6.24</w:t>
            </w:r>
          </w:p>
        </w:tc>
      </w:tr>
    </w:tbl>
    <w:p w:rsidR="00DD2AAD" w:rsidRPr="00E27C29" w:rsidRDefault="00DD2AAD">
      <w:pPr>
        <w:widowControl w:val="0"/>
        <w:autoSpaceDE w:val="0"/>
        <w:autoSpaceDN w:val="0"/>
        <w:adjustRightInd w:val="0"/>
        <w:spacing w:before="8" w:after="0" w:line="170" w:lineRule="exact"/>
        <w:rPr>
          <w:rFonts w:ascii="Times New Roman" w:hAnsi="Times New Roman"/>
          <w:sz w:val="17"/>
          <w:szCs w:val="17"/>
          <w:highlight w:val="yellow"/>
        </w:rPr>
      </w:pPr>
    </w:p>
    <w:p w:rsidR="007C300F" w:rsidRDefault="00DD2AAD" w:rsidP="00452B82">
      <w:pPr>
        <w:widowControl w:val="0"/>
        <w:autoSpaceDE w:val="0"/>
        <w:autoSpaceDN w:val="0"/>
        <w:adjustRightInd w:val="0"/>
        <w:spacing w:before="34" w:after="0" w:line="250" w:lineRule="auto"/>
        <w:ind w:right="340"/>
        <w:rPr>
          <w:color w:val="auto"/>
          <w:sz w:val="20"/>
          <w:szCs w:val="20"/>
        </w:rPr>
      </w:pPr>
      <w:r w:rsidRPr="00DD006C">
        <w:rPr>
          <w:color w:val="auto"/>
          <w:sz w:val="20"/>
          <w:szCs w:val="20"/>
        </w:rPr>
        <w:t xml:space="preserve">The value of funds held in customer accounts decreased </w:t>
      </w:r>
      <w:r w:rsidR="0023675F" w:rsidRPr="00DD006C">
        <w:rPr>
          <w:color w:val="auto"/>
          <w:sz w:val="20"/>
          <w:szCs w:val="20"/>
        </w:rPr>
        <w:t>in April 2011-March 2012</w:t>
      </w:r>
      <w:r w:rsidR="007C300F">
        <w:rPr>
          <w:color w:val="auto"/>
          <w:sz w:val="20"/>
          <w:szCs w:val="20"/>
        </w:rPr>
        <w:t>, although m</w:t>
      </w:r>
      <w:r w:rsidRPr="00DD006C">
        <w:rPr>
          <w:color w:val="auto"/>
          <w:sz w:val="20"/>
          <w:szCs w:val="20"/>
        </w:rPr>
        <w:t>ost of this decrease is attributable to Betfair moving o</w:t>
      </w:r>
      <w:r w:rsidRPr="00DD006C">
        <w:rPr>
          <w:color w:val="auto"/>
          <w:spacing w:val="-3"/>
          <w:sz w:val="20"/>
          <w:szCs w:val="20"/>
        </w:rPr>
        <w:t>f</w:t>
      </w:r>
      <w:r w:rsidRPr="00DD006C">
        <w:rPr>
          <w:color w:val="auto"/>
          <w:sz w:val="20"/>
          <w:szCs w:val="20"/>
        </w:rPr>
        <w:t xml:space="preserve">fshore </w:t>
      </w:r>
      <w:r w:rsidR="007C300F">
        <w:rPr>
          <w:color w:val="auto"/>
          <w:sz w:val="20"/>
          <w:szCs w:val="20"/>
        </w:rPr>
        <w:t>during that time</w:t>
      </w:r>
      <w:r w:rsidR="004F6482" w:rsidRPr="00DD006C">
        <w:rPr>
          <w:color w:val="auto"/>
          <w:sz w:val="20"/>
          <w:szCs w:val="20"/>
        </w:rPr>
        <w:t>. This figure</w:t>
      </w:r>
      <w:r w:rsidR="001B2757" w:rsidRPr="00DD006C">
        <w:rPr>
          <w:color w:val="auto"/>
          <w:sz w:val="20"/>
          <w:szCs w:val="20"/>
        </w:rPr>
        <w:t xml:space="preserve"> subsequently</w:t>
      </w:r>
      <w:r w:rsidR="004F6482" w:rsidRPr="00DD006C">
        <w:rPr>
          <w:color w:val="auto"/>
          <w:sz w:val="20"/>
          <w:szCs w:val="20"/>
        </w:rPr>
        <w:t xml:space="preserve"> increased in April 2</w:t>
      </w:r>
      <w:r w:rsidR="00C00439">
        <w:rPr>
          <w:color w:val="auto"/>
          <w:sz w:val="20"/>
          <w:szCs w:val="20"/>
        </w:rPr>
        <w:t>0</w:t>
      </w:r>
      <w:r w:rsidR="004F6482" w:rsidRPr="00DD006C">
        <w:rPr>
          <w:color w:val="auto"/>
          <w:sz w:val="20"/>
          <w:szCs w:val="20"/>
        </w:rPr>
        <w:t>12-March 2013</w:t>
      </w:r>
      <w:r w:rsidR="00827F17">
        <w:rPr>
          <w:color w:val="auto"/>
          <w:sz w:val="20"/>
          <w:szCs w:val="20"/>
        </w:rPr>
        <w:t xml:space="preserve"> and again</w:t>
      </w:r>
      <w:r w:rsidR="00DD006C" w:rsidRPr="00DD006C">
        <w:rPr>
          <w:color w:val="auto"/>
          <w:sz w:val="20"/>
          <w:szCs w:val="20"/>
        </w:rPr>
        <w:t xml:space="preserve"> during t</w:t>
      </w:r>
      <w:r w:rsidR="00DD006C">
        <w:rPr>
          <w:color w:val="auto"/>
          <w:sz w:val="20"/>
          <w:szCs w:val="20"/>
        </w:rPr>
        <w:t>h</w:t>
      </w:r>
      <w:r w:rsidR="00DD006C" w:rsidRPr="00DD006C">
        <w:rPr>
          <w:color w:val="auto"/>
          <w:sz w:val="20"/>
          <w:szCs w:val="20"/>
        </w:rPr>
        <w:t>e</w:t>
      </w:r>
      <w:r w:rsidR="00DD006C">
        <w:rPr>
          <w:color w:val="auto"/>
          <w:sz w:val="20"/>
          <w:szCs w:val="20"/>
        </w:rPr>
        <w:t xml:space="preserve"> </w:t>
      </w:r>
      <w:r w:rsidR="00DD006C" w:rsidRPr="00DD006C">
        <w:rPr>
          <w:color w:val="auto"/>
          <w:sz w:val="20"/>
          <w:szCs w:val="20"/>
        </w:rPr>
        <w:t>last reporting period</w:t>
      </w:r>
      <w:r w:rsidR="004F6482" w:rsidRPr="00DD006C">
        <w:rPr>
          <w:color w:val="auto"/>
          <w:sz w:val="20"/>
          <w:szCs w:val="20"/>
        </w:rPr>
        <w:t xml:space="preserve">. </w:t>
      </w:r>
    </w:p>
    <w:p w:rsidR="007C300F" w:rsidRDefault="007C300F" w:rsidP="00452B82">
      <w:pPr>
        <w:widowControl w:val="0"/>
        <w:autoSpaceDE w:val="0"/>
        <w:autoSpaceDN w:val="0"/>
        <w:adjustRightInd w:val="0"/>
        <w:spacing w:before="34" w:after="0" w:line="250" w:lineRule="auto"/>
        <w:ind w:right="340"/>
        <w:rPr>
          <w:color w:val="auto"/>
          <w:sz w:val="20"/>
          <w:szCs w:val="20"/>
        </w:rPr>
      </w:pPr>
    </w:p>
    <w:p w:rsidR="00DD2AAD" w:rsidRPr="00DD006C" w:rsidRDefault="00DD2AAD" w:rsidP="00452B82">
      <w:pPr>
        <w:widowControl w:val="0"/>
        <w:autoSpaceDE w:val="0"/>
        <w:autoSpaceDN w:val="0"/>
        <w:adjustRightInd w:val="0"/>
        <w:spacing w:before="34" w:after="0" w:line="250" w:lineRule="auto"/>
        <w:ind w:right="340"/>
        <w:rPr>
          <w:color w:val="auto"/>
          <w:sz w:val="20"/>
          <w:szCs w:val="20"/>
        </w:rPr>
      </w:pPr>
      <w:r w:rsidRPr="00DD006C">
        <w:rPr>
          <w:color w:val="auto"/>
          <w:sz w:val="20"/>
          <w:szCs w:val="20"/>
        </w:rPr>
        <w:t>Customers gambling on betting exchanges tend to have more funds in their account as they need to have su</w:t>
      </w:r>
      <w:r w:rsidRPr="00DD006C">
        <w:rPr>
          <w:color w:val="auto"/>
          <w:spacing w:val="-3"/>
          <w:sz w:val="20"/>
          <w:szCs w:val="20"/>
        </w:rPr>
        <w:t>f</w:t>
      </w:r>
      <w:r w:rsidRPr="00DD006C">
        <w:rPr>
          <w:color w:val="auto"/>
          <w:sz w:val="20"/>
          <w:szCs w:val="20"/>
        </w:rPr>
        <w:t>ficient funds to cover the liabilities of their bets, rather than just have su</w:t>
      </w:r>
      <w:r w:rsidRPr="00DD006C">
        <w:rPr>
          <w:color w:val="auto"/>
          <w:spacing w:val="-4"/>
          <w:sz w:val="20"/>
          <w:szCs w:val="20"/>
        </w:rPr>
        <w:t>f</w:t>
      </w:r>
      <w:r w:rsidRPr="00DD006C">
        <w:rPr>
          <w:color w:val="auto"/>
          <w:sz w:val="20"/>
          <w:szCs w:val="20"/>
        </w:rPr>
        <w:t>ficient funds to cover the stake of the bets they intend to make.</w:t>
      </w:r>
    </w:p>
    <w:p w:rsidR="00DD2AAD" w:rsidRPr="00E27C29" w:rsidRDefault="00DD2AAD" w:rsidP="00452B82">
      <w:pPr>
        <w:widowControl w:val="0"/>
        <w:autoSpaceDE w:val="0"/>
        <w:autoSpaceDN w:val="0"/>
        <w:adjustRightInd w:val="0"/>
        <w:spacing w:after="0" w:line="240" w:lineRule="exact"/>
        <w:ind w:right="340"/>
        <w:rPr>
          <w:color w:val="000000"/>
          <w:sz w:val="24"/>
          <w:szCs w:val="24"/>
          <w:highlight w:val="yellow"/>
        </w:rPr>
      </w:pPr>
    </w:p>
    <w:p w:rsidR="00DD2AAD" w:rsidRPr="00BE0BB3" w:rsidRDefault="00DD2AAD" w:rsidP="00452B82">
      <w:pPr>
        <w:widowControl w:val="0"/>
        <w:autoSpaceDE w:val="0"/>
        <w:autoSpaceDN w:val="0"/>
        <w:adjustRightInd w:val="0"/>
        <w:spacing w:after="0" w:line="226" w:lineRule="exact"/>
        <w:ind w:right="340"/>
        <w:outlineLvl w:val="0"/>
        <w:rPr>
          <w:color w:val="auto"/>
          <w:sz w:val="20"/>
          <w:szCs w:val="20"/>
        </w:rPr>
      </w:pPr>
      <w:r w:rsidRPr="00BE0BB3">
        <w:rPr>
          <w:b/>
          <w:bCs/>
          <w:color w:val="auto"/>
          <w:spacing w:val="-15"/>
          <w:position w:val="-1"/>
          <w:sz w:val="20"/>
          <w:szCs w:val="20"/>
        </w:rPr>
        <w:t>T</w:t>
      </w:r>
      <w:r w:rsidRPr="00BE0BB3">
        <w:rPr>
          <w:b/>
          <w:bCs/>
          <w:color w:val="auto"/>
          <w:position w:val="-1"/>
          <w:sz w:val="20"/>
          <w:szCs w:val="20"/>
        </w:rPr>
        <w:t xml:space="preserve">able </w:t>
      </w:r>
      <w:r w:rsidR="00F50E82" w:rsidRPr="00BE0BB3">
        <w:rPr>
          <w:b/>
          <w:bCs/>
          <w:color w:val="auto"/>
          <w:position w:val="-1"/>
          <w:sz w:val="20"/>
          <w:szCs w:val="20"/>
        </w:rPr>
        <w:t>4</w:t>
      </w:r>
      <w:r w:rsidR="00D10045">
        <w:rPr>
          <w:b/>
          <w:bCs/>
          <w:color w:val="auto"/>
          <w:position w:val="-1"/>
          <w:sz w:val="20"/>
          <w:szCs w:val="20"/>
        </w:rPr>
        <w:t>3</w:t>
      </w:r>
      <w:r w:rsidRPr="00BE0BB3">
        <w:rPr>
          <w:b/>
          <w:bCs/>
          <w:color w:val="auto"/>
          <w:position w:val="-1"/>
          <w:sz w:val="20"/>
          <w:szCs w:val="20"/>
        </w:rPr>
        <w:t>: Funds held in customer accounts</w:t>
      </w:r>
      <w:r w:rsidR="00922581" w:rsidRPr="00BE0BB3">
        <w:rPr>
          <w:b/>
          <w:bCs/>
          <w:color w:val="auto"/>
          <w:position w:val="-1"/>
          <w:sz w:val="20"/>
          <w:szCs w:val="20"/>
        </w:rPr>
        <w:t xml:space="preserve"> </w:t>
      </w:r>
    </w:p>
    <w:p w:rsidR="00DD2AAD" w:rsidRPr="00E27C29" w:rsidRDefault="00DD2AAD">
      <w:pPr>
        <w:widowControl w:val="0"/>
        <w:autoSpaceDE w:val="0"/>
        <w:autoSpaceDN w:val="0"/>
        <w:adjustRightInd w:val="0"/>
        <w:spacing w:before="2" w:after="0" w:line="40" w:lineRule="exact"/>
        <w:rPr>
          <w:color w:val="000000"/>
          <w:sz w:val="4"/>
          <w:szCs w:val="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3713"/>
        <w:gridCol w:w="1276"/>
        <w:gridCol w:w="1276"/>
        <w:gridCol w:w="1276"/>
        <w:gridCol w:w="1305"/>
        <w:gridCol w:w="1338"/>
      </w:tblGrid>
      <w:tr w:rsidR="006D46DB" w:rsidRPr="00E27C29" w:rsidTr="00BB778C">
        <w:trPr>
          <w:trHeight w:hRule="exact" w:val="779"/>
          <w:jc w:val="center"/>
        </w:trPr>
        <w:tc>
          <w:tcPr>
            <w:tcW w:w="3713" w:type="dxa"/>
            <w:shd w:val="clear" w:color="auto" w:fill="A0A0A0"/>
            <w:vAlign w:val="center"/>
          </w:tcPr>
          <w:p w:rsidR="006D46DB" w:rsidRPr="00DD006C" w:rsidRDefault="00480835" w:rsidP="0077374B">
            <w:pPr>
              <w:widowControl w:val="0"/>
              <w:autoSpaceDE w:val="0"/>
              <w:autoSpaceDN w:val="0"/>
              <w:adjustRightInd w:val="0"/>
              <w:spacing w:after="0" w:line="240" w:lineRule="auto"/>
              <w:jc w:val="center"/>
              <w:rPr>
                <w:rFonts w:ascii="Times New Roman" w:hAnsi="Times New Roman"/>
                <w:sz w:val="24"/>
                <w:szCs w:val="24"/>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276" w:type="dxa"/>
            <w:shd w:val="clear" w:color="auto" w:fill="A0A0A0"/>
            <w:vAlign w:val="center"/>
          </w:tcPr>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Apr 2010-</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Mar 2011</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p>
        </w:tc>
        <w:tc>
          <w:tcPr>
            <w:tcW w:w="1276" w:type="dxa"/>
            <w:shd w:val="clear" w:color="auto" w:fill="A0A0A0"/>
            <w:vAlign w:val="center"/>
          </w:tcPr>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Apr 2011-</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Mar 2012</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p>
        </w:tc>
        <w:tc>
          <w:tcPr>
            <w:tcW w:w="1276" w:type="dxa"/>
            <w:shd w:val="clear" w:color="auto" w:fill="A0A0A0"/>
            <w:vAlign w:val="center"/>
          </w:tcPr>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Apr 2012-</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Mar 2013</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rFonts w:ascii="Times New Roman" w:hAnsi="Times New Roman"/>
                <w:sz w:val="24"/>
                <w:szCs w:val="24"/>
              </w:rPr>
            </w:pPr>
          </w:p>
        </w:tc>
        <w:tc>
          <w:tcPr>
            <w:tcW w:w="1305" w:type="dxa"/>
            <w:shd w:val="clear" w:color="auto" w:fill="A0A0A0"/>
          </w:tcPr>
          <w:p w:rsidR="006D46DB" w:rsidRPr="00DD006C" w:rsidRDefault="006D46DB" w:rsidP="006D46DB">
            <w:pPr>
              <w:widowControl w:val="0"/>
              <w:autoSpaceDE w:val="0"/>
              <w:autoSpaceDN w:val="0"/>
              <w:adjustRightInd w:val="0"/>
              <w:spacing w:after="0" w:line="240" w:lineRule="auto"/>
              <w:ind w:left="60" w:right="61"/>
              <w:jc w:val="center"/>
              <w:rPr>
                <w:b/>
                <w:bCs/>
                <w:color w:val="FDFDFD"/>
                <w:sz w:val="20"/>
                <w:szCs w:val="20"/>
              </w:rPr>
            </w:pPr>
            <w:r>
              <w:rPr>
                <w:b/>
                <w:bCs/>
                <w:color w:val="FDFDFD"/>
                <w:sz w:val="20"/>
                <w:szCs w:val="20"/>
              </w:rPr>
              <w:t>Apr 2013-Mar 2014</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p>
        </w:tc>
        <w:tc>
          <w:tcPr>
            <w:tcW w:w="1338" w:type="dxa"/>
            <w:shd w:val="clear" w:color="auto" w:fill="A0A0A0"/>
          </w:tcPr>
          <w:p w:rsidR="006D46DB" w:rsidRDefault="006D46DB" w:rsidP="006D46DB">
            <w:pPr>
              <w:widowControl w:val="0"/>
              <w:autoSpaceDE w:val="0"/>
              <w:autoSpaceDN w:val="0"/>
              <w:adjustRightInd w:val="0"/>
              <w:spacing w:after="0" w:line="240" w:lineRule="auto"/>
              <w:ind w:left="60" w:right="61"/>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p w:rsidR="006D46DB" w:rsidRPr="00DD006C" w:rsidRDefault="00157764" w:rsidP="006D46DB">
            <w:pPr>
              <w:widowControl w:val="0"/>
              <w:autoSpaceDE w:val="0"/>
              <w:autoSpaceDN w:val="0"/>
              <w:adjustRightInd w:val="0"/>
              <w:spacing w:after="0" w:line="240" w:lineRule="auto"/>
              <w:jc w:val="center"/>
              <w:rPr>
                <w:b/>
                <w:bCs/>
                <w:color w:val="FDFDFD"/>
                <w:sz w:val="20"/>
                <w:szCs w:val="20"/>
              </w:rPr>
            </w:pPr>
            <w:r>
              <w:rPr>
                <w:b/>
                <w:bCs/>
                <w:color w:val="FDFDFD"/>
                <w:sz w:val="20"/>
                <w:szCs w:val="20"/>
              </w:rPr>
              <w:t>£</w:t>
            </w:r>
            <w:r w:rsidR="006D46DB" w:rsidRPr="00DD006C">
              <w:rPr>
                <w:b/>
                <w:bCs/>
                <w:color w:val="FDFDFD"/>
                <w:sz w:val="20"/>
                <w:szCs w:val="20"/>
              </w:rPr>
              <w:t xml:space="preserve">m </w:t>
            </w:r>
          </w:p>
        </w:tc>
      </w:tr>
      <w:tr w:rsidR="006D46DB" w:rsidRPr="00E27C29" w:rsidTr="00BB778C">
        <w:trPr>
          <w:trHeight w:hRule="exact" w:val="427"/>
          <w:jc w:val="center"/>
        </w:trPr>
        <w:tc>
          <w:tcPr>
            <w:tcW w:w="3713" w:type="dxa"/>
            <w:vAlign w:val="center"/>
          </w:tcPr>
          <w:p w:rsidR="006D46DB" w:rsidRPr="00DD006C" w:rsidRDefault="006D46DB" w:rsidP="0005390C">
            <w:pPr>
              <w:widowControl w:val="0"/>
              <w:autoSpaceDE w:val="0"/>
              <w:autoSpaceDN w:val="0"/>
              <w:adjustRightInd w:val="0"/>
              <w:spacing w:before="28" w:after="0" w:line="250" w:lineRule="auto"/>
              <w:ind w:left="57"/>
              <w:rPr>
                <w:rFonts w:ascii="Times New Roman" w:hAnsi="Times New Roman"/>
                <w:color w:val="auto"/>
                <w:sz w:val="24"/>
                <w:szCs w:val="24"/>
              </w:rPr>
            </w:pPr>
            <w:r w:rsidRPr="00DD006C">
              <w:rPr>
                <w:color w:val="auto"/>
                <w:sz w:val="20"/>
                <w:szCs w:val="20"/>
              </w:rPr>
              <w:t>Funds held in customer accounts</w:t>
            </w:r>
          </w:p>
        </w:tc>
        <w:tc>
          <w:tcPr>
            <w:tcW w:w="1276" w:type="dxa"/>
            <w:shd w:val="clear" w:color="auto" w:fill="FFFFFF"/>
            <w:vAlign w:val="center"/>
          </w:tcPr>
          <w:p w:rsidR="006D46DB" w:rsidRPr="00DD006C" w:rsidRDefault="006D46DB" w:rsidP="006D46DB">
            <w:pPr>
              <w:pStyle w:val="NoSpacing"/>
              <w:spacing w:before="28"/>
              <w:jc w:val="right"/>
              <w:rPr>
                <w:color w:val="auto"/>
                <w:sz w:val="20"/>
                <w:szCs w:val="20"/>
                <w:lang w:val="en-GB"/>
              </w:rPr>
            </w:pPr>
            <w:r w:rsidRPr="00DD006C">
              <w:rPr>
                <w:color w:val="auto"/>
                <w:sz w:val="20"/>
                <w:szCs w:val="20"/>
                <w:lang w:val="en-GB"/>
              </w:rPr>
              <w:t xml:space="preserve">265.95 </w:t>
            </w:r>
          </w:p>
        </w:tc>
        <w:tc>
          <w:tcPr>
            <w:tcW w:w="1276" w:type="dxa"/>
            <w:shd w:val="clear" w:color="auto" w:fill="FFFFFF"/>
            <w:vAlign w:val="center"/>
          </w:tcPr>
          <w:p w:rsidR="006D46DB" w:rsidRPr="00DD006C" w:rsidRDefault="006D46DB" w:rsidP="006D46DB">
            <w:pPr>
              <w:pStyle w:val="NoSpacing"/>
              <w:spacing w:before="28"/>
              <w:jc w:val="right"/>
              <w:rPr>
                <w:color w:val="auto"/>
                <w:sz w:val="20"/>
                <w:szCs w:val="20"/>
                <w:lang w:val="en-GB"/>
              </w:rPr>
            </w:pPr>
            <w:r w:rsidRPr="00DD006C">
              <w:rPr>
                <w:color w:val="auto"/>
                <w:sz w:val="20"/>
                <w:szCs w:val="20"/>
                <w:lang w:val="en-GB"/>
              </w:rPr>
              <w:t>147.13</w:t>
            </w:r>
          </w:p>
        </w:tc>
        <w:tc>
          <w:tcPr>
            <w:tcW w:w="1276" w:type="dxa"/>
            <w:shd w:val="clear" w:color="auto" w:fill="FFFFFF"/>
            <w:vAlign w:val="center"/>
          </w:tcPr>
          <w:p w:rsidR="006D46DB" w:rsidRPr="00DD006C" w:rsidRDefault="006D46DB" w:rsidP="006D46DB">
            <w:pPr>
              <w:pStyle w:val="NoSpacing"/>
              <w:spacing w:before="28"/>
              <w:jc w:val="right"/>
              <w:rPr>
                <w:color w:val="auto"/>
                <w:sz w:val="20"/>
                <w:szCs w:val="20"/>
                <w:lang w:val="en-GB"/>
              </w:rPr>
            </w:pPr>
            <w:r w:rsidRPr="00DD006C">
              <w:rPr>
                <w:color w:val="auto"/>
                <w:sz w:val="20"/>
                <w:szCs w:val="20"/>
                <w:lang w:val="en-GB"/>
              </w:rPr>
              <w:t>185.09</w:t>
            </w:r>
          </w:p>
        </w:tc>
        <w:tc>
          <w:tcPr>
            <w:tcW w:w="1305" w:type="dxa"/>
            <w:shd w:val="clear" w:color="auto" w:fill="FFFFFF"/>
            <w:vAlign w:val="center"/>
          </w:tcPr>
          <w:p w:rsidR="006D46DB" w:rsidRPr="00DD006C" w:rsidRDefault="00930C1E" w:rsidP="00C24FCB">
            <w:pPr>
              <w:pStyle w:val="NoSpacing"/>
              <w:spacing w:before="28"/>
              <w:jc w:val="right"/>
              <w:rPr>
                <w:color w:val="auto"/>
                <w:sz w:val="20"/>
                <w:szCs w:val="20"/>
                <w:lang w:val="en-GB"/>
              </w:rPr>
            </w:pPr>
            <w:r>
              <w:rPr>
                <w:color w:val="auto"/>
                <w:sz w:val="20"/>
                <w:szCs w:val="20"/>
                <w:lang w:val="en-GB"/>
              </w:rPr>
              <w:t>205.15</w:t>
            </w:r>
          </w:p>
        </w:tc>
        <w:tc>
          <w:tcPr>
            <w:tcW w:w="1338" w:type="dxa"/>
            <w:shd w:val="clear" w:color="auto" w:fill="FFFFFF"/>
            <w:vAlign w:val="center"/>
          </w:tcPr>
          <w:p w:rsidR="006D46DB" w:rsidRPr="00DD006C" w:rsidRDefault="00C24FCB" w:rsidP="005D2E07">
            <w:pPr>
              <w:pStyle w:val="NoSpacing"/>
              <w:spacing w:before="28"/>
              <w:jc w:val="right"/>
              <w:rPr>
                <w:color w:val="auto"/>
                <w:sz w:val="20"/>
                <w:szCs w:val="20"/>
                <w:lang w:val="en-GB"/>
              </w:rPr>
            </w:pPr>
            <w:r>
              <w:rPr>
                <w:color w:val="auto"/>
                <w:sz w:val="20"/>
                <w:szCs w:val="20"/>
                <w:lang w:val="en-GB"/>
              </w:rPr>
              <w:t>228.29</w:t>
            </w:r>
          </w:p>
        </w:tc>
      </w:tr>
    </w:tbl>
    <w:p w:rsidR="00FB7996" w:rsidRPr="00E27C29" w:rsidRDefault="00FB7996" w:rsidP="00673C9F">
      <w:pPr>
        <w:widowControl w:val="0"/>
        <w:tabs>
          <w:tab w:val="left" w:pos="880"/>
        </w:tabs>
        <w:autoSpaceDE w:val="0"/>
        <w:autoSpaceDN w:val="0"/>
        <w:adjustRightInd w:val="0"/>
        <w:spacing w:before="55" w:after="0" w:line="366" w:lineRule="exact"/>
        <w:rPr>
          <w:b/>
          <w:bCs/>
          <w:color w:val="0E1608"/>
          <w:sz w:val="28"/>
          <w:szCs w:val="28"/>
          <w:highlight w:val="yellow"/>
        </w:rPr>
      </w:pPr>
    </w:p>
    <w:p w:rsidR="00EF67D9" w:rsidRPr="007249F8" w:rsidRDefault="00EF67D9" w:rsidP="00EF67D9">
      <w:pPr>
        <w:widowControl w:val="0"/>
        <w:autoSpaceDE w:val="0"/>
        <w:autoSpaceDN w:val="0"/>
        <w:adjustRightInd w:val="0"/>
        <w:spacing w:before="24" w:after="0" w:line="240" w:lineRule="auto"/>
        <w:ind w:right="340"/>
        <w:outlineLvl w:val="0"/>
        <w:rPr>
          <w:color w:val="61AF2E"/>
          <w:sz w:val="28"/>
          <w:szCs w:val="28"/>
        </w:rPr>
      </w:pPr>
      <w:r w:rsidRPr="007249F8">
        <w:rPr>
          <w:b/>
          <w:bCs/>
          <w:color w:val="61AF2E"/>
          <w:sz w:val="28"/>
          <w:szCs w:val="28"/>
        </w:rPr>
        <w:t>Gambling</w:t>
      </w:r>
      <w:r w:rsidRPr="007249F8">
        <w:rPr>
          <w:b/>
          <w:bCs/>
          <w:color w:val="61AF2E"/>
          <w:spacing w:val="-22"/>
          <w:sz w:val="28"/>
          <w:szCs w:val="28"/>
        </w:rPr>
        <w:t xml:space="preserve"> </w:t>
      </w:r>
      <w:r w:rsidRPr="007249F8">
        <w:rPr>
          <w:b/>
          <w:bCs/>
          <w:color w:val="61AF2E"/>
          <w:sz w:val="28"/>
          <w:szCs w:val="28"/>
        </w:rPr>
        <w:t>software</w:t>
      </w:r>
    </w:p>
    <w:p w:rsidR="00EF67D9" w:rsidRPr="007249F8" w:rsidRDefault="00EF67D9" w:rsidP="00EF67D9">
      <w:pPr>
        <w:widowControl w:val="0"/>
        <w:autoSpaceDE w:val="0"/>
        <w:autoSpaceDN w:val="0"/>
        <w:adjustRightInd w:val="0"/>
        <w:spacing w:after="0" w:line="250" w:lineRule="auto"/>
        <w:ind w:right="340"/>
        <w:rPr>
          <w:sz w:val="20"/>
          <w:szCs w:val="20"/>
        </w:rPr>
      </w:pPr>
    </w:p>
    <w:p w:rsidR="00EF67D9" w:rsidRPr="007249F8" w:rsidRDefault="00C24FCB" w:rsidP="00EF67D9">
      <w:pPr>
        <w:widowControl w:val="0"/>
        <w:autoSpaceDE w:val="0"/>
        <w:autoSpaceDN w:val="0"/>
        <w:adjustRightInd w:val="0"/>
        <w:spacing w:after="0" w:line="250" w:lineRule="auto"/>
        <w:ind w:right="340"/>
        <w:rPr>
          <w:color w:val="auto"/>
          <w:sz w:val="20"/>
          <w:szCs w:val="20"/>
        </w:rPr>
      </w:pPr>
      <w:r>
        <w:rPr>
          <w:color w:val="auto"/>
          <w:sz w:val="20"/>
          <w:szCs w:val="20"/>
        </w:rPr>
        <w:t xml:space="preserve">For </w:t>
      </w:r>
      <w:r w:rsidR="007C300F">
        <w:rPr>
          <w:color w:val="auto"/>
          <w:sz w:val="20"/>
          <w:szCs w:val="20"/>
        </w:rPr>
        <w:t xml:space="preserve">a </w:t>
      </w:r>
      <w:r w:rsidR="00C00439">
        <w:rPr>
          <w:color w:val="auto"/>
          <w:sz w:val="20"/>
          <w:szCs w:val="20"/>
        </w:rPr>
        <w:t>full</w:t>
      </w:r>
      <w:r w:rsidR="00EF67D9" w:rsidRPr="007249F8">
        <w:rPr>
          <w:color w:val="auto"/>
          <w:sz w:val="20"/>
          <w:szCs w:val="20"/>
        </w:rPr>
        <w:t xml:space="preserve"> split of revenues, involving shared income</w:t>
      </w:r>
      <w:r w:rsidR="00EF67D9" w:rsidRPr="007249F8">
        <w:rPr>
          <w:rStyle w:val="FootnoteReference"/>
          <w:color w:val="auto"/>
          <w:sz w:val="20"/>
          <w:szCs w:val="20"/>
        </w:rPr>
        <w:footnoteReference w:id="33"/>
      </w:r>
      <w:r w:rsidR="00EF67D9">
        <w:rPr>
          <w:color w:val="auto"/>
          <w:sz w:val="20"/>
          <w:szCs w:val="20"/>
        </w:rPr>
        <w:t>,</w:t>
      </w:r>
      <w:r w:rsidR="00EF67D9" w:rsidRPr="007249F8">
        <w:rPr>
          <w:color w:val="auto"/>
          <w:sz w:val="20"/>
          <w:szCs w:val="20"/>
        </w:rPr>
        <w:t xml:space="preserve"> please see the </w:t>
      </w:r>
      <w:hyperlink r:id="rId93" w:anchor="8!B58" w:history="1">
        <w:r w:rsidR="007916E5">
          <w:rPr>
            <w:rStyle w:val="Hyperlink"/>
            <w:sz w:val="20"/>
            <w:szCs w:val="20"/>
          </w:rPr>
          <w:t>Excel version of</w:t>
        </w:r>
        <w:r w:rsidR="00EF67D9" w:rsidRPr="007249F8">
          <w:rPr>
            <w:rStyle w:val="Hyperlink"/>
            <w:sz w:val="20"/>
            <w:szCs w:val="20"/>
          </w:rPr>
          <w:t xml:space="preserve"> </w:t>
        </w:r>
        <w:r w:rsidR="00EF67D9" w:rsidRPr="007249F8">
          <w:rPr>
            <w:rStyle w:val="Hyperlink"/>
            <w:i/>
            <w:sz w:val="20"/>
            <w:szCs w:val="20"/>
          </w:rPr>
          <w:t>Industry Statistics</w:t>
        </w:r>
      </w:hyperlink>
      <w:r w:rsidR="00EF67D9" w:rsidRPr="007249F8">
        <w:t>.</w:t>
      </w:r>
      <w:r w:rsidR="00EF67D9" w:rsidRPr="007249F8">
        <w:rPr>
          <w:color w:val="auto"/>
          <w:sz w:val="20"/>
          <w:szCs w:val="20"/>
        </w:rPr>
        <w:t xml:space="preserve"> </w:t>
      </w:r>
    </w:p>
    <w:p w:rsidR="00EF67D9" w:rsidRPr="00E27C29" w:rsidRDefault="00EF67D9" w:rsidP="00EF67D9">
      <w:pPr>
        <w:widowControl w:val="0"/>
        <w:autoSpaceDE w:val="0"/>
        <w:autoSpaceDN w:val="0"/>
        <w:adjustRightInd w:val="0"/>
        <w:spacing w:after="0" w:line="240" w:lineRule="exact"/>
        <w:ind w:right="340"/>
        <w:rPr>
          <w:color w:val="auto"/>
          <w:sz w:val="24"/>
          <w:szCs w:val="24"/>
          <w:highlight w:val="yellow"/>
        </w:rPr>
      </w:pPr>
    </w:p>
    <w:p w:rsidR="00EF67D9" w:rsidRPr="00BE0BB3" w:rsidRDefault="00EF67D9" w:rsidP="00EF67D9">
      <w:pPr>
        <w:widowControl w:val="0"/>
        <w:autoSpaceDE w:val="0"/>
        <w:autoSpaceDN w:val="0"/>
        <w:adjustRightInd w:val="0"/>
        <w:spacing w:after="0" w:line="240" w:lineRule="auto"/>
        <w:ind w:right="340"/>
        <w:outlineLvl w:val="0"/>
        <w:rPr>
          <w:b/>
          <w:bCs/>
          <w:color w:val="auto"/>
          <w:sz w:val="20"/>
          <w:szCs w:val="20"/>
        </w:rPr>
      </w:pPr>
      <w:r w:rsidRPr="00BE0BB3">
        <w:rPr>
          <w:b/>
          <w:bCs/>
          <w:color w:val="auto"/>
          <w:spacing w:val="-15"/>
          <w:sz w:val="20"/>
          <w:szCs w:val="20"/>
        </w:rPr>
        <w:t>T</w:t>
      </w:r>
      <w:r w:rsidRPr="00BE0BB3">
        <w:rPr>
          <w:b/>
          <w:bCs/>
          <w:color w:val="auto"/>
          <w:sz w:val="20"/>
          <w:szCs w:val="20"/>
        </w:rPr>
        <w:t>able 4</w:t>
      </w:r>
      <w:r>
        <w:rPr>
          <w:b/>
          <w:bCs/>
          <w:color w:val="auto"/>
          <w:sz w:val="20"/>
          <w:szCs w:val="20"/>
        </w:rPr>
        <w:t>4</w:t>
      </w:r>
      <w:r w:rsidRPr="00BE0BB3">
        <w:rPr>
          <w:b/>
          <w:bCs/>
          <w:color w:val="auto"/>
          <w:sz w:val="20"/>
          <w:szCs w:val="20"/>
        </w:rPr>
        <w:t xml:space="preserve">: Gambling software income </w:t>
      </w:r>
    </w:p>
    <w:tbl>
      <w:tblPr>
        <w:tblW w:w="10170" w:type="dxa"/>
        <w:tblInd w:w="378" w:type="dxa"/>
        <w:tblLook w:val="04A0" w:firstRow="1" w:lastRow="0" w:firstColumn="1" w:lastColumn="0" w:noHBand="0" w:noVBand="1"/>
      </w:tblPr>
      <w:tblGrid>
        <w:gridCol w:w="961"/>
        <w:gridCol w:w="1145"/>
        <w:gridCol w:w="1146"/>
        <w:gridCol w:w="1146"/>
        <w:gridCol w:w="1170"/>
        <w:gridCol w:w="1146"/>
        <w:gridCol w:w="1152"/>
        <w:gridCol w:w="1152"/>
        <w:gridCol w:w="1152"/>
      </w:tblGrid>
      <w:tr w:rsidR="00801B1D" w:rsidRPr="00801B1D" w:rsidTr="00BB778C">
        <w:trPr>
          <w:trHeight w:val="227"/>
        </w:trPr>
        <w:tc>
          <w:tcPr>
            <w:tcW w:w="871" w:type="dxa"/>
            <w:tcBorders>
              <w:top w:val="nil"/>
              <w:left w:val="nil"/>
              <w:bottom w:val="nil"/>
              <w:right w:val="nil"/>
            </w:tcBorders>
            <w:shd w:val="clear" w:color="auto" w:fill="auto"/>
            <w:hideMark/>
          </w:tcPr>
          <w:p w:rsidR="00801B1D" w:rsidRPr="00801B1D" w:rsidRDefault="00801B1D" w:rsidP="00801B1D">
            <w:pPr>
              <w:spacing w:after="0" w:line="240" w:lineRule="auto"/>
              <w:rPr>
                <w:b/>
                <w:bCs/>
                <w:sz w:val="20"/>
                <w:szCs w:val="20"/>
                <w:lang w:eastAsia="en-GB"/>
              </w:rPr>
            </w:pPr>
          </w:p>
        </w:tc>
        <w:tc>
          <w:tcPr>
            <w:tcW w:w="4650"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Sales £m</w:t>
            </w:r>
          </w:p>
        </w:tc>
        <w:tc>
          <w:tcPr>
            <w:tcW w:w="4649" w:type="dxa"/>
            <w:gridSpan w:val="4"/>
            <w:tcBorders>
              <w:top w:val="single" w:sz="4" w:space="0" w:color="auto"/>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Total revenue £m</w:t>
            </w:r>
          </w:p>
        </w:tc>
      </w:tr>
      <w:tr w:rsidR="00BB778C" w:rsidRPr="00801B1D" w:rsidTr="00BB778C">
        <w:trPr>
          <w:trHeight w:val="525"/>
        </w:trPr>
        <w:tc>
          <w:tcPr>
            <w:tcW w:w="871" w:type="dxa"/>
            <w:tcBorders>
              <w:top w:val="nil"/>
              <w:left w:val="nil"/>
              <w:bottom w:val="nil"/>
              <w:right w:val="nil"/>
            </w:tcBorders>
            <w:shd w:val="clear" w:color="auto" w:fill="auto"/>
            <w:hideMark/>
          </w:tcPr>
          <w:p w:rsidR="00801B1D" w:rsidRPr="00801B1D" w:rsidRDefault="00801B1D" w:rsidP="00801B1D">
            <w:pPr>
              <w:spacing w:after="0" w:line="240" w:lineRule="auto"/>
              <w:rPr>
                <w:b/>
                <w:bCs/>
                <w:sz w:val="20"/>
                <w:szCs w:val="20"/>
                <w:lang w:eastAsia="en-GB"/>
              </w:rPr>
            </w:pPr>
          </w:p>
        </w:tc>
        <w:tc>
          <w:tcPr>
            <w:tcW w:w="1160" w:type="dxa"/>
            <w:tcBorders>
              <w:top w:val="nil"/>
              <w:left w:val="single" w:sz="4" w:space="0" w:color="auto"/>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2011-Mar 2012</w:t>
            </w:r>
          </w:p>
        </w:tc>
        <w:tc>
          <w:tcPr>
            <w:tcW w:w="116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2012-Mar 2013</w:t>
            </w:r>
          </w:p>
        </w:tc>
        <w:tc>
          <w:tcPr>
            <w:tcW w:w="116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2013-Mar 2014</w:t>
            </w:r>
          </w:p>
        </w:tc>
        <w:tc>
          <w:tcPr>
            <w:tcW w:w="117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c>
          <w:tcPr>
            <w:tcW w:w="116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2011-Mar 2012</w:t>
            </w:r>
          </w:p>
        </w:tc>
        <w:tc>
          <w:tcPr>
            <w:tcW w:w="1163"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2012-Mar 2013</w:t>
            </w:r>
          </w:p>
        </w:tc>
        <w:tc>
          <w:tcPr>
            <w:tcW w:w="1163"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2013-Mar 2014</w:t>
            </w:r>
          </w:p>
        </w:tc>
        <w:tc>
          <w:tcPr>
            <w:tcW w:w="1163"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r>
      <w:tr w:rsidR="00BB778C" w:rsidRPr="00801B1D" w:rsidTr="00BB778C">
        <w:trPr>
          <w:trHeight w:val="300"/>
        </w:trPr>
        <w:tc>
          <w:tcPr>
            <w:tcW w:w="8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color w:val="auto"/>
                <w:sz w:val="20"/>
                <w:szCs w:val="20"/>
                <w:lang w:eastAsia="en-GB"/>
              </w:rPr>
            </w:pPr>
            <w:r w:rsidRPr="00801B1D">
              <w:rPr>
                <w:color w:val="auto"/>
                <w:sz w:val="20"/>
                <w:szCs w:val="20"/>
                <w:lang w:eastAsia="en-GB"/>
              </w:rPr>
              <w:t>Game</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3.85</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3.68</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13.35</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19.87</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18.73</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18.89</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31.20</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37.98</w:t>
            </w:r>
          </w:p>
        </w:tc>
      </w:tr>
      <w:tr w:rsidR="00BB778C" w:rsidRPr="00801B1D" w:rsidTr="00BB778C">
        <w:trPr>
          <w:trHeight w:val="300"/>
        </w:trPr>
        <w:tc>
          <w:tcPr>
            <w:tcW w:w="871" w:type="dxa"/>
            <w:tcBorders>
              <w:top w:val="nil"/>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color w:val="auto"/>
                <w:sz w:val="20"/>
                <w:szCs w:val="20"/>
                <w:lang w:eastAsia="en-GB"/>
              </w:rPr>
            </w:pPr>
            <w:r w:rsidRPr="00801B1D">
              <w:rPr>
                <w:color w:val="auto"/>
                <w:sz w:val="20"/>
                <w:szCs w:val="20"/>
                <w:lang w:eastAsia="en-GB"/>
              </w:rPr>
              <w:t>Platform</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65.18</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62.91</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70.98</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53.92</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86.03</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82.5</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95.56</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66.76</w:t>
            </w:r>
          </w:p>
        </w:tc>
      </w:tr>
      <w:tr w:rsidR="00BB778C" w:rsidRPr="00801B1D" w:rsidTr="00BB778C">
        <w:trPr>
          <w:trHeight w:val="300"/>
        </w:trPr>
        <w:tc>
          <w:tcPr>
            <w:tcW w:w="871" w:type="dxa"/>
            <w:tcBorders>
              <w:top w:val="nil"/>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color w:val="auto"/>
                <w:sz w:val="20"/>
                <w:szCs w:val="20"/>
                <w:lang w:eastAsia="en-GB"/>
              </w:rPr>
            </w:pPr>
            <w:r w:rsidRPr="00801B1D">
              <w:rPr>
                <w:color w:val="auto"/>
                <w:sz w:val="20"/>
                <w:szCs w:val="20"/>
                <w:lang w:eastAsia="en-GB"/>
              </w:rPr>
              <w:t>Other</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1.72</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0.65</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9.72</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7.67</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2.45</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2.97</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14.13</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12.33</w:t>
            </w:r>
          </w:p>
        </w:tc>
      </w:tr>
      <w:tr w:rsidR="00BB778C" w:rsidRPr="00801B1D" w:rsidTr="00BB778C">
        <w:trPr>
          <w:trHeight w:val="300"/>
        </w:trPr>
        <w:tc>
          <w:tcPr>
            <w:tcW w:w="871" w:type="dxa"/>
            <w:tcBorders>
              <w:top w:val="nil"/>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b/>
                <w:bCs/>
                <w:color w:val="auto"/>
                <w:sz w:val="20"/>
                <w:szCs w:val="20"/>
                <w:lang w:eastAsia="en-GB"/>
              </w:rPr>
            </w:pPr>
            <w:r w:rsidRPr="00801B1D">
              <w:rPr>
                <w:b/>
                <w:bCs/>
                <w:color w:val="auto"/>
                <w:sz w:val="20"/>
                <w:szCs w:val="20"/>
                <w:lang w:eastAsia="en-GB"/>
              </w:rPr>
              <w:t>Total</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70.75</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67.24</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94.05</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81.46</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107.2</w:t>
            </w:r>
          </w:p>
        </w:tc>
        <w:tc>
          <w:tcPr>
            <w:tcW w:w="1163"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104.37</w:t>
            </w:r>
          </w:p>
        </w:tc>
        <w:tc>
          <w:tcPr>
            <w:tcW w:w="1163"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140.88</w:t>
            </w:r>
          </w:p>
        </w:tc>
        <w:tc>
          <w:tcPr>
            <w:tcW w:w="1163"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117.07</w:t>
            </w:r>
          </w:p>
        </w:tc>
      </w:tr>
    </w:tbl>
    <w:p w:rsidR="00EF67D9" w:rsidRPr="00E27C29" w:rsidRDefault="00EF67D9" w:rsidP="00EF67D9">
      <w:pPr>
        <w:widowControl w:val="0"/>
        <w:tabs>
          <w:tab w:val="left" w:pos="880"/>
        </w:tabs>
        <w:autoSpaceDE w:val="0"/>
        <w:autoSpaceDN w:val="0"/>
        <w:adjustRightInd w:val="0"/>
        <w:spacing w:before="55" w:after="0" w:line="366" w:lineRule="exact"/>
        <w:rPr>
          <w:b/>
          <w:bCs/>
          <w:color w:val="0E1608"/>
          <w:sz w:val="28"/>
          <w:szCs w:val="28"/>
          <w:highlight w:val="yellow"/>
        </w:rPr>
      </w:pPr>
    </w:p>
    <w:p w:rsidR="0049183F" w:rsidRPr="00E27C29" w:rsidRDefault="0049183F">
      <w:pPr>
        <w:spacing w:after="0" w:line="240" w:lineRule="auto"/>
        <w:rPr>
          <w:b/>
          <w:bCs/>
          <w:color w:val="61AF2E"/>
          <w:sz w:val="28"/>
          <w:szCs w:val="28"/>
          <w:highlight w:val="yellow"/>
        </w:rPr>
      </w:pPr>
    </w:p>
    <w:p w:rsidR="0049183F" w:rsidRPr="00E27C29" w:rsidRDefault="0049183F">
      <w:pPr>
        <w:spacing w:after="0" w:line="240" w:lineRule="auto"/>
        <w:rPr>
          <w:b/>
          <w:bCs/>
          <w:color w:val="61AF2E"/>
          <w:sz w:val="28"/>
          <w:szCs w:val="28"/>
          <w:highlight w:val="yellow"/>
        </w:rPr>
      </w:pPr>
    </w:p>
    <w:p w:rsidR="00091CA5" w:rsidRPr="00DD006C" w:rsidRDefault="00091CA5">
      <w:pPr>
        <w:spacing w:after="0" w:line="240" w:lineRule="auto"/>
        <w:rPr>
          <w:b/>
          <w:bCs/>
          <w:color w:val="61AF2E"/>
          <w:sz w:val="28"/>
          <w:szCs w:val="28"/>
        </w:rPr>
      </w:pPr>
      <w:r w:rsidRPr="00DD006C">
        <w:rPr>
          <w:b/>
          <w:bCs/>
          <w:color w:val="61AF2E"/>
          <w:sz w:val="28"/>
          <w:szCs w:val="28"/>
        </w:rPr>
        <w:br w:type="page"/>
      </w:r>
    </w:p>
    <w:p w:rsidR="00091CA5" w:rsidRPr="00E27C29" w:rsidRDefault="007E57CB" w:rsidP="00FB7996">
      <w:pPr>
        <w:widowControl w:val="0"/>
        <w:autoSpaceDE w:val="0"/>
        <w:autoSpaceDN w:val="0"/>
        <w:adjustRightInd w:val="0"/>
        <w:spacing w:before="24" w:after="0" w:line="240" w:lineRule="auto"/>
        <w:ind w:right="340"/>
        <w:outlineLvl w:val="0"/>
        <w:rPr>
          <w:b/>
          <w:bCs/>
          <w:color w:val="61AF2E"/>
          <w:sz w:val="28"/>
          <w:szCs w:val="28"/>
          <w:highlight w:val="yellow"/>
        </w:rPr>
      </w:pPr>
      <w:r>
        <w:rPr>
          <w:b/>
          <w:bCs/>
          <w:noProof/>
          <w:sz w:val="20"/>
          <w:szCs w:val="20"/>
          <w:highlight w:val="yellow"/>
          <w:lang w:eastAsia="en-GB"/>
        </w:rPr>
        <mc:AlternateContent>
          <mc:Choice Requires="wps">
            <w:drawing>
              <wp:anchor distT="0" distB="0" distL="114300" distR="114300" simplePos="0" relativeHeight="251961344" behindDoc="1" locked="0" layoutInCell="1" allowOverlap="1">
                <wp:simplePos x="0" y="0"/>
                <wp:positionH relativeFrom="margin">
                  <wp:align>center</wp:align>
                </wp:positionH>
                <wp:positionV relativeFrom="topMargin">
                  <wp:posOffset>144145</wp:posOffset>
                </wp:positionV>
                <wp:extent cx="7200265" cy="1259840"/>
                <wp:effectExtent l="0" t="2540" r="3810" b="4445"/>
                <wp:wrapNone/>
                <wp:docPr id="2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FC1661">
                            <w:pPr>
                              <w:rPr>
                                <w:b/>
                                <w:color w:val="F2F2F2"/>
                                <w:sz w:val="32"/>
                                <w:szCs w:val="32"/>
                              </w:rPr>
                            </w:pPr>
                          </w:p>
                          <w:p w:rsidR="00EB2CF0" w:rsidRPr="0099651D" w:rsidRDefault="00EB2CF0" w:rsidP="00420A65">
                            <w:pPr>
                              <w:rPr>
                                <w:b/>
                                <w:i/>
                                <w:color w:val="F2F2F2"/>
                                <w:szCs w:val="24"/>
                              </w:rPr>
                            </w:pPr>
                            <w:r w:rsidRPr="004950D9">
                              <w:rPr>
                                <w:b/>
                                <w:color w:val="F2F2F2"/>
                                <w:sz w:val="32"/>
                                <w:szCs w:val="32"/>
                              </w:rPr>
                              <w:t>4</w:t>
                            </w:r>
                            <w:r>
                              <w:rPr>
                                <w:b/>
                                <w:color w:val="F2F2F2"/>
                                <w:sz w:val="32"/>
                                <w:szCs w:val="32"/>
                              </w:rPr>
                              <w:t>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FC1661">
                            <w:pPr>
                              <w:spacing w:after="0"/>
                              <w:rPr>
                                <w:b/>
                                <w:color w:val="FFFFFF" w:themeColor="background1"/>
                                <w:sz w:val="48"/>
                                <w:szCs w:val="48"/>
                              </w:rPr>
                            </w:pPr>
                            <w:r>
                              <w:rPr>
                                <w:b/>
                                <w:color w:val="FFFFFF" w:themeColor="background1"/>
                                <w:sz w:val="48"/>
                                <w:szCs w:val="48"/>
                              </w:rPr>
                              <w:t>Remote betting, bingo and casino</w:t>
                            </w:r>
                          </w:p>
                          <w:p w:rsidR="00EB2CF0" w:rsidRPr="00AA0D91" w:rsidRDefault="00EB2CF0" w:rsidP="00AA0D91">
                            <w:pPr>
                              <w:rPr>
                                <w:b/>
                                <w:i/>
                                <w:color w:val="F2F2F2"/>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3" type="#_x0000_t202" style="position:absolute;margin-left:0;margin-top:11.35pt;width:566.95pt;height:99.2pt;z-index:-25135513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" fillcolor="#61af2e" stroked="f">
                <v:textbox>
                  <w:txbxContent>
                    <w:p w:rsidR="00EB2CF0" w:rsidRDefault="00EB2CF0" w:rsidP="00FC1661">
                      <w:pPr>
                        <w:rPr>
                          <w:b/>
                          <w:color w:val="F2F2F2"/>
                          <w:sz w:val="32"/>
                          <w:szCs w:val="32"/>
                        </w:rPr>
                      </w:pPr>
                    </w:p>
                    <w:p w:rsidR="00EB2CF0" w:rsidRPr="0099651D" w:rsidRDefault="00EB2CF0" w:rsidP="00420A65">
                      <w:pPr>
                        <w:rPr>
                          <w:b/>
                          <w:i/>
                          <w:color w:val="F2F2F2"/>
                          <w:szCs w:val="24"/>
                        </w:rPr>
                      </w:pPr>
                      <w:r w:rsidRPr="004950D9">
                        <w:rPr>
                          <w:b/>
                          <w:color w:val="F2F2F2"/>
                          <w:sz w:val="32"/>
                          <w:szCs w:val="32"/>
                        </w:rPr>
                        <w:t>4</w:t>
                      </w:r>
                      <w:r>
                        <w:rPr>
                          <w:b/>
                          <w:color w:val="F2F2F2"/>
                          <w:sz w:val="32"/>
                          <w:szCs w:val="32"/>
                        </w:rPr>
                        <w:t>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FC1661">
                      <w:pPr>
                        <w:spacing w:after="0"/>
                        <w:rPr>
                          <w:b/>
                          <w:color w:val="FFFFFF" w:themeColor="background1"/>
                          <w:sz w:val="48"/>
                          <w:szCs w:val="48"/>
                        </w:rPr>
                      </w:pPr>
                      <w:r>
                        <w:rPr>
                          <w:b/>
                          <w:color w:val="FFFFFF" w:themeColor="background1"/>
                          <w:sz w:val="48"/>
                          <w:szCs w:val="48"/>
                        </w:rPr>
                        <w:t>Remote betting, bingo and casino</w:t>
                      </w:r>
                    </w:p>
                    <w:p w:rsidR="00EB2CF0" w:rsidRPr="00AA0D91" w:rsidRDefault="00EB2CF0" w:rsidP="00AA0D91">
                      <w:pPr>
                        <w:rPr>
                          <w:b/>
                          <w:i/>
                          <w:color w:val="F2F2F2"/>
                          <w:szCs w:val="24"/>
                        </w:rPr>
                      </w:pPr>
                    </w:p>
                  </w:txbxContent>
                </v:textbox>
                <w10:wrap anchorx="margin" anchory="margin"/>
              </v:shape>
            </w:pict>
          </mc:Fallback>
        </mc:AlternateContent>
      </w:r>
    </w:p>
    <w:p w:rsidR="00091CA5" w:rsidRPr="00E27C29" w:rsidRDefault="00091CA5" w:rsidP="00FB7996">
      <w:pPr>
        <w:widowControl w:val="0"/>
        <w:autoSpaceDE w:val="0"/>
        <w:autoSpaceDN w:val="0"/>
        <w:adjustRightInd w:val="0"/>
        <w:spacing w:before="24" w:after="0" w:line="240" w:lineRule="auto"/>
        <w:ind w:right="340"/>
        <w:outlineLvl w:val="0"/>
        <w:rPr>
          <w:b/>
          <w:bCs/>
          <w:color w:val="61AF2E"/>
          <w:sz w:val="28"/>
          <w:szCs w:val="28"/>
          <w:highlight w:val="yellow"/>
        </w:rPr>
      </w:pPr>
    </w:p>
    <w:p w:rsidR="00091CA5" w:rsidRPr="00E27C29" w:rsidRDefault="00091CA5" w:rsidP="00FB7996">
      <w:pPr>
        <w:widowControl w:val="0"/>
        <w:autoSpaceDE w:val="0"/>
        <w:autoSpaceDN w:val="0"/>
        <w:adjustRightInd w:val="0"/>
        <w:spacing w:before="24" w:after="0" w:line="240" w:lineRule="auto"/>
        <w:ind w:right="340"/>
        <w:outlineLvl w:val="0"/>
        <w:rPr>
          <w:b/>
          <w:bCs/>
          <w:color w:val="61AF2E"/>
          <w:sz w:val="16"/>
          <w:szCs w:val="16"/>
          <w:highlight w:val="yellow"/>
        </w:rPr>
      </w:pPr>
    </w:p>
    <w:p w:rsidR="00400728" w:rsidRPr="007249F8" w:rsidRDefault="0075167F" w:rsidP="00673C9F">
      <w:pPr>
        <w:widowControl w:val="0"/>
        <w:tabs>
          <w:tab w:val="left" w:pos="880"/>
        </w:tabs>
        <w:autoSpaceDE w:val="0"/>
        <w:autoSpaceDN w:val="0"/>
        <w:adjustRightInd w:val="0"/>
        <w:spacing w:before="55" w:after="0" w:line="366" w:lineRule="exact"/>
        <w:rPr>
          <w:color w:val="61AF2E"/>
          <w:sz w:val="28"/>
          <w:szCs w:val="28"/>
        </w:rPr>
      </w:pPr>
      <w:r w:rsidRPr="007249F8">
        <w:rPr>
          <w:b/>
          <w:bCs/>
          <w:color w:val="61AF2E"/>
          <w:sz w:val="28"/>
          <w:szCs w:val="28"/>
        </w:rPr>
        <w:t>Self-exclusion</w:t>
      </w:r>
      <w:r w:rsidR="00400728" w:rsidRPr="007249F8">
        <w:rPr>
          <w:b/>
          <w:bCs/>
          <w:color w:val="61AF2E"/>
          <w:sz w:val="28"/>
          <w:szCs w:val="28"/>
        </w:rPr>
        <w:t>s recorded by operators</w:t>
      </w:r>
    </w:p>
    <w:p w:rsidR="00400728" w:rsidRPr="007249F8" w:rsidRDefault="00400728" w:rsidP="00452B82">
      <w:pPr>
        <w:widowControl w:val="0"/>
        <w:autoSpaceDE w:val="0"/>
        <w:autoSpaceDN w:val="0"/>
        <w:adjustRightInd w:val="0"/>
        <w:spacing w:before="7" w:after="0" w:line="130" w:lineRule="exact"/>
        <w:ind w:right="340"/>
        <w:rPr>
          <w:color w:val="000000"/>
          <w:sz w:val="13"/>
          <w:szCs w:val="13"/>
        </w:rPr>
      </w:pPr>
    </w:p>
    <w:p w:rsidR="00400728" w:rsidRPr="007249F8" w:rsidRDefault="00400728" w:rsidP="00452B82">
      <w:pPr>
        <w:widowControl w:val="0"/>
        <w:autoSpaceDE w:val="0"/>
        <w:autoSpaceDN w:val="0"/>
        <w:adjustRightInd w:val="0"/>
        <w:spacing w:after="0" w:line="250" w:lineRule="auto"/>
        <w:ind w:right="340"/>
        <w:rPr>
          <w:color w:val="auto"/>
          <w:sz w:val="20"/>
          <w:szCs w:val="20"/>
        </w:rPr>
      </w:pPr>
      <w:r w:rsidRPr="007249F8">
        <w:rPr>
          <w:color w:val="auto"/>
          <w:sz w:val="20"/>
          <w:szCs w:val="20"/>
        </w:rPr>
        <w:t>The</w:t>
      </w:r>
      <w:r w:rsidR="00195102">
        <w:rPr>
          <w:color w:val="auto"/>
          <w:sz w:val="20"/>
          <w:szCs w:val="20"/>
        </w:rPr>
        <w:t xml:space="preserve"> number of people who have self-</w:t>
      </w:r>
      <w:r w:rsidRPr="007249F8">
        <w:rPr>
          <w:color w:val="auto"/>
          <w:sz w:val="20"/>
          <w:szCs w:val="20"/>
        </w:rPr>
        <w:t xml:space="preserve">excluded and the number of people who have cancelled their </w:t>
      </w:r>
      <w:r w:rsidR="0075167F" w:rsidRPr="007249F8">
        <w:rPr>
          <w:color w:val="auto"/>
          <w:sz w:val="20"/>
          <w:szCs w:val="20"/>
        </w:rPr>
        <w:t>self-exclusion</w:t>
      </w:r>
      <w:r w:rsidRPr="007249F8">
        <w:rPr>
          <w:color w:val="auto"/>
          <w:sz w:val="20"/>
          <w:szCs w:val="20"/>
        </w:rPr>
        <w:t xml:space="preserve"> may be lower than these figures as individuals may have self</w:t>
      </w:r>
      <w:r w:rsidR="00195102">
        <w:rPr>
          <w:color w:val="auto"/>
          <w:sz w:val="20"/>
          <w:szCs w:val="20"/>
        </w:rPr>
        <w:t>-</w:t>
      </w:r>
      <w:r w:rsidRPr="007249F8">
        <w:rPr>
          <w:color w:val="auto"/>
          <w:sz w:val="20"/>
          <w:szCs w:val="20"/>
        </w:rPr>
        <w:t>excluded from more than one site or operator and therefore been counted more than once.</w:t>
      </w:r>
      <w:r w:rsidRPr="007249F8">
        <w:rPr>
          <w:color w:val="auto"/>
          <w:spacing w:val="52"/>
          <w:sz w:val="20"/>
          <w:szCs w:val="20"/>
        </w:rPr>
        <w:t xml:space="preserve"> </w:t>
      </w:r>
      <w:r w:rsidRPr="007249F8">
        <w:rPr>
          <w:color w:val="auto"/>
          <w:sz w:val="20"/>
          <w:szCs w:val="20"/>
        </w:rPr>
        <w:t>The number of breaches represents the number of separate incidents, rather than the number of individuals.</w:t>
      </w:r>
      <w:r w:rsidRPr="007249F8">
        <w:rPr>
          <w:color w:val="auto"/>
          <w:spacing w:val="52"/>
          <w:sz w:val="20"/>
          <w:szCs w:val="20"/>
        </w:rPr>
        <w:t xml:space="preserve"> </w:t>
      </w:r>
      <w:r w:rsidRPr="007249F8">
        <w:rPr>
          <w:color w:val="auto"/>
          <w:sz w:val="20"/>
          <w:szCs w:val="20"/>
        </w:rPr>
        <w:t xml:space="preserve">The majority of the figures </w:t>
      </w:r>
      <w:r w:rsidR="00103167">
        <w:rPr>
          <w:color w:val="auto"/>
          <w:sz w:val="20"/>
          <w:szCs w:val="20"/>
        </w:rPr>
        <w:t>in the ‘known</w:t>
      </w:r>
      <w:r w:rsidRPr="007249F8">
        <w:rPr>
          <w:color w:val="auto"/>
          <w:sz w:val="20"/>
          <w:szCs w:val="20"/>
        </w:rPr>
        <w:t xml:space="preserve"> breaches of </w:t>
      </w:r>
      <w:r w:rsidR="0075167F" w:rsidRPr="007249F8">
        <w:rPr>
          <w:color w:val="auto"/>
          <w:sz w:val="20"/>
          <w:szCs w:val="20"/>
        </w:rPr>
        <w:t>self-exclusion</w:t>
      </w:r>
      <w:r w:rsidRPr="007249F8">
        <w:rPr>
          <w:color w:val="auto"/>
          <w:sz w:val="20"/>
          <w:szCs w:val="20"/>
        </w:rPr>
        <w:t>’</w:t>
      </w:r>
      <w:r w:rsidRPr="007249F8">
        <w:rPr>
          <w:color w:val="auto"/>
          <w:spacing w:val="-7"/>
          <w:sz w:val="20"/>
          <w:szCs w:val="20"/>
        </w:rPr>
        <w:t xml:space="preserve"> </w:t>
      </w:r>
      <w:r w:rsidRPr="007249F8">
        <w:rPr>
          <w:color w:val="auto"/>
          <w:sz w:val="20"/>
          <w:szCs w:val="20"/>
        </w:rPr>
        <w:t>field are incidents where a custom</w:t>
      </w:r>
      <w:r w:rsidR="00D64E34">
        <w:rPr>
          <w:color w:val="auto"/>
          <w:sz w:val="20"/>
          <w:szCs w:val="20"/>
        </w:rPr>
        <w:t>er has attempted to breach</w:t>
      </w:r>
      <w:r w:rsidR="00103167">
        <w:rPr>
          <w:color w:val="auto"/>
          <w:sz w:val="20"/>
          <w:szCs w:val="20"/>
        </w:rPr>
        <w:t xml:space="preserve"> </w:t>
      </w:r>
      <w:r w:rsidR="00D64E34">
        <w:rPr>
          <w:color w:val="auto"/>
          <w:sz w:val="20"/>
          <w:szCs w:val="20"/>
        </w:rPr>
        <w:t>a</w:t>
      </w:r>
      <w:r w:rsidRPr="007249F8">
        <w:rPr>
          <w:color w:val="auto"/>
          <w:sz w:val="20"/>
          <w:szCs w:val="20"/>
        </w:rPr>
        <w:t xml:space="preserve"> </w:t>
      </w:r>
      <w:r w:rsidR="0075167F" w:rsidRPr="007249F8">
        <w:rPr>
          <w:color w:val="auto"/>
          <w:sz w:val="20"/>
          <w:szCs w:val="20"/>
        </w:rPr>
        <w:t>self-exclusion</w:t>
      </w:r>
      <w:r w:rsidRPr="007249F8">
        <w:rPr>
          <w:color w:val="auto"/>
          <w:sz w:val="20"/>
          <w:szCs w:val="20"/>
        </w:rPr>
        <w:t xml:space="preserve"> but has been successfully detected and prevented from gambling by the operato</w:t>
      </w:r>
      <w:r w:rsidRPr="007249F8">
        <w:rPr>
          <w:color w:val="auto"/>
          <w:spacing w:val="-11"/>
          <w:sz w:val="20"/>
          <w:szCs w:val="20"/>
        </w:rPr>
        <w:t>r</w:t>
      </w:r>
      <w:r w:rsidRPr="007249F8">
        <w:rPr>
          <w:color w:val="auto"/>
          <w:sz w:val="20"/>
          <w:szCs w:val="20"/>
        </w:rPr>
        <w:t>.</w:t>
      </w:r>
    </w:p>
    <w:p w:rsidR="00400728" w:rsidRPr="007249F8" w:rsidRDefault="00400728" w:rsidP="00452B82">
      <w:pPr>
        <w:widowControl w:val="0"/>
        <w:autoSpaceDE w:val="0"/>
        <w:autoSpaceDN w:val="0"/>
        <w:adjustRightInd w:val="0"/>
        <w:spacing w:before="4" w:after="0" w:line="140" w:lineRule="exact"/>
        <w:ind w:right="340"/>
        <w:rPr>
          <w:color w:val="000000"/>
          <w:sz w:val="14"/>
          <w:szCs w:val="14"/>
        </w:rPr>
      </w:pPr>
    </w:p>
    <w:p w:rsidR="00400728" w:rsidRPr="007249F8" w:rsidRDefault="00E47828" w:rsidP="00452B82">
      <w:pPr>
        <w:widowControl w:val="0"/>
        <w:autoSpaceDE w:val="0"/>
        <w:autoSpaceDN w:val="0"/>
        <w:adjustRightInd w:val="0"/>
        <w:spacing w:after="0" w:line="240" w:lineRule="auto"/>
        <w:ind w:right="340"/>
        <w:outlineLvl w:val="0"/>
        <w:rPr>
          <w:b/>
          <w:bCs/>
          <w:color w:val="auto"/>
          <w:sz w:val="20"/>
          <w:szCs w:val="20"/>
        </w:rPr>
      </w:pPr>
      <w:r w:rsidRPr="007249F8">
        <w:rPr>
          <w:b/>
          <w:bCs/>
          <w:spacing w:val="-15"/>
          <w:sz w:val="20"/>
          <w:szCs w:val="20"/>
        </w:rPr>
        <w:t xml:space="preserve">  </w:t>
      </w:r>
      <w:r w:rsidR="00400728" w:rsidRPr="007249F8">
        <w:rPr>
          <w:b/>
          <w:bCs/>
          <w:color w:val="auto"/>
          <w:spacing w:val="-15"/>
          <w:sz w:val="20"/>
          <w:szCs w:val="20"/>
        </w:rPr>
        <w:t>T</w:t>
      </w:r>
      <w:r w:rsidR="00400728" w:rsidRPr="007249F8">
        <w:rPr>
          <w:b/>
          <w:bCs/>
          <w:color w:val="auto"/>
          <w:sz w:val="20"/>
          <w:szCs w:val="20"/>
        </w:rPr>
        <w:t xml:space="preserve">able </w:t>
      </w:r>
      <w:r w:rsidR="00F50E82" w:rsidRPr="007249F8">
        <w:rPr>
          <w:b/>
          <w:bCs/>
          <w:color w:val="auto"/>
          <w:sz w:val="20"/>
          <w:szCs w:val="20"/>
        </w:rPr>
        <w:t>4</w:t>
      </w:r>
      <w:r w:rsidR="007A501E">
        <w:rPr>
          <w:b/>
          <w:bCs/>
          <w:color w:val="auto"/>
          <w:sz w:val="20"/>
          <w:szCs w:val="20"/>
        </w:rPr>
        <w:t>5</w:t>
      </w:r>
      <w:r w:rsidR="00400728" w:rsidRPr="007249F8">
        <w:rPr>
          <w:b/>
          <w:bCs/>
          <w:color w:val="auto"/>
          <w:sz w:val="20"/>
          <w:szCs w:val="20"/>
        </w:rPr>
        <w:t xml:space="preserve">: Remote sector </w:t>
      </w:r>
      <w:r w:rsidR="0075167F" w:rsidRPr="007249F8">
        <w:rPr>
          <w:b/>
          <w:bCs/>
          <w:color w:val="auto"/>
          <w:sz w:val="20"/>
          <w:szCs w:val="20"/>
        </w:rPr>
        <w:t>self-exclusion</w:t>
      </w:r>
      <w:r w:rsidR="00400728" w:rsidRPr="007249F8">
        <w:rPr>
          <w:b/>
          <w:bCs/>
          <w:color w:val="auto"/>
          <w:sz w:val="20"/>
          <w:szCs w:val="20"/>
        </w:rPr>
        <w:t>s</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4479"/>
        <w:gridCol w:w="1134"/>
        <w:gridCol w:w="1134"/>
        <w:gridCol w:w="1134"/>
        <w:gridCol w:w="1134"/>
        <w:gridCol w:w="1134"/>
      </w:tblGrid>
      <w:tr w:rsidR="00410EAC" w:rsidRPr="007249F8" w:rsidTr="00410EAC">
        <w:trPr>
          <w:trHeight w:hRule="exact" w:val="510"/>
          <w:jc w:val="center"/>
        </w:trPr>
        <w:tc>
          <w:tcPr>
            <w:tcW w:w="4479" w:type="dxa"/>
            <w:shd w:val="clear" w:color="auto" w:fill="A0A0A0"/>
          </w:tcPr>
          <w:p w:rsidR="00410EAC" w:rsidRPr="007249F8" w:rsidRDefault="00410EAC" w:rsidP="009954C2">
            <w:pPr>
              <w:widowControl w:val="0"/>
              <w:autoSpaceDE w:val="0"/>
              <w:autoSpaceDN w:val="0"/>
              <w:adjustRightInd w:val="0"/>
              <w:spacing w:before="28" w:after="0" w:line="240" w:lineRule="auto"/>
              <w:ind w:left="3146" w:right="3146"/>
              <w:jc w:val="center"/>
              <w:rPr>
                <w:rFonts w:ascii="Times New Roman" w:hAnsi="Times New Roman"/>
                <w:sz w:val="24"/>
                <w:szCs w:val="24"/>
              </w:rPr>
            </w:pP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2010-Mar 20</w:t>
            </w:r>
            <w:r w:rsidRPr="007249F8">
              <w:rPr>
                <w:b/>
                <w:bCs/>
                <w:color w:val="FDFDFD"/>
                <w:spacing w:val="-11"/>
                <w:sz w:val="20"/>
                <w:szCs w:val="20"/>
              </w:rPr>
              <w:t>1</w:t>
            </w:r>
            <w:r w:rsidRPr="007249F8">
              <w:rPr>
                <w:b/>
                <w:bCs/>
                <w:color w:val="FDFDFD"/>
                <w:sz w:val="20"/>
                <w:szCs w:val="20"/>
              </w:rPr>
              <w:t>1</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w:t>
            </w:r>
            <w:r w:rsidRPr="007249F8">
              <w:rPr>
                <w:b/>
                <w:bCs/>
                <w:color w:val="FDFDFD"/>
                <w:sz w:val="20"/>
                <w:szCs w:val="20"/>
              </w:rPr>
              <w:t>1-Mar 2012</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12</w:t>
            </w:r>
            <w:r w:rsidRPr="007249F8">
              <w:rPr>
                <w:b/>
                <w:bCs/>
                <w:color w:val="FDFDFD"/>
                <w:sz w:val="20"/>
                <w:szCs w:val="20"/>
              </w:rPr>
              <w:t>-Mar 2013</w:t>
            </w:r>
          </w:p>
        </w:tc>
        <w:tc>
          <w:tcPr>
            <w:tcW w:w="1134" w:type="dxa"/>
            <w:shd w:val="clear" w:color="auto" w:fill="A0A0A0"/>
          </w:tcPr>
          <w:p w:rsidR="00410EAC" w:rsidRPr="00DD006C" w:rsidRDefault="00410EAC" w:rsidP="00410EAC">
            <w:pPr>
              <w:widowControl w:val="0"/>
              <w:autoSpaceDE w:val="0"/>
              <w:autoSpaceDN w:val="0"/>
              <w:adjustRightInd w:val="0"/>
              <w:spacing w:after="0" w:line="240" w:lineRule="auto"/>
              <w:jc w:val="center"/>
              <w:rPr>
                <w:b/>
                <w:bCs/>
                <w:color w:val="FDFDFD"/>
                <w:sz w:val="20"/>
                <w:szCs w:val="20"/>
              </w:rPr>
            </w:pPr>
            <w:r>
              <w:rPr>
                <w:b/>
                <w:bCs/>
                <w:color w:val="FDFDFD"/>
                <w:sz w:val="20"/>
                <w:szCs w:val="20"/>
              </w:rPr>
              <w:t>Apr 2013</w:t>
            </w:r>
            <w:r w:rsidRPr="00DD006C">
              <w:rPr>
                <w:b/>
                <w:bCs/>
                <w:color w:val="FDFDFD"/>
                <w:sz w:val="20"/>
                <w:szCs w:val="20"/>
              </w:rPr>
              <w:t>-</w:t>
            </w:r>
          </w:p>
          <w:p w:rsidR="00410EAC" w:rsidRPr="007249F8" w:rsidRDefault="00410EAC" w:rsidP="00410EAC">
            <w:pPr>
              <w:widowControl w:val="0"/>
              <w:autoSpaceDE w:val="0"/>
              <w:autoSpaceDN w:val="0"/>
              <w:adjustRightInd w:val="0"/>
              <w:spacing w:after="0" w:line="240" w:lineRule="auto"/>
              <w:ind w:left="56" w:right="57"/>
              <w:jc w:val="center"/>
              <w:rPr>
                <w:b/>
                <w:bCs/>
                <w:color w:val="FDFDFD"/>
                <w:sz w:val="20"/>
                <w:szCs w:val="20"/>
              </w:rPr>
            </w:pPr>
            <w:r w:rsidRPr="00DD006C">
              <w:rPr>
                <w:b/>
                <w:bCs/>
                <w:color w:val="FDFDFD"/>
                <w:sz w:val="20"/>
                <w:szCs w:val="20"/>
              </w:rPr>
              <w:t>Mar 201</w:t>
            </w:r>
            <w:r>
              <w:rPr>
                <w:b/>
                <w:bCs/>
                <w:color w:val="FDFDFD"/>
                <w:sz w:val="20"/>
                <w:szCs w:val="20"/>
              </w:rPr>
              <w:t>4</w:t>
            </w:r>
          </w:p>
        </w:tc>
        <w:tc>
          <w:tcPr>
            <w:tcW w:w="1134" w:type="dxa"/>
            <w:shd w:val="clear" w:color="auto" w:fill="A0A0A0"/>
          </w:tcPr>
          <w:p w:rsidR="00410EAC" w:rsidRPr="007249F8" w:rsidRDefault="00410EAC" w:rsidP="007249F8">
            <w:pPr>
              <w:widowControl w:val="0"/>
              <w:autoSpaceDE w:val="0"/>
              <w:autoSpaceDN w:val="0"/>
              <w:adjustRightInd w:val="0"/>
              <w:spacing w:after="0" w:line="240" w:lineRule="auto"/>
              <w:ind w:left="56" w:right="57"/>
              <w:jc w:val="center"/>
              <w:rPr>
                <w:b/>
                <w:bCs/>
                <w:color w:val="FDFDFD"/>
                <w:sz w:val="20"/>
                <w:szCs w:val="20"/>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r>
      <w:tr w:rsidR="00410EAC" w:rsidRPr="007249F8" w:rsidTr="00277D49">
        <w:trPr>
          <w:trHeight w:hRule="exact" w:val="283"/>
          <w:jc w:val="center"/>
        </w:trPr>
        <w:tc>
          <w:tcPr>
            <w:tcW w:w="4479" w:type="dxa"/>
            <w:vAlign w:val="center"/>
          </w:tcPr>
          <w:p w:rsidR="00410EAC" w:rsidRPr="007249F8" w:rsidRDefault="006A13E2" w:rsidP="009954C2">
            <w:pPr>
              <w:widowControl w:val="0"/>
              <w:autoSpaceDE w:val="0"/>
              <w:autoSpaceDN w:val="0"/>
              <w:adjustRightInd w:val="0"/>
              <w:spacing w:before="28" w:after="0" w:line="240" w:lineRule="auto"/>
              <w:ind w:left="57"/>
              <w:rPr>
                <w:rFonts w:ascii="Times New Roman" w:hAnsi="Times New Roman"/>
                <w:color w:val="auto"/>
                <w:sz w:val="24"/>
                <w:szCs w:val="24"/>
              </w:rPr>
            </w:pPr>
            <w:r>
              <w:rPr>
                <w:color w:val="auto"/>
                <w:sz w:val="20"/>
                <w:szCs w:val="20"/>
              </w:rPr>
              <w:t>New s</w:t>
            </w:r>
            <w:r w:rsidR="00410EAC" w:rsidRPr="007249F8">
              <w:rPr>
                <w:color w:val="auto"/>
                <w:sz w:val="20"/>
                <w:szCs w:val="20"/>
              </w:rPr>
              <w:t>elf-exclusions</w:t>
            </w:r>
            <w:r w:rsidR="00A1488D">
              <w:rPr>
                <w:rStyle w:val="FootnoteReference"/>
                <w:color w:val="auto"/>
                <w:sz w:val="20"/>
                <w:szCs w:val="20"/>
              </w:rPr>
              <w:footnoteReference w:id="34"/>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33,953</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34,321</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37,746</w:t>
            </w:r>
          </w:p>
        </w:tc>
        <w:tc>
          <w:tcPr>
            <w:tcW w:w="1134" w:type="dxa"/>
            <w:shd w:val="clear" w:color="auto" w:fill="FFFFFF"/>
            <w:vAlign w:val="center"/>
          </w:tcPr>
          <w:p w:rsidR="00410EAC" w:rsidRPr="00A1488D" w:rsidRDefault="00410EAC" w:rsidP="00A1488D">
            <w:pPr>
              <w:pStyle w:val="NoSpacing"/>
              <w:jc w:val="right"/>
              <w:rPr>
                <w:sz w:val="20"/>
                <w:szCs w:val="20"/>
              </w:rPr>
            </w:pPr>
            <w:r w:rsidRPr="00A1488D">
              <w:rPr>
                <w:sz w:val="20"/>
                <w:szCs w:val="20"/>
              </w:rPr>
              <w:t>69,405</w:t>
            </w:r>
          </w:p>
        </w:tc>
        <w:tc>
          <w:tcPr>
            <w:tcW w:w="1134" w:type="dxa"/>
            <w:shd w:val="clear" w:color="auto" w:fill="FFFFFF"/>
            <w:vAlign w:val="center"/>
          </w:tcPr>
          <w:p w:rsidR="00410EAC" w:rsidRPr="00A1488D" w:rsidRDefault="00410EAC" w:rsidP="007B33E0">
            <w:pPr>
              <w:pStyle w:val="NoSpacing"/>
              <w:jc w:val="right"/>
              <w:rPr>
                <w:sz w:val="20"/>
                <w:szCs w:val="20"/>
              </w:rPr>
            </w:pPr>
            <w:r w:rsidRPr="00A1488D">
              <w:rPr>
                <w:sz w:val="20"/>
                <w:szCs w:val="20"/>
              </w:rPr>
              <w:t>142,797</w:t>
            </w:r>
          </w:p>
        </w:tc>
      </w:tr>
      <w:tr w:rsidR="00410EAC" w:rsidRPr="007249F8" w:rsidTr="00277D49">
        <w:trPr>
          <w:trHeight w:hRule="exact" w:val="283"/>
          <w:jc w:val="center"/>
        </w:trPr>
        <w:tc>
          <w:tcPr>
            <w:tcW w:w="4479" w:type="dxa"/>
            <w:vAlign w:val="center"/>
          </w:tcPr>
          <w:p w:rsidR="00410EAC" w:rsidRPr="007249F8" w:rsidRDefault="00410EAC" w:rsidP="009954C2">
            <w:pPr>
              <w:widowControl w:val="0"/>
              <w:autoSpaceDE w:val="0"/>
              <w:autoSpaceDN w:val="0"/>
              <w:adjustRightInd w:val="0"/>
              <w:spacing w:before="28" w:after="0" w:line="250" w:lineRule="auto"/>
              <w:ind w:left="57" w:right="404"/>
              <w:rPr>
                <w:rFonts w:ascii="Times New Roman" w:hAnsi="Times New Roman"/>
                <w:color w:val="auto"/>
                <w:sz w:val="24"/>
                <w:szCs w:val="24"/>
              </w:rPr>
            </w:pPr>
            <w:r w:rsidRPr="007249F8">
              <w:rPr>
                <w:color w:val="auto"/>
                <w:sz w:val="20"/>
                <w:szCs w:val="20"/>
              </w:rPr>
              <w:t>Known breaches of self-exclusion</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2,533</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2,317</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2,031</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2,12</w:t>
            </w:r>
            <w:r>
              <w:rPr>
                <w:sz w:val="20"/>
                <w:szCs w:val="20"/>
              </w:rPr>
              <w:t>3</w:t>
            </w:r>
          </w:p>
        </w:tc>
        <w:tc>
          <w:tcPr>
            <w:tcW w:w="1134" w:type="dxa"/>
            <w:shd w:val="clear" w:color="auto" w:fill="FFFFFF"/>
            <w:vAlign w:val="center"/>
          </w:tcPr>
          <w:p w:rsidR="00410EAC" w:rsidRPr="007249F8" w:rsidRDefault="00410EAC" w:rsidP="007B33E0">
            <w:pPr>
              <w:pStyle w:val="NoSpacing"/>
              <w:jc w:val="right"/>
              <w:rPr>
                <w:sz w:val="20"/>
                <w:szCs w:val="20"/>
              </w:rPr>
            </w:pPr>
            <w:r>
              <w:rPr>
                <w:sz w:val="20"/>
                <w:szCs w:val="20"/>
              </w:rPr>
              <w:t>2,405</w:t>
            </w:r>
          </w:p>
        </w:tc>
      </w:tr>
      <w:tr w:rsidR="00410EAC" w:rsidRPr="00E27C29" w:rsidTr="00277D49">
        <w:trPr>
          <w:trHeight w:hRule="exact" w:val="510"/>
          <w:jc w:val="center"/>
        </w:trPr>
        <w:tc>
          <w:tcPr>
            <w:tcW w:w="4479" w:type="dxa"/>
            <w:vAlign w:val="center"/>
          </w:tcPr>
          <w:p w:rsidR="00410EAC" w:rsidRPr="007249F8" w:rsidRDefault="00410EAC" w:rsidP="00922581">
            <w:pPr>
              <w:widowControl w:val="0"/>
              <w:autoSpaceDE w:val="0"/>
              <w:autoSpaceDN w:val="0"/>
              <w:adjustRightInd w:val="0"/>
              <w:spacing w:before="28" w:after="0" w:line="250" w:lineRule="auto"/>
              <w:ind w:left="57" w:right="326"/>
              <w:rPr>
                <w:rFonts w:ascii="Times New Roman" w:hAnsi="Times New Roman"/>
                <w:color w:val="auto"/>
                <w:sz w:val="24"/>
                <w:szCs w:val="24"/>
              </w:rPr>
            </w:pPr>
            <w:r w:rsidRPr="007249F8">
              <w:rPr>
                <w:color w:val="auto"/>
                <w:sz w:val="20"/>
                <w:szCs w:val="20"/>
              </w:rPr>
              <w:t>Number of individuals who cancelled their self-exclusion after minimum exclusion period</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1,581</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1,508</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1,984</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w:t>
            </w:r>
            <w:r>
              <w:rPr>
                <w:sz w:val="20"/>
                <w:szCs w:val="20"/>
              </w:rPr>
              <w:t>799</w:t>
            </w:r>
          </w:p>
        </w:tc>
        <w:tc>
          <w:tcPr>
            <w:tcW w:w="1134" w:type="dxa"/>
            <w:shd w:val="clear" w:color="auto" w:fill="FFFFFF"/>
            <w:vAlign w:val="center"/>
          </w:tcPr>
          <w:p w:rsidR="00410EAC" w:rsidRPr="007249F8" w:rsidRDefault="00410EAC" w:rsidP="00827F17">
            <w:pPr>
              <w:pStyle w:val="NoSpacing"/>
              <w:jc w:val="right"/>
              <w:rPr>
                <w:sz w:val="20"/>
                <w:szCs w:val="20"/>
              </w:rPr>
            </w:pPr>
            <w:r>
              <w:rPr>
                <w:sz w:val="20"/>
                <w:szCs w:val="20"/>
              </w:rPr>
              <w:t>4,489</w:t>
            </w:r>
          </w:p>
        </w:tc>
      </w:tr>
    </w:tbl>
    <w:p w:rsidR="00FB7996" w:rsidRPr="00E27C29" w:rsidRDefault="00FB7996" w:rsidP="00452B82">
      <w:pPr>
        <w:widowControl w:val="0"/>
        <w:autoSpaceDE w:val="0"/>
        <w:autoSpaceDN w:val="0"/>
        <w:adjustRightInd w:val="0"/>
        <w:spacing w:before="24" w:after="0" w:line="240" w:lineRule="auto"/>
        <w:ind w:right="340"/>
        <w:outlineLvl w:val="0"/>
        <w:rPr>
          <w:b/>
          <w:bCs/>
          <w:color w:val="0E1608"/>
          <w:sz w:val="28"/>
          <w:szCs w:val="28"/>
          <w:highlight w:val="yellow"/>
        </w:rPr>
      </w:pPr>
    </w:p>
    <w:p w:rsidR="00DD2AAD" w:rsidRPr="007249F8" w:rsidRDefault="00FB7996" w:rsidP="00452B82">
      <w:pPr>
        <w:widowControl w:val="0"/>
        <w:autoSpaceDE w:val="0"/>
        <w:autoSpaceDN w:val="0"/>
        <w:adjustRightInd w:val="0"/>
        <w:spacing w:before="24" w:after="0" w:line="240" w:lineRule="auto"/>
        <w:ind w:right="340"/>
        <w:outlineLvl w:val="0"/>
        <w:rPr>
          <w:color w:val="61AF2E"/>
          <w:sz w:val="28"/>
          <w:szCs w:val="28"/>
        </w:rPr>
      </w:pPr>
      <w:r w:rsidRPr="007249F8">
        <w:rPr>
          <w:b/>
          <w:bCs/>
          <w:color w:val="61AF2E"/>
          <w:sz w:val="28"/>
          <w:szCs w:val="28"/>
        </w:rPr>
        <w:t>Ga</w:t>
      </w:r>
      <w:r w:rsidR="00DD2AAD" w:rsidRPr="007249F8">
        <w:rPr>
          <w:b/>
          <w:bCs/>
          <w:color w:val="61AF2E"/>
          <w:sz w:val="28"/>
          <w:szCs w:val="28"/>
        </w:rPr>
        <w:t>mbling</w:t>
      </w:r>
      <w:r w:rsidR="00DD2AAD" w:rsidRPr="007249F8">
        <w:rPr>
          <w:b/>
          <w:bCs/>
          <w:color w:val="61AF2E"/>
          <w:spacing w:val="-22"/>
          <w:sz w:val="28"/>
          <w:szCs w:val="28"/>
        </w:rPr>
        <w:t xml:space="preserve"> </w:t>
      </w:r>
      <w:r w:rsidR="00DD2AAD" w:rsidRPr="007249F8">
        <w:rPr>
          <w:b/>
          <w:bCs/>
          <w:color w:val="61AF2E"/>
          <w:sz w:val="28"/>
          <w:szCs w:val="28"/>
        </w:rPr>
        <w:t>where individuals were unable to prove their age</w:t>
      </w:r>
    </w:p>
    <w:p w:rsidR="00DD2AAD" w:rsidRPr="007249F8" w:rsidRDefault="00DD2AAD" w:rsidP="00452B82">
      <w:pPr>
        <w:widowControl w:val="0"/>
        <w:autoSpaceDE w:val="0"/>
        <w:autoSpaceDN w:val="0"/>
        <w:adjustRightInd w:val="0"/>
        <w:spacing w:before="7" w:after="0" w:line="130" w:lineRule="exact"/>
        <w:ind w:right="340"/>
        <w:rPr>
          <w:color w:val="000000"/>
          <w:sz w:val="13"/>
          <w:szCs w:val="13"/>
        </w:rPr>
      </w:pPr>
    </w:p>
    <w:p w:rsidR="00DD2AAD" w:rsidRPr="007249F8" w:rsidRDefault="00DD2AAD" w:rsidP="00452B82">
      <w:pPr>
        <w:widowControl w:val="0"/>
        <w:autoSpaceDE w:val="0"/>
        <w:autoSpaceDN w:val="0"/>
        <w:adjustRightInd w:val="0"/>
        <w:spacing w:after="0" w:line="250" w:lineRule="auto"/>
        <w:ind w:right="340"/>
        <w:rPr>
          <w:color w:val="auto"/>
          <w:sz w:val="20"/>
          <w:szCs w:val="20"/>
        </w:rPr>
      </w:pPr>
      <w:r w:rsidRPr="007249F8">
        <w:rPr>
          <w:color w:val="auto"/>
          <w:sz w:val="20"/>
          <w:szCs w:val="20"/>
        </w:rPr>
        <w:t>As of October 20</w:t>
      </w:r>
      <w:r w:rsidRPr="007249F8">
        <w:rPr>
          <w:color w:val="auto"/>
          <w:spacing w:val="-15"/>
          <w:sz w:val="20"/>
          <w:szCs w:val="20"/>
        </w:rPr>
        <w:t>1</w:t>
      </w:r>
      <w:r w:rsidRPr="007249F8">
        <w:rPr>
          <w:color w:val="auto"/>
          <w:sz w:val="20"/>
          <w:szCs w:val="20"/>
        </w:rPr>
        <w:t>1, the question ‘challenged when attempting to gamble but unable to prove age’</w:t>
      </w:r>
      <w:r w:rsidRPr="007249F8">
        <w:rPr>
          <w:color w:val="auto"/>
          <w:spacing w:val="-7"/>
          <w:sz w:val="20"/>
          <w:szCs w:val="20"/>
        </w:rPr>
        <w:t xml:space="preserve"> </w:t>
      </w:r>
      <w:r w:rsidRPr="007249F8">
        <w:rPr>
          <w:color w:val="auto"/>
          <w:sz w:val="20"/>
          <w:szCs w:val="20"/>
        </w:rPr>
        <w:t xml:space="preserve">and the guidance issued in association with this question changed to ‘challenged having gambled and unable to prove age’. </w:t>
      </w:r>
    </w:p>
    <w:p w:rsidR="00AB6A67" w:rsidRPr="00E27C29" w:rsidRDefault="00AB6A67" w:rsidP="00452B82">
      <w:pPr>
        <w:widowControl w:val="0"/>
        <w:autoSpaceDE w:val="0"/>
        <w:autoSpaceDN w:val="0"/>
        <w:adjustRightInd w:val="0"/>
        <w:spacing w:after="0" w:line="250" w:lineRule="auto"/>
        <w:ind w:right="340"/>
        <w:rPr>
          <w:color w:val="000000"/>
          <w:sz w:val="24"/>
          <w:szCs w:val="24"/>
          <w:highlight w:val="yellow"/>
        </w:rPr>
      </w:pPr>
    </w:p>
    <w:p w:rsidR="00DD2AAD" w:rsidRPr="00BE0BB3" w:rsidRDefault="00DD2AAD" w:rsidP="00452B82">
      <w:pPr>
        <w:widowControl w:val="0"/>
        <w:autoSpaceDE w:val="0"/>
        <w:autoSpaceDN w:val="0"/>
        <w:adjustRightInd w:val="0"/>
        <w:spacing w:after="0" w:line="240" w:lineRule="auto"/>
        <w:ind w:right="340"/>
        <w:outlineLvl w:val="0"/>
        <w:rPr>
          <w:b/>
          <w:bCs/>
          <w:color w:val="auto"/>
          <w:position w:val="-1"/>
          <w:sz w:val="20"/>
          <w:szCs w:val="20"/>
        </w:rPr>
      </w:pPr>
      <w:r w:rsidRPr="00BE0BB3">
        <w:rPr>
          <w:b/>
          <w:bCs/>
          <w:color w:val="auto"/>
          <w:spacing w:val="-15"/>
          <w:position w:val="-1"/>
          <w:sz w:val="20"/>
          <w:szCs w:val="20"/>
        </w:rPr>
        <w:t>T</w:t>
      </w:r>
      <w:r w:rsidRPr="00BE0BB3">
        <w:rPr>
          <w:b/>
          <w:bCs/>
          <w:color w:val="auto"/>
          <w:position w:val="-1"/>
          <w:sz w:val="20"/>
          <w:szCs w:val="20"/>
        </w:rPr>
        <w:t xml:space="preserve">able </w:t>
      </w:r>
      <w:r w:rsidR="00BE0BB3" w:rsidRPr="00BE0BB3">
        <w:rPr>
          <w:b/>
          <w:bCs/>
          <w:color w:val="auto"/>
          <w:position w:val="-1"/>
          <w:sz w:val="20"/>
          <w:szCs w:val="20"/>
        </w:rPr>
        <w:t>4</w:t>
      </w:r>
      <w:r w:rsidR="007A501E">
        <w:rPr>
          <w:b/>
          <w:bCs/>
          <w:color w:val="auto"/>
          <w:position w:val="-1"/>
          <w:sz w:val="20"/>
          <w:szCs w:val="20"/>
        </w:rPr>
        <w:t>6</w:t>
      </w:r>
      <w:r w:rsidRPr="00BE0BB3">
        <w:rPr>
          <w:b/>
          <w:bCs/>
          <w:color w:val="auto"/>
          <w:position w:val="-1"/>
          <w:sz w:val="20"/>
          <w:szCs w:val="20"/>
        </w:rPr>
        <w:t>: Remote sector age challenges</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4535"/>
        <w:gridCol w:w="1134"/>
        <w:gridCol w:w="1134"/>
        <w:gridCol w:w="1134"/>
        <w:gridCol w:w="1134"/>
        <w:gridCol w:w="1134"/>
      </w:tblGrid>
      <w:tr w:rsidR="00410EAC" w:rsidRPr="007249F8" w:rsidTr="00410EAC">
        <w:trPr>
          <w:trHeight w:hRule="exact" w:val="454"/>
          <w:jc w:val="center"/>
        </w:trPr>
        <w:tc>
          <w:tcPr>
            <w:tcW w:w="4535" w:type="dxa"/>
            <w:shd w:val="clear" w:color="auto" w:fill="A0A0A0"/>
          </w:tcPr>
          <w:p w:rsidR="00410EAC" w:rsidRPr="007249F8" w:rsidRDefault="00410EAC" w:rsidP="009954C2">
            <w:pPr>
              <w:widowControl w:val="0"/>
              <w:autoSpaceDE w:val="0"/>
              <w:autoSpaceDN w:val="0"/>
              <w:adjustRightInd w:val="0"/>
              <w:spacing w:before="28" w:after="0" w:line="240" w:lineRule="auto"/>
              <w:ind w:left="2868" w:right="2868"/>
              <w:jc w:val="center"/>
              <w:rPr>
                <w:rFonts w:ascii="Times New Roman" w:hAnsi="Times New Roman"/>
                <w:sz w:val="24"/>
                <w:szCs w:val="24"/>
              </w:rPr>
            </w:pP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2010-Mar 20</w:t>
            </w:r>
            <w:r w:rsidRPr="007249F8">
              <w:rPr>
                <w:b/>
                <w:bCs/>
                <w:color w:val="FDFDFD"/>
                <w:spacing w:val="-11"/>
                <w:sz w:val="20"/>
                <w:szCs w:val="20"/>
              </w:rPr>
              <w:t>1</w:t>
            </w:r>
            <w:r w:rsidRPr="007249F8">
              <w:rPr>
                <w:b/>
                <w:bCs/>
                <w:color w:val="FDFDFD"/>
                <w:sz w:val="20"/>
                <w:szCs w:val="20"/>
              </w:rPr>
              <w:t>1</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w:t>
            </w:r>
            <w:r w:rsidRPr="007249F8">
              <w:rPr>
                <w:b/>
                <w:bCs/>
                <w:color w:val="FDFDFD"/>
                <w:sz w:val="20"/>
                <w:szCs w:val="20"/>
              </w:rPr>
              <w:t>1-Mar 2012</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12</w:t>
            </w:r>
            <w:r w:rsidRPr="007249F8">
              <w:rPr>
                <w:b/>
                <w:bCs/>
                <w:color w:val="FDFDFD"/>
                <w:sz w:val="20"/>
                <w:szCs w:val="20"/>
              </w:rPr>
              <w:t>-Mar 2013</w:t>
            </w:r>
          </w:p>
        </w:tc>
        <w:tc>
          <w:tcPr>
            <w:tcW w:w="1134" w:type="dxa"/>
            <w:shd w:val="clear" w:color="auto" w:fill="A0A0A0"/>
          </w:tcPr>
          <w:p w:rsidR="00410EAC" w:rsidRPr="00DD006C" w:rsidRDefault="00410EAC" w:rsidP="00410EAC">
            <w:pPr>
              <w:widowControl w:val="0"/>
              <w:autoSpaceDE w:val="0"/>
              <w:autoSpaceDN w:val="0"/>
              <w:adjustRightInd w:val="0"/>
              <w:spacing w:after="0" w:line="240" w:lineRule="auto"/>
              <w:jc w:val="center"/>
              <w:rPr>
                <w:b/>
                <w:bCs/>
                <w:color w:val="FDFDFD"/>
                <w:sz w:val="20"/>
                <w:szCs w:val="20"/>
              </w:rPr>
            </w:pPr>
            <w:r>
              <w:rPr>
                <w:b/>
                <w:bCs/>
                <w:color w:val="FDFDFD"/>
                <w:sz w:val="20"/>
                <w:szCs w:val="20"/>
              </w:rPr>
              <w:t>Apr 2013</w:t>
            </w:r>
            <w:r w:rsidRPr="00DD006C">
              <w:rPr>
                <w:b/>
                <w:bCs/>
                <w:color w:val="FDFDFD"/>
                <w:sz w:val="20"/>
                <w:szCs w:val="20"/>
              </w:rPr>
              <w:t>-</w:t>
            </w:r>
          </w:p>
          <w:p w:rsidR="00410EAC" w:rsidRPr="007249F8" w:rsidRDefault="00410EAC" w:rsidP="00410EAC">
            <w:pPr>
              <w:widowControl w:val="0"/>
              <w:autoSpaceDE w:val="0"/>
              <w:autoSpaceDN w:val="0"/>
              <w:adjustRightInd w:val="0"/>
              <w:spacing w:after="0" w:line="240" w:lineRule="auto"/>
              <w:ind w:left="56" w:right="57"/>
              <w:jc w:val="center"/>
              <w:rPr>
                <w:b/>
                <w:bCs/>
                <w:color w:val="FDFDFD"/>
                <w:sz w:val="20"/>
                <w:szCs w:val="20"/>
              </w:rPr>
            </w:pPr>
            <w:r w:rsidRPr="00DD006C">
              <w:rPr>
                <w:b/>
                <w:bCs/>
                <w:color w:val="FDFDFD"/>
                <w:sz w:val="20"/>
                <w:szCs w:val="20"/>
              </w:rPr>
              <w:t>Mar 201</w:t>
            </w:r>
            <w:r>
              <w:rPr>
                <w:b/>
                <w:bCs/>
                <w:color w:val="FDFDFD"/>
                <w:sz w:val="20"/>
                <w:szCs w:val="20"/>
              </w:rPr>
              <w:t>4</w:t>
            </w:r>
          </w:p>
        </w:tc>
        <w:tc>
          <w:tcPr>
            <w:tcW w:w="1134" w:type="dxa"/>
            <w:shd w:val="clear" w:color="auto" w:fill="A0A0A0"/>
          </w:tcPr>
          <w:p w:rsidR="00410EAC" w:rsidRPr="007249F8" w:rsidRDefault="00410EAC" w:rsidP="00410EAC">
            <w:pPr>
              <w:widowControl w:val="0"/>
              <w:autoSpaceDE w:val="0"/>
              <w:autoSpaceDN w:val="0"/>
              <w:adjustRightInd w:val="0"/>
              <w:spacing w:after="0" w:line="240" w:lineRule="auto"/>
              <w:ind w:left="56" w:right="57"/>
              <w:jc w:val="center"/>
              <w:rPr>
                <w:b/>
                <w:bCs/>
                <w:color w:val="FDFDFD"/>
                <w:sz w:val="20"/>
                <w:szCs w:val="20"/>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r>
      <w:tr w:rsidR="00410EAC" w:rsidRPr="007249F8" w:rsidTr="00277D49">
        <w:trPr>
          <w:trHeight w:hRule="exact" w:val="567"/>
          <w:jc w:val="center"/>
        </w:trPr>
        <w:tc>
          <w:tcPr>
            <w:tcW w:w="4535" w:type="dxa"/>
            <w:vAlign w:val="center"/>
          </w:tcPr>
          <w:p w:rsidR="00410EAC" w:rsidRPr="007249F8" w:rsidRDefault="00410EAC" w:rsidP="009954C2">
            <w:pPr>
              <w:widowControl w:val="0"/>
              <w:autoSpaceDE w:val="0"/>
              <w:autoSpaceDN w:val="0"/>
              <w:adjustRightInd w:val="0"/>
              <w:spacing w:before="28" w:after="0" w:line="250" w:lineRule="auto"/>
              <w:ind w:left="57" w:right="281"/>
              <w:rPr>
                <w:rFonts w:ascii="Times New Roman" w:hAnsi="Times New Roman"/>
                <w:color w:val="auto"/>
                <w:sz w:val="24"/>
                <w:szCs w:val="24"/>
              </w:rPr>
            </w:pPr>
            <w:r w:rsidRPr="007249F8">
              <w:rPr>
                <w:color w:val="auto"/>
                <w:sz w:val="20"/>
                <w:szCs w:val="20"/>
              </w:rPr>
              <w:t>Challenged when attempting to gamble but unable to prove age</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74</w:t>
            </w:r>
          </w:p>
        </w:tc>
        <w:tc>
          <w:tcPr>
            <w:tcW w:w="1134" w:type="dxa"/>
            <w:shd w:val="clear" w:color="auto" w:fill="FFFFFF"/>
            <w:vAlign w:val="center"/>
          </w:tcPr>
          <w:p w:rsidR="00410EAC" w:rsidRPr="007249F8" w:rsidRDefault="00410EAC" w:rsidP="00410EAC">
            <w:pPr>
              <w:pStyle w:val="NoSpacing"/>
              <w:jc w:val="right"/>
              <w:rPr>
                <w:color w:val="BFBFBF"/>
                <w:sz w:val="20"/>
                <w:szCs w:val="20"/>
              </w:rPr>
            </w:pPr>
          </w:p>
        </w:tc>
        <w:tc>
          <w:tcPr>
            <w:tcW w:w="1134" w:type="dxa"/>
            <w:shd w:val="clear" w:color="auto" w:fill="FFFFFF"/>
            <w:vAlign w:val="center"/>
          </w:tcPr>
          <w:p w:rsidR="00410EAC" w:rsidRPr="007249F8" w:rsidRDefault="00410EAC" w:rsidP="00410EAC">
            <w:pPr>
              <w:pStyle w:val="NoSpacing"/>
              <w:jc w:val="right"/>
              <w:rPr>
                <w:b/>
                <w:bCs/>
                <w:color w:val="BFBFBF"/>
                <w:sz w:val="20"/>
                <w:szCs w:val="20"/>
              </w:rPr>
            </w:pPr>
          </w:p>
        </w:tc>
        <w:tc>
          <w:tcPr>
            <w:tcW w:w="1134" w:type="dxa"/>
            <w:shd w:val="clear" w:color="auto" w:fill="FFFFFF"/>
            <w:vAlign w:val="center"/>
          </w:tcPr>
          <w:p w:rsidR="00410EAC" w:rsidRPr="007249F8" w:rsidRDefault="00410EAC" w:rsidP="00410EAC">
            <w:pPr>
              <w:pStyle w:val="NoSpacing"/>
              <w:jc w:val="right"/>
              <w:rPr>
                <w:b/>
                <w:bCs/>
                <w:color w:val="BFBFBF"/>
                <w:sz w:val="20"/>
                <w:szCs w:val="20"/>
              </w:rPr>
            </w:pPr>
          </w:p>
        </w:tc>
        <w:tc>
          <w:tcPr>
            <w:tcW w:w="1134" w:type="dxa"/>
            <w:shd w:val="clear" w:color="auto" w:fill="FFFFFF"/>
            <w:vAlign w:val="center"/>
          </w:tcPr>
          <w:p w:rsidR="00410EAC" w:rsidRPr="007249F8" w:rsidRDefault="00410EAC" w:rsidP="00277D49">
            <w:pPr>
              <w:pStyle w:val="NoSpacing"/>
              <w:jc w:val="right"/>
              <w:rPr>
                <w:b/>
                <w:bCs/>
                <w:color w:val="BFBFBF"/>
                <w:sz w:val="20"/>
                <w:szCs w:val="20"/>
              </w:rPr>
            </w:pPr>
          </w:p>
        </w:tc>
      </w:tr>
      <w:tr w:rsidR="00410EAC" w:rsidRPr="00DD2AAD" w:rsidTr="00277D49">
        <w:trPr>
          <w:trHeight w:hRule="exact" w:val="567"/>
          <w:jc w:val="center"/>
        </w:trPr>
        <w:tc>
          <w:tcPr>
            <w:tcW w:w="4535" w:type="dxa"/>
            <w:vAlign w:val="center"/>
          </w:tcPr>
          <w:p w:rsidR="00410EAC" w:rsidRPr="007249F8" w:rsidRDefault="00410EAC" w:rsidP="009954C2">
            <w:pPr>
              <w:widowControl w:val="0"/>
              <w:autoSpaceDE w:val="0"/>
              <w:autoSpaceDN w:val="0"/>
              <w:adjustRightInd w:val="0"/>
              <w:spacing w:before="28" w:after="0" w:line="250" w:lineRule="auto"/>
              <w:ind w:left="57" w:right="503"/>
              <w:rPr>
                <w:rFonts w:ascii="Times New Roman" w:hAnsi="Times New Roman"/>
                <w:color w:val="auto"/>
                <w:sz w:val="24"/>
                <w:szCs w:val="24"/>
              </w:rPr>
            </w:pPr>
            <w:r w:rsidRPr="007249F8">
              <w:rPr>
                <w:color w:val="auto"/>
                <w:sz w:val="20"/>
                <w:szCs w:val="20"/>
              </w:rPr>
              <w:t>Challenged having gambled but unable to prove age</w:t>
            </w:r>
          </w:p>
        </w:tc>
        <w:tc>
          <w:tcPr>
            <w:tcW w:w="1134" w:type="dxa"/>
            <w:shd w:val="clear" w:color="auto" w:fill="FFFFFF"/>
            <w:vAlign w:val="center"/>
          </w:tcPr>
          <w:p w:rsidR="00410EAC" w:rsidRPr="007249F8" w:rsidRDefault="00410EAC" w:rsidP="00410EAC">
            <w:pPr>
              <w:pStyle w:val="NoSpacing"/>
              <w:jc w:val="right"/>
              <w:rPr>
                <w:color w:val="BFBFBF"/>
                <w:sz w:val="20"/>
                <w:szCs w:val="20"/>
              </w:rPr>
            </w:pP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188</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432</w:t>
            </w:r>
          </w:p>
        </w:tc>
        <w:tc>
          <w:tcPr>
            <w:tcW w:w="1134" w:type="dxa"/>
            <w:shd w:val="clear" w:color="auto" w:fill="FFFFFF"/>
            <w:vAlign w:val="center"/>
          </w:tcPr>
          <w:p w:rsidR="00410EAC" w:rsidRPr="001F1E32" w:rsidRDefault="00410EAC" w:rsidP="00410EAC">
            <w:pPr>
              <w:pStyle w:val="NoSpacing"/>
              <w:jc w:val="right"/>
              <w:rPr>
                <w:sz w:val="20"/>
                <w:szCs w:val="20"/>
              </w:rPr>
            </w:pPr>
            <w:r w:rsidRPr="007249F8">
              <w:rPr>
                <w:sz w:val="20"/>
                <w:szCs w:val="20"/>
              </w:rPr>
              <w:t>493</w:t>
            </w:r>
          </w:p>
        </w:tc>
        <w:tc>
          <w:tcPr>
            <w:tcW w:w="1134" w:type="dxa"/>
            <w:shd w:val="clear" w:color="auto" w:fill="FFFFFF"/>
            <w:vAlign w:val="center"/>
          </w:tcPr>
          <w:p w:rsidR="00410EAC" w:rsidRPr="001F1E32" w:rsidRDefault="00410EAC" w:rsidP="00277D49">
            <w:pPr>
              <w:pStyle w:val="NoSpacing"/>
              <w:jc w:val="right"/>
              <w:rPr>
                <w:sz w:val="20"/>
                <w:szCs w:val="20"/>
              </w:rPr>
            </w:pPr>
            <w:r>
              <w:rPr>
                <w:sz w:val="20"/>
                <w:szCs w:val="20"/>
              </w:rPr>
              <w:t>651</w:t>
            </w:r>
          </w:p>
        </w:tc>
      </w:tr>
    </w:tbl>
    <w:p w:rsidR="009954C2" w:rsidRDefault="009954C2" w:rsidP="00452B82">
      <w:pPr>
        <w:widowControl w:val="0"/>
        <w:autoSpaceDE w:val="0"/>
        <w:autoSpaceDN w:val="0"/>
        <w:adjustRightInd w:val="0"/>
        <w:spacing w:after="0" w:line="240" w:lineRule="auto"/>
        <w:ind w:right="340"/>
        <w:outlineLvl w:val="0"/>
        <w:rPr>
          <w:b/>
          <w:bCs/>
          <w:position w:val="-1"/>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7E57CB" w:rsidP="001C6495">
      <w:pPr>
        <w:widowControl w:val="0"/>
        <w:autoSpaceDE w:val="0"/>
        <w:autoSpaceDN w:val="0"/>
        <w:adjustRightInd w:val="0"/>
        <w:spacing w:after="0" w:line="240" w:lineRule="auto"/>
        <w:ind w:right="340"/>
        <w:rPr>
          <w:bCs/>
          <w:color w:val="0E1608"/>
          <w:sz w:val="20"/>
          <w:szCs w:val="20"/>
        </w:rPr>
      </w:pPr>
      <w:r>
        <w:rPr>
          <w:bCs/>
          <w:noProof/>
          <w:color w:val="0E1608"/>
          <w:sz w:val="20"/>
          <w:szCs w:val="20"/>
          <w:lang w:eastAsia="en-GB"/>
        </w:rPr>
        <mc:AlternateContent>
          <mc:Choice Requires="wps">
            <w:drawing>
              <wp:anchor distT="0" distB="0" distL="114300" distR="114300" simplePos="0" relativeHeight="251997184" behindDoc="1" locked="0" layoutInCell="1" allowOverlap="1">
                <wp:simplePos x="0" y="0"/>
                <wp:positionH relativeFrom="page">
                  <wp:posOffset>224155</wp:posOffset>
                </wp:positionH>
                <wp:positionV relativeFrom="topMargin">
                  <wp:posOffset>144145</wp:posOffset>
                </wp:positionV>
                <wp:extent cx="7198995" cy="1259840"/>
                <wp:effectExtent l="0" t="1270" r="0" b="0"/>
                <wp:wrapNone/>
                <wp:docPr id="2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Pr="003673FC"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4" type="#_x0000_t202" style="position:absolute;margin-left:17.65pt;margin-top:11.35pt;width:566.85pt;height:99.2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" fillcolor="#61af2e" stroked="f">
                <v:textbox>
                  <w:txbxContent>
                    <w:p w:rsidR="00EB2CF0" w:rsidRPr="003673FC"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43</w:t>
                      </w:r>
                    </w:p>
                  </w:txbxContent>
                </v:textbox>
                <w10:wrap anchorx="page" anchory="margin"/>
              </v:shape>
            </w:pict>
          </mc:Fallback>
        </mc:AlternateContent>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r>
        <w:rPr>
          <w:noProof/>
          <w:lang w:eastAsia="en-GB"/>
        </w:rPr>
        <w:drawing>
          <wp:inline distT="0" distB="0" distL="0" distR="0">
            <wp:extent cx="1800000" cy="1544318"/>
            <wp:effectExtent l="19050" t="0" r="0" b="0"/>
            <wp:docPr id="4" name="Picture 10" descr="http://preview-intranet.gamblingcommission.gov.uk/Images/lottery.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preview-intranet.gamblingcommission.gov.uk/Images/lottery.jpg?securitytoken="/>
                    <pic:cNvPicPr>
                      <a:picLocks noChangeAspect="1" noChangeArrowheads="1"/>
                    </pic:cNvPicPr>
                  </pic:nvPicPr>
                  <pic:blipFill>
                    <a:blip r:embed="rId94"/>
                    <a:stretch>
                      <a:fillRect/>
                    </a:stretch>
                  </pic:blipFill>
                  <pic:spPr bwMode="auto">
                    <a:xfrm>
                      <a:off x="0" y="0"/>
                      <a:ext cx="1800000" cy="1544318"/>
                    </a:xfrm>
                    <a:prstGeom prst="rect">
                      <a:avLst/>
                    </a:prstGeom>
                    <a:noFill/>
                    <a:ln w="9525">
                      <a:noFill/>
                      <a:miter lim="800000"/>
                      <a:headEnd/>
                      <a:tailEnd/>
                    </a:ln>
                  </pic:spPr>
                </pic:pic>
              </a:graphicData>
            </a:graphic>
          </wp:inline>
        </w:drawing>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p>
    <w:p w:rsidR="001C6495" w:rsidRDefault="003100A3" w:rsidP="001C6495">
      <w:pPr>
        <w:widowControl w:val="0"/>
        <w:autoSpaceDE w:val="0"/>
        <w:autoSpaceDN w:val="0"/>
        <w:adjustRightInd w:val="0"/>
        <w:spacing w:after="0" w:line="240" w:lineRule="auto"/>
        <w:jc w:val="center"/>
        <w:rPr>
          <w:b/>
          <w:bCs/>
          <w:color w:val="61AF2E"/>
          <w:sz w:val="72"/>
          <w:szCs w:val="72"/>
        </w:rPr>
      </w:pPr>
      <w:r>
        <w:rPr>
          <w:b/>
          <w:bCs/>
          <w:color w:val="61AF2E"/>
          <w:sz w:val="72"/>
          <w:szCs w:val="72"/>
        </w:rPr>
        <w:t>Large s</w:t>
      </w:r>
      <w:r w:rsidR="001C6495">
        <w:rPr>
          <w:b/>
          <w:bCs/>
          <w:color w:val="61AF2E"/>
          <w:sz w:val="72"/>
          <w:szCs w:val="72"/>
        </w:rPr>
        <w:t xml:space="preserve">ociety </w:t>
      </w:r>
      <w:r>
        <w:rPr>
          <w:b/>
          <w:bCs/>
          <w:color w:val="61AF2E"/>
          <w:sz w:val="72"/>
          <w:szCs w:val="72"/>
        </w:rPr>
        <w:t>l</w:t>
      </w:r>
      <w:r w:rsidR="001C6495" w:rsidRPr="00A14EE8">
        <w:rPr>
          <w:b/>
          <w:bCs/>
          <w:color w:val="61AF2E"/>
          <w:sz w:val="72"/>
          <w:szCs w:val="72"/>
        </w:rPr>
        <w:t>otteries</w:t>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p>
    <w:p w:rsidR="001C6495" w:rsidRPr="00124975" w:rsidRDefault="001C6495" w:rsidP="001C6495">
      <w:pPr>
        <w:widowControl w:val="0"/>
        <w:autoSpaceDE w:val="0"/>
        <w:autoSpaceDN w:val="0"/>
        <w:adjustRightInd w:val="0"/>
        <w:spacing w:after="0" w:line="240" w:lineRule="auto"/>
        <w:jc w:val="center"/>
        <w:rPr>
          <w:b/>
          <w:bCs/>
          <w:color w:val="0E1608"/>
          <w:sz w:val="72"/>
          <w:szCs w:val="72"/>
        </w:rPr>
      </w:pPr>
      <w:r>
        <w:rPr>
          <w:b/>
          <w:bCs/>
          <w:noProof/>
          <w:color w:val="0E1608"/>
          <w:sz w:val="72"/>
          <w:szCs w:val="72"/>
          <w:lang w:eastAsia="en-GB"/>
        </w:rPr>
        <w:drawing>
          <wp:inline distT="0" distB="0" distL="0" distR="0">
            <wp:extent cx="1733550" cy="1616530"/>
            <wp:effectExtent l="19050" t="0" r="0" b="0"/>
            <wp:docPr id="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tretch>
                      <a:fillRect/>
                    </a:stretch>
                  </pic:blipFill>
                  <pic:spPr bwMode="auto">
                    <a:xfrm>
                      <a:off x="0" y="0"/>
                      <a:ext cx="1736467" cy="1619250"/>
                    </a:xfrm>
                    <a:prstGeom prst="rect">
                      <a:avLst/>
                    </a:prstGeom>
                    <a:noFill/>
                    <a:ln w="9525">
                      <a:noFill/>
                      <a:miter lim="800000"/>
                      <a:headEnd/>
                      <a:tailEnd/>
                    </a:ln>
                  </pic:spPr>
                </pic:pic>
              </a:graphicData>
            </a:graphic>
          </wp:inline>
        </w:drawing>
      </w:r>
    </w:p>
    <w:p w:rsidR="001C6495" w:rsidRDefault="001C6495" w:rsidP="001C6495">
      <w:pPr>
        <w:spacing w:after="0" w:line="240" w:lineRule="auto"/>
        <w:rPr>
          <w:bCs/>
          <w:color w:val="0E1608"/>
          <w:sz w:val="20"/>
          <w:szCs w:val="20"/>
        </w:rPr>
      </w:pPr>
      <w:r>
        <w:rPr>
          <w:bCs/>
          <w:color w:val="0E1608"/>
          <w:sz w:val="20"/>
          <w:szCs w:val="20"/>
        </w:rPr>
        <w:br w:type="page"/>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Pr="00AA0A2A" w:rsidRDefault="001C6495" w:rsidP="001C6495">
      <w:pPr>
        <w:widowControl w:val="0"/>
        <w:autoSpaceDE w:val="0"/>
        <w:autoSpaceDN w:val="0"/>
        <w:adjustRightInd w:val="0"/>
        <w:spacing w:after="0" w:line="240" w:lineRule="auto"/>
        <w:ind w:right="340"/>
        <w:rPr>
          <w:bCs/>
          <w:color w:val="0E1608"/>
          <w:sz w:val="20"/>
          <w:szCs w:val="20"/>
        </w:rPr>
      </w:pPr>
    </w:p>
    <w:p w:rsidR="001C6495" w:rsidRDefault="007E57CB" w:rsidP="001C6495">
      <w:pPr>
        <w:widowControl w:val="0"/>
        <w:autoSpaceDE w:val="0"/>
        <w:autoSpaceDN w:val="0"/>
        <w:adjustRightInd w:val="0"/>
        <w:spacing w:after="0" w:line="240" w:lineRule="auto"/>
        <w:ind w:left="227" w:right="340"/>
        <w:outlineLvl w:val="0"/>
        <w:rPr>
          <w:b/>
          <w:bCs/>
          <w:color w:val="7EC24D"/>
          <w:sz w:val="36"/>
          <w:szCs w:val="36"/>
        </w:rPr>
      </w:pPr>
      <w:r>
        <w:rPr>
          <w:b/>
          <w:bCs/>
          <w:noProof/>
          <w:color w:val="7EC24D"/>
          <w:sz w:val="36"/>
          <w:szCs w:val="36"/>
          <w:lang w:eastAsia="en-GB"/>
        </w:rPr>
        <mc:AlternateContent>
          <mc:Choice Requires="wps">
            <w:drawing>
              <wp:anchor distT="0" distB="0" distL="114300" distR="114300" simplePos="0" relativeHeight="251996160"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2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1C6495">
                            <w:pPr>
                              <w:rPr>
                                <w:b/>
                                <w:color w:val="F2F2F2"/>
                                <w:sz w:val="32"/>
                                <w:szCs w:val="32"/>
                              </w:rPr>
                            </w:pPr>
                          </w:p>
                          <w:p w:rsidR="00EB2CF0" w:rsidRPr="00B45605" w:rsidRDefault="00EB2CF0" w:rsidP="00420A65">
                            <w:pPr>
                              <w:rPr>
                                <w:b/>
                                <w:color w:val="F2F2F2"/>
                                <w:sz w:val="32"/>
                                <w:szCs w:val="32"/>
                              </w:rPr>
                            </w:pPr>
                            <w:r>
                              <w:rPr>
                                <w:b/>
                                <w:color w:val="F2F2F2"/>
                                <w:sz w:val="32"/>
                                <w:szCs w:val="32"/>
                              </w:rPr>
                              <w:t>44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1C6495">
                            <w:pPr>
                              <w:spacing w:after="0"/>
                              <w:rPr>
                                <w:b/>
                                <w:color w:val="FFFFFF" w:themeColor="background1"/>
                                <w:sz w:val="48"/>
                                <w:szCs w:val="48"/>
                              </w:rPr>
                            </w:pPr>
                            <w:r>
                              <w:rPr>
                                <w:b/>
                                <w:color w:val="FFFFFF" w:themeColor="background1"/>
                                <w:sz w:val="48"/>
                                <w:szCs w:val="48"/>
                              </w:rPr>
                              <w:t>Large society lotteries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5" type="#_x0000_t202" style="position:absolute;left:0;text-align:left;margin-left:0;margin-top:11.35pt;width:566.85pt;height:99.2pt;z-index:-25132032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" fillcolor="#61af2e" stroked="f">
                <v:textbox>
                  <w:txbxContent>
                    <w:p w:rsidR="00EB2CF0" w:rsidRDefault="00EB2CF0" w:rsidP="001C6495">
                      <w:pPr>
                        <w:rPr>
                          <w:b/>
                          <w:color w:val="F2F2F2"/>
                          <w:sz w:val="32"/>
                          <w:szCs w:val="32"/>
                        </w:rPr>
                      </w:pPr>
                    </w:p>
                    <w:p w:rsidR="00EB2CF0" w:rsidRPr="00B45605" w:rsidRDefault="00EB2CF0" w:rsidP="00420A65">
                      <w:pPr>
                        <w:rPr>
                          <w:b/>
                          <w:color w:val="F2F2F2"/>
                          <w:sz w:val="32"/>
                          <w:szCs w:val="32"/>
                        </w:rPr>
                      </w:pPr>
                      <w:r>
                        <w:rPr>
                          <w:b/>
                          <w:color w:val="F2F2F2"/>
                          <w:sz w:val="32"/>
                          <w:szCs w:val="32"/>
                        </w:rPr>
                        <w:t>44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1C6495">
                      <w:pPr>
                        <w:spacing w:after="0"/>
                        <w:rPr>
                          <w:b/>
                          <w:color w:val="FFFFFF" w:themeColor="background1"/>
                          <w:sz w:val="48"/>
                          <w:szCs w:val="48"/>
                        </w:rPr>
                      </w:pPr>
                      <w:r>
                        <w:rPr>
                          <w:b/>
                          <w:color w:val="FFFFFF" w:themeColor="background1"/>
                          <w:sz w:val="48"/>
                          <w:szCs w:val="48"/>
                        </w:rPr>
                        <w:t>Large society lotteries</w:t>
                      </w:r>
                    </w:p>
                  </w:txbxContent>
                </v:textbox>
                <w10:wrap anchorx="margin" anchory="margin"/>
              </v:shape>
            </w:pict>
          </mc:Fallback>
        </mc:AlternateContent>
      </w:r>
    </w:p>
    <w:p w:rsidR="001C6495" w:rsidRPr="000E1664" w:rsidRDefault="001C6495" w:rsidP="001C6495">
      <w:pPr>
        <w:widowControl w:val="0"/>
        <w:autoSpaceDE w:val="0"/>
        <w:autoSpaceDN w:val="0"/>
        <w:adjustRightInd w:val="0"/>
        <w:spacing w:after="0" w:line="240" w:lineRule="auto"/>
        <w:ind w:right="340"/>
        <w:outlineLvl w:val="0"/>
        <w:rPr>
          <w:b/>
          <w:bCs/>
          <w:color w:val="61AF2E"/>
          <w:sz w:val="36"/>
          <w:szCs w:val="36"/>
        </w:rPr>
      </w:pPr>
      <w:r w:rsidRPr="000E1664">
        <w:rPr>
          <w:b/>
          <w:bCs/>
          <w:color w:val="61AF2E"/>
          <w:sz w:val="36"/>
          <w:szCs w:val="36"/>
        </w:rPr>
        <w:t xml:space="preserve">Structure of the </w:t>
      </w:r>
      <w:r w:rsidR="00884F27">
        <w:rPr>
          <w:b/>
          <w:bCs/>
          <w:color w:val="61AF2E"/>
          <w:sz w:val="36"/>
          <w:szCs w:val="36"/>
        </w:rPr>
        <w:t>large society lottery sector</w:t>
      </w:r>
    </w:p>
    <w:p w:rsidR="001C6495" w:rsidRPr="000E1664" w:rsidRDefault="001C6495" w:rsidP="001C6495">
      <w:pPr>
        <w:widowControl w:val="0"/>
        <w:autoSpaceDE w:val="0"/>
        <w:autoSpaceDN w:val="0"/>
        <w:adjustRightInd w:val="0"/>
        <w:spacing w:before="7" w:after="0" w:line="130" w:lineRule="exact"/>
        <w:ind w:right="340"/>
        <w:rPr>
          <w:color w:val="000000"/>
          <w:sz w:val="13"/>
          <w:szCs w:val="13"/>
        </w:rPr>
      </w:pPr>
    </w:p>
    <w:p w:rsidR="0083310B" w:rsidRPr="0083310B" w:rsidRDefault="0083310B" w:rsidP="0083310B">
      <w:pPr>
        <w:widowControl w:val="0"/>
        <w:autoSpaceDE w:val="0"/>
        <w:autoSpaceDN w:val="0"/>
        <w:adjustRightInd w:val="0"/>
        <w:spacing w:after="0" w:line="250" w:lineRule="auto"/>
        <w:ind w:right="340"/>
        <w:rPr>
          <w:color w:val="auto"/>
          <w:sz w:val="20"/>
          <w:szCs w:val="20"/>
        </w:rPr>
      </w:pPr>
      <w:r w:rsidRPr="0083310B">
        <w:rPr>
          <w:color w:val="auto"/>
          <w:sz w:val="20"/>
          <w:szCs w:val="20"/>
        </w:rPr>
        <w:t>In order to offer society lotteries lawfully, the Act requires that the society hold either a registration with their local licensing authority or an appropriate licence from the Gambling Commission (dependent on the level of proceeds).  Those lotteries licensed by the Gambling Commission are known as large society lotteries.  Schedule 11, Part 4, section 31 of the Gambling Act 2005 requires a society to hold an operating licence from the Gambling Commission where:</w:t>
      </w:r>
    </w:p>
    <w:p w:rsidR="0083310B" w:rsidRPr="0083310B" w:rsidRDefault="0083310B" w:rsidP="000A25DD">
      <w:pPr>
        <w:widowControl w:val="0"/>
        <w:autoSpaceDE w:val="0"/>
        <w:autoSpaceDN w:val="0"/>
        <w:adjustRightInd w:val="0"/>
        <w:spacing w:after="0" w:line="250" w:lineRule="auto"/>
        <w:ind w:left="426" w:right="340"/>
        <w:rPr>
          <w:color w:val="auto"/>
          <w:sz w:val="20"/>
          <w:szCs w:val="20"/>
        </w:rPr>
      </w:pPr>
      <w:r w:rsidRPr="0083310B">
        <w:rPr>
          <w:color w:val="auto"/>
          <w:sz w:val="20"/>
          <w:szCs w:val="20"/>
        </w:rPr>
        <w:t>•</w:t>
      </w:r>
      <w:r w:rsidRPr="0083310B">
        <w:rPr>
          <w:color w:val="auto"/>
          <w:sz w:val="20"/>
          <w:szCs w:val="20"/>
        </w:rPr>
        <w:tab/>
        <w:t xml:space="preserve">the proceeds in an individual draw exceed £20,000; or </w:t>
      </w:r>
    </w:p>
    <w:p w:rsidR="0083310B" w:rsidRPr="0083310B" w:rsidRDefault="0083310B" w:rsidP="000A25DD">
      <w:pPr>
        <w:widowControl w:val="0"/>
        <w:autoSpaceDE w:val="0"/>
        <w:autoSpaceDN w:val="0"/>
        <w:adjustRightInd w:val="0"/>
        <w:spacing w:after="0" w:line="250" w:lineRule="auto"/>
        <w:ind w:left="426" w:right="340"/>
        <w:rPr>
          <w:color w:val="auto"/>
          <w:sz w:val="20"/>
          <w:szCs w:val="20"/>
        </w:rPr>
      </w:pPr>
      <w:r w:rsidRPr="0083310B">
        <w:rPr>
          <w:color w:val="auto"/>
          <w:sz w:val="20"/>
          <w:szCs w:val="20"/>
        </w:rPr>
        <w:t>•</w:t>
      </w:r>
      <w:r w:rsidRPr="0083310B">
        <w:rPr>
          <w:color w:val="auto"/>
          <w:sz w:val="20"/>
          <w:szCs w:val="20"/>
        </w:rPr>
        <w:tab/>
        <w:t>the aggregate lottery proceeds in a calendar year exceed £250,000</w:t>
      </w:r>
    </w:p>
    <w:p w:rsidR="0083310B" w:rsidRDefault="0083310B" w:rsidP="0083310B">
      <w:pPr>
        <w:widowControl w:val="0"/>
        <w:autoSpaceDE w:val="0"/>
        <w:autoSpaceDN w:val="0"/>
        <w:adjustRightInd w:val="0"/>
        <w:spacing w:after="0" w:line="250" w:lineRule="auto"/>
        <w:ind w:right="340"/>
        <w:rPr>
          <w:color w:val="auto"/>
          <w:sz w:val="20"/>
          <w:szCs w:val="20"/>
        </w:rPr>
      </w:pPr>
    </w:p>
    <w:p w:rsidR="0083310B" w:rsidRDefault="0083310B" w:rsidP="0083310B">
      <w:pPr>
        <w:widowControl w:val="0"/>
        <w:autoSpaceDE w:val="0"/>
        <w:autoSpaceDN w:val="0"/>
        <w:adjustRightInd w:val="0"/>
        <w:spacing w:after="0" w:line="250" w:lineRule="auto"/>
        <w:ind w:right="340"/>
        <w:rPr>
          <w:color w:val="auto"/>
          <w:sz w:val="20"/>
          <w:szCs w:val="20"/>
        </w:rPr>
      </w:pPr>
      <w:r w:rsidRPr="0083310B">
        <w:rPr>
          <w:color w:val="auto"/>
          <w:sz w:val="20"/>
          <w:szCs w:val="20"/>
        </w:rPr>
        <w:t>Below those thresholds a society may operate without a Gambling Commission licence</w:t>
      </w:r>
      <w:r w:rsidR="00103167">
        <w:rPr>
          <w:color w:val="auto"/>
          <w:sz w:val="20"/>
          <w:szCs w:val="20"/>
        </w:rPr>
        <w:t>, provided it is registered with its</w:t>
      </w:r>
      <w:r w:rsidRPr="0083310B">
        <w:rPr>
          <w:color w:val="auto"/>
          <w:sz w:val="20"/>
          <w:szCs w:val="20"/>
        </w:rPr>
        <w:t xml:space="preserve"> local licensing authority. These are known as small society lotteries.</w:t>
      </w:r>
    </w:p>
    <w:p w:rsidR="0083310B" w:rsidRDefault="0083310B" w:rsidP="001C6495">
      <w:pPr>
        <w:widowControl w:val="0"/>
        <w:autoSpaceDE w:val="0"/>
        <w:autoSpaceDN w:val="0"/>
        <w:adjustRightInd w:val="0"/>
        <w:spacing w:after="0" w:line="250" w:lineRule="auto"/>
        <w:ind w:right="340"/>
        <w:rPr>
          <w:color w:val="auto"/>
          <w:sz w:val="20"/>
          <w:szCs w:val="20"/>
        </w:rPr>
      </w:pPr>
    </w:p>
    <w:p w:rsidR="001C6495" w:rsidRPr="000E1664" w:rsidRDefault="001C6495" w:rsidP="001C6495">
      <w:pPr>
        <w:widowControl w:val="0"/>
        <w:autoSpaceDE w:val="0"/>
        <w:autoSpaceDN w:val="0"/>
        <w:adjustRightInd w:val="0"/>
        <w:spacing w:after="0" w:line="250" w:lineRule="auto"/>
        <w:ind w:right="340"/>
        <w:rPr>
          <w:color w:val="auto"/>
          <w:sz w:val="20"/>
          <w:szCs w:val="20"/>
        </w:rPr>
      </w:pPr>
      <w:r w:rsidRPr="000E1664">
        <w:rPr>
          <w:color w:val="auto"/>
          <w:sz w:val="20"/>
          <w:szCs w:val="20"/>
        </w:rPr>
        <w:t>As of 3</w:t>
      </w:r>
      <w:r w:rsidR="006E31CF">
        <w:rPr>
          <w:color w:val="auto"/>
          <w:sz w:val="20"/>
          <w:szCs w:val="20"/>
        </w:rPr>
        <w:t>1 March 2015</w:t>
      </w:r>
      <w:r w:rsidRPr="000E1664">
        <w:rPr>
          <w:color w:val="auto"/>
          <w:sz w:val="20"/>
          <w:szCs w:val="20"/>
        </w:rPr>
        <w:t xml:space="preserve">, there </w:t>
      </w:r>
      <w:r w:rsidRPr="00B56031">
        <w:rPr>
          <w:color w:val="auto"/>
          <w:sz w:val="20"/>
          <w:szCs w:val="20"/>
        </w:rPr>
        <w:t>were 4</w:t>
      </w:r>
      <w:r w:rsidR="00B56031" w:rsidRPr="00B56031">
        <w:rPr>
          <w:color w:val="auto"/>
          <w:sz w:val="20"/>
          <w:szCs w:val="20"/>
        </w:rPr>
        <w:t>74</w:t>
      </w:r>
      <w:r w:rsidRPr="00B56031">
        <w:rPr>
          <w:color w:val="auto"/>
          <w:sz w:val="20"/>
          <w:szCs w:val="20"/>
        </w:rPr>
        <w:t xml:space="preserve"> non-</w:t>
      </w:r>
      <w:r w:rsidRPr="000E1664">
        <w:rPr>
          <w:color w:val="auto"/>
          <w:sz w:val="20"/>
          <w:szCs w:val="20"/>
        </w:rPr>
        <w:t xml:space="preserve">commercial society lottery operators holding </w:t>
      </w:r>
      <w:r w:rsidR="00B56031">
        <w:rPr>
          <w:color w:val="auto"/>
          <w:sz w:val="20"/>
          <w:szCs w:val="20"/>
        </w:rPr>
        <w:t>799</w:t>
      </w:r>
      <w:r w:rsidRPr="000E1664">
        <w:rPr>
          <w:color w:val="auto"/>
          <w:sz w:val="20"/>
          <w:szCs w:val="20"/>
        </w:rPr>
        <w:t xml:space="preserve"> lottery licences (as set out in Table </w:t>
      </w:r>
      <w:r w:rsidR="00EA2A29">
        <w:rPr>
          <w:color w:val="auto"/>
          <w:sz w:val="20"/>
          <w:szCs w:val="20"/>
        </w:rPr>
        <w:t>47</w:t>
      </w:r>
      <w:r w:rsidRPr="000E1664">
        <w:rPr>
          <w:color w:val="auto"/>
          <w:sz w:val="20"/>
          <w:szCs w:val="20"/>
        </w:rPr>
        <w:t>). A</w:t>
      </w:r>
      <w:r w:rsidRPr="000E1664">
        <w:rPr>
          <w:color w:val="auto"/>
          <w:spacing w:val="-11"/>
          <w:sz w:val="20"/>
          <w:szCs w:val="20"/>
        </w:rPr>
        <w:t xml:space="preserve"> </w:t>
      </w:r>
      <w:r w:rsidRPr="000E1664">
        <w:rPr>
          <w:color w:val="auto"/>
          <w:sz w:val="20"/>
          <w:szCs w:val="20"/>
        </w:rPr>
        <w:t>society is defined as non-commercial if it is organised for charitable, sporting, cultural or other purposes apart from private or commercial gain.</w:t>
      </w:r>
    </w:p>
    <w:p w:rsidR="001C6495" w:rsidRPr="000E1664" w:rsidRDefault="001C6495" w:rsidP="001C6495">
      <w:pPr>
        <w:widowControl w:val="0"/>
        <w:autoSpaceDE w:val="0"/>
        <w:autoSpaceDN w:val="0"/>
        <w:adjustRightInd w:val="0"/>
        <w:spacing w:after="0" w:line="240" w:lineRule="exact"/>
        <w:ind w:right="340"/>
        <w:rPr>
          <w:color w:val="auto"/>
          <w:sz w:val="8"/>
          <w:szCs w:val="8"/>
        </w:rPr>
      </w:pPr>
    </w:p>
    <w:p w:rsidR="001C6495" w:rsidRPr="000E1664" w:rsidRDefault="001C6495" w:rsidP="001C6495">
      <w:pPr>
        <w:widowControl w:val="0"/>
        <w:autoSpaceDE w:val="0"/>
        <w:autoSpaceDN w:val="0"/>
        <w:adjustRightInd w:val="0"/>
        <w:spacing w:after="0" w:line="250" w:lineRule="auto"/>
        <w:ind w:right="340"/>
        <w:rPr>
          <w:color w:val="auto"/>
          <w:sz w:val="20"/>
          <w:szCs w:val="20"/>
        </w:rPr>
      </w:pPr>
      <w:r w:rsidRPr="000E1664">
        <w:rPr>
          <w:color w:val="auto"/>
          <w:sz w:val="20"/>
          <w:szCs w:val="20"/>
        </w:rPr>
        <w:t xml:space="preserve">Societies may employ a licensed external lottery manager (ELM) to promote all or part of their lottery on their behalf. As of </w:t>
      </w:r>
      <w:r w:rsidR="00B56031" w:rsidRPr="000E1664">
        <w:rPr>
          <w:color w:val="auto"/>
          <w:sz w:val="20"/>
          <w:szCs w:val="20"/>
        </w:rPr>
        <w:t>3</w:t>
      </w:r>
      <w:r w:rsidR="00B56031">
        <w:rPr>
          <w:color w:val="auto"/>
          <w:sz w:val="20"/>
          <w:szCs w:val="20"/>
        </w:rPr>
        <w:t>1 March 2015</w:t>
      </w:r>
      <w:r w:rsidRPr="000E1664">
        <w:rPr>
          <w:color w:val="auto"/>
          <w:sz w:val="20"/>
          <w:szCs w:val="20"/>
        </w:rPr>
        <w:t xml:space="preserve">, </w:t>
      </w:r>
      <w:r>
        <w:rPr>
          <w:color w:val="auto"/>
          <w:sz w:val="20"/>
          <w:szCs w:val="20"/>
        </w:rPr>
        <w:t xml:space="preserve">there were </w:t>
      </w:r>
      <w:r w:rsidR="00B56031">
        <w:rPr>
          <w:color w:val="auto"/>
          <w:sz w:val="20"/>
          <w:szCs w:val="20"/>
        </w:rPr>
        <w:t>39</w:t>
      </w:r>
      <w:r w:rsidRPr="000E1664">
        <w:rPr>
          <w:color w:val="auto"/>
          <w:sz w:val="20"/>
          <w:szCs w:val="20"/>
        </w:rPr>
        <w:t xml:space="preserve"> ELMs holding </w:t>
      </w:r>
      <w:r w:rsidR="00B56031">
        <w:rPr>
          <w:color w:val="auto"/>
          <w:sz w:val="20"/>
          <w:szCs w:val="20"/>
        </w:rPr>
        <w:t>53</w:t>
      </w:r>
      <w:r w:rsidRPr="000E1664">
        <w:rPr>
          <w:color w:val="auto"/>
          <w:sz w:val="20"/>
          <w:szCs w:val="20"/>
        </w:rPr>
        <w:t xml:space="preserve"> licences.</w:t>
      </w:r>
      <w:r w:rsidRPr="000E1664">
        <w:rPr>
          <w:color w:val="auto"/>
          <w:spacing w:val="-3"/>
          <w:sz w:val="20"/>
          <w:szCs w:val="20"/>
        </w:rPr>
        <w:t xml:space="preserve"> </w:t>
      </w:r>
    </w:p>
    <w:p w:rsidR="001C6495" w:rsidRPr="00185A9E" w:rsidRDefault="001C6495" w:rsidP="001C6495">
      <w:pPr>
        <w:widowControl w:val="0"/>
        <w:autoSpaceDE w:val="0"/>
        <w:autoSpaceDN w:val="0"/>
        <w:adjustRightInd w:val="0"/>
        <w:spacing w:after="0" w:line="240" w:lineRule="exact"/>
        <w:ind w:left="227" w:right="340"/>
        <w:rPr>
          <w:color w:val="auto"/>
          <w:sz w:val="8"/>
          <w:szCs w:val="8"/>
          <w:highlight w:val="yellow"/>
        </w:rPr>
      </w:pPr>
    </w:p>
    <w:p w:rsidR="001C6495" w:rsidRPr="00242E52" w:rsidRDefault="001C6495" w:rsidP="001C6495">
      <w:pPr>
        <w:widowControl w:val="0"/>
        <w:autoSpaceDE w:val="0"/>
        <w:autoSpaceDN w:val="0"/>
        <w:adjustRightInd w:val="0"/>
        <w:spacing w:after="0" w:line="240" w:lineRule="auto"/>
        <w:ind w:right="340"/>
        <w:outlineLvl w:val="0"/>
        <w:rPr>
          <w:b/>
          <w:bCs/>
          <w:color w:val="auto"/>
          <w:position w:val="-1"/>
          <w:sz w:val="20"/>
          <w:szCs w:val="20"/>
        </w:rPr>
      </w:pPr>
      <w:r w:rsidRPr="00242E52">
        <w:rPr>
          <w:b/>
          <w:bCs/>
          <w:color w:val="auto"/>
          <w:spacing w:val="-15"/>
          <w:position w:val="-1"/>
          <w:sz w:val="20"/>
          <w:szCs w:val="20"/>
        </w:rPr>
        <w:t>T</w:t>
      </w:r>
      <w:r w:rsidRPr="00242E52">
        <w:rPr>
          <w:b/>
          <w:bCs/>
          <w:color w:val="auto"/>
          <w:position w:val="-1"/>
          <w:sz w:val="20"/>
          <w:szCs w:val="20"/>
        </w:rPr>
        <w:t xml:space="preserve">able </w:t>
      </w:r>
      <w:r w:rsidR="00EA2A29">
        <w:rPr>
          <w:b/>
          <w:bCs/>
          <w:color w:val="auto"/>
          <w:position w:val="-1"/>
          <w:sz w:val="20"/>
          <w:szCs w:val="20"/>
        </w:rPr>
        <w:t>47</w:t>
      </w:r>
      <w:r w:rsidRPr="00242E52">
        <w:rPr>
          <w:b/>
          <w:bCs/>
          <w:color w:val="auto"/>
          <w:position w:val="-1"/>
          <w:sz w:val="20"/>
          <w:szCs w:val="20"/>
        </w:rPr>
        <w:t>: Lottery licences</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701"/>
        <w:gridCol w:w="1134"/>
        <w:gridCol w:w="1134"/>
        <w:gridCol w:w="1134"/>
        <w:gridCol w:w="1134"/>
        <w:gridCol w:w="1134"/>
      </w:tblGrid>
      <w:tr w:rsidR="006E31CF" w:rsidRPr="000E1664" w:rsidTr="00152499">
        <w:trPr>
          <w:trHeight w:val="454"/>
          <w:jc w:val="center"/>
        </w:trPr>
        <w:tc>
          <w:tcPr>
            <w:tcW w:w="2075" w:type="dxa"/>
            <w:shd w:val="clear" w:color="auto" w:fill="A0A0A0"/>
            <w:vAlign w:val="center"/>
            <w:hideMark/>
          </w:tcPr>
          <w:p w:rsidR="006E31CF" w:rsidRPr="000E1664" w:rsidRDefault="006E31CF" w:rsidP="00D9059E">
            <w:pPr>
              <w:spacing w:after="0" w:line="240" w:lineRule="auto"/>
              <w:jc w:val="center"/>
              <w:rPr>
                <w:b/>
                <w:color w:val="FFFFFF"/>
                <w:sz w:val="20"/>
                <w:szCs w:val="20"/>
                <w:lang w:eastAsia="en-GB"/>
              </w:rPr>
            </w:pPr>
            <w:r w:rsidRPr="000E1664">
              <w:rPr>
                <w:b/>
                <w:color w:val="FFFFFF"/>
                <w:sz w:val="20"/>
                <w:szCs w:val="20"/>
                <w:lang w:eastAsia="en-GB"/>
              </w:rPr>
              <w:t>Licence</w:t>
            </w:r>
          </w:p>
        </w:tc>
        <w:tc>
          <w:tcPr>
            <w:tcW w:w="1701"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Type</w:t>
            </w:r>
          </w:p>
        </w:tc>
        <w:tc>
          <w:tcPr>
            <w:tcW w:w="1134"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at 31 Mar 2011</w:t>
            </w:r>
          </w:p>
        </w:tc>
        <w:tc>
          <w:tcPr>
            <w:tcW w:w="1134"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at 31 Mar 2012</w:t>
            </w:r>
          </w:p>
        </w:tc>
        <w:tc>
          <w:tcPr>
            <w:tcW w:w="1134"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at 31 Mar 2013</w:t>
            </w:r>
          </w:p>
        </w:tc>
        <w:tc>
          <w:tcPr>
            <w:tcW w:w="1134" w:type="dxa"/>
            <w:shd w:val="clear" w:color="auto" w:fill="A0A0A0"/>
            <w:vAlign w:val="center"/>
            <w:hideMark/>
          </w:tcPr>
          <w:p w:rsidR="006E31CF" w:rsidRPr="000E1664" w:rsidRDefault="006E31CF" w:rsidP="00D9059E">
            <w:pPr>
              <w:spacing w:after="0" w:line="240" w:lineRule="auto"/>
              <w:jc w:val="center"/>
              <w:rPr>
                <w:b/>
                <w:bCs/>
                <w:color w:val="FFFFFF"/>
                <w:sz w:val="20"/>
                <w:szCs w:val="20"/>
                <w:lang w:eastAsia="en-GB"/>
              </w:rPr>
            </w:pPr>
            <w:r w:rsidRPr="000E1664">
              <w:rPr>
                <w:b/>
                <w:bCs/>
                <w:color w:val="FFFFFF"/>
                <w:sz w:val="20"/>
                <w:szCs w:val="20"/>
                <w:lang w:eastAsia="en-GB"/>
              </w:rPr>
              <w:t>at 31 Mar 2014</w:t>
            </w:r>
          </w:p>
        </w:tc>
        <w:tc>
          <w:tcPr>
            <w:tcW w:w="1134" w:type="dxa"/>
            <w:shd w:val="clear" w:color="auto" w:fill="A0A0A0"/>
          </w:tcPr>
          <w:p w:rsidR="006E31CF" w:rsidRPr="000E1664" w:rsidRDefault="006E31CF" w:rsidP="00B56031">
            <w:pPr>
              <w:spacing w:after="0" w:line="240" w:lineRule="auto"/>
              <w:jc w:val="center"/>
              <w:rPr>
                <w:b/>
                <w:bCs/>
                <w:color w:val="FFFFFF"/>
                <w:sz w:val="20"/>
                <w:szCs w:val="20"/>
                <w:lang w:eastAsia="en-GB"/>
              </w:rPr>
            </w:pPr>
            <w:r>
              <w:rPr>
                <w:b/>
                <w:bCs/>
                <w:color w:val="FFFFFF"/>
                <w:sz w:val="20"/>
                <w:szCs w:val="20"/>
                <w:lang w:eastAsia="en-GB"/>
              </w:rPr>
              <w:t>at 3</w:t>
            </w:r>
            <w:r w:rsidR="00B56031">
              <w:rPr>
                <w:b/>
                <w:bCs/>
                <w:color w:val="FFFFFF"/>
                <w:sz w:val="20"/>
                <w:szCs w:val="20"/>
                <w:lang w:eastAsia="en-GB"/>
              </w:rPr>
              <w:t>1 Mar 2015</w:t>
            </w:r>
          </w:p>
        </w:tc>
      </w:tr>
      <w:tr w:rsidR="006E31CF" w:rsidRPr="000E1664" w:rsidTr="00152499">
        <w:trPr>
          <w:trHeight w:val="283"/>
          <w:jc w:val="center"/>
        </w:trPr>
        <w:tc>
          <w:tcPr>
            <w:tcW w:w="2075" w:type="dxa"/>
            <w:vMerge w:val="restart"/>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Society lottery</w:t>
            </w: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Non-remote</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44</w:t>
            </w:r>
            <w:r w:rsidR="00B56031">
              <w:rPr>
                <w:sz w:val="20"/>
                <w:szCs w:val="20"/>
              </w:rPr>
              <w:t>5</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48</w:t>
            </w:r>
            <w:r w:rsidR="00B56031">
              <w:rPr>
                <w:sz w:val="20"/>
                <w:szCs w:val="20"/>
              </w:rPr>
              <w:t>4</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46</w:t>
            </w:r>
            <w:r w:rsidR="00B56031">
              <w:rPr>
                <w:sz w:val="20"/>
                <w:szCs w:val="20"/>
              </w:rPr>
              <w:t>7</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459</w:t>
            </w:r>
          </w:p>
        </w:tc>
        <w:tc>
          <w:tcPr>
            <w:tcW w:w="1134" w:type="dxa"/>
            <w:vAlign w:val="center"/>
          </w:tcPr>
          <w:p w:rsidR="006E31CF" w:rsidRPr="00E50D1F" w:rsidRDefault="006E31CF" w:rsidP="00B56031">
            <w:pPr>
              <w:pStyle w:val="NoSpacing"/>
              <w:jc w:val="right"/>
              <w:rPr>
                <w:sz w:val="20"/>
                <w:szCs w:val="20"/>
              </w:rPr>
            </w:pPr>
            <w:r w:rsidRPr="00E50D1F">
              <w:rPr>
                <w:sz w:val="20"/>
                <w:szCs w:val="20"/>
              </w:rPr>
              <w:t>46</w:t>
            </w:r>
            <w:r w:rsidR="00B56031">
              <w:rPr>
                <w:sz w:val="20"/>
                <w:szCs w:val="20"/>
              </w:rPr>
              <w:t>6</w:t>
            </w:r>
          </w:p>
        </w:tc>
      </w:tr>
      <w:tr w:rsidR="006E31CF" w:rsidRPr="000E1664" w:rsidTr="00152499">
        <w:trPr>
          <w:trHeight w:val="283"/>
          <w:jc w:val="center"/>
        </w:trPr>
        <w:tc>
          <w:tcPr>
            <w:tcW w:w="2075" w:type="dxa"/>
            <w:vMerge/>
            <w:vAlign w:val="center"/>
            <w:hideMark/>
          </w:tcPr>
          <w:p w:rsidR="006E31CF" w:rsidRPr="000E1664" w:rsidRDefault="006E31CF" w:rsidP="00D9059E">
            <w:pPr>
              <w:spacing w:after="0" w:line="240" w:lineRule="auto"/>
              <w:rPr>
                <w:color w:val="auto"/>
                <w:sz w:val="20"/>
                <w:szCs w:val="20"/>
                <w:lang w:eastAsia="en-GB"/>
              </w:rPr>
            </w:pP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Remote</w:t>
            </w:r>
            <w:r w:rsidRPr="000E1664">
              <w:rPr>
                <w:rStyle w:val="FootnoteReference"/>
                <w:color w:val="auto"/>
                <w:sz w:val="20"/>
                <w:szCs w:val="20"/>
                <w:lang w:eastAsia="en-GB"/>
              </w:rPr>
              <w:footnoteReference w:id="35"/>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1</w:t>
            </w:r>
            <w:r w:rsidR="00B56031">
              <w:rPr>
                <w:sz w:val="20"/>
                <w:szCs w:val="20"/>
              </w:rPr>
              <w:t>82</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233</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148</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14</w:t>
            </w:r>
            <w:r w:rsidR="00B56031">
              <w:rPr>
                <w:sz w:val="20"/>
                <w:szCs w:val="20"/>
              </w:rPr>
              <w:t>1</w:t>
            </w:r>
          </w:p>
        </w:tc>
        <w:tc>
          <w:tcPr>
            <w:tcW w:w="1134" w:type="dxa"/>
            <w:vAlign w:val="center"/>
          </w:tcPr>
          <w:p w:rsidR="006E31CF" w:rsidRPr="00E50D1F" w:rsidRDefault="006E31CF" w:rsidP="00B56031">
            <w:pPr>
              <w:pStyle w:val="NoSpacing"/>
              <w:jc w:val="right"/>
              <w:rPr>
                <w:sz w:val="20"/>
                <w:szCs w:val="20"/>
              </w:rPr>
            </w:pPr>
            <w:r w:rsidRPr="00E50D1F">
              <w:rPr>
                <w:sz w:val="20"/>
                <w:szCs w:val="20"/>
              </w:rPr>
              <w:t>14</w:t>
            </w:r>
            <w:r w:rsidR="00B56031">
              <w:rPr>
                <w:sz w:val="20"/>
                <w:szCs w:val="20"/>
              </w:rPr>
              <w:t>7</w:t>
            </w:r>
          </w:p>
        </w:tc>
      </w:tr>
      <w:tr w:rsidR="006E31CF" w:rsidRPr="000E1664" w:rsidTr="00152499">
        <w:trPr>
          <w:trHeight w:val="283"/>
          <w:jc w:val="center"/>
        </w:trPr>
        <w:tc>
          <w:tcPr>
            <w:tcW w:w="2075" w:type="dxa"/>
            <w:vMerge/>
            <w:vAlign w:val="center"/>
            <w:hideMark/>
          </w:tcPr>
          <w:p w:rsidR="006E31CF" w:rsidRPr="000E1664" w:rsidRDefault="006E31CF" w:rsidP="00D9059E">
            <w:pPr>
              <w:spacing w:after="0" w:line="240" w:lineRule="auto"/>
              <w:rPr>
                <w:color w:val="auto"/>
                <w:sz w:val="20"/>
                <w:szCs w:val="20"/>
                <w:lang w:eastAsia="en-GB"/>
              </w:rPr>
            </w:pP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Ancillary remote</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0</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0</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119</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151</w:t>
            </w:r>
          </w:p>
        </w:tc>
        <w:tc>
          <w:tcPr>
            <w:tcW w:w="1134" w:type="dxa"/>
            <w:vAlign w:val="center"/>
          </w:tcPr>
          <w:p w:rsidR="006E31CF" w:rsidRPr="00E50D1F" w:rsidRDefault="00B56031" w:rsidP="00D9059E">
            <w:pPr>
              <w:pStyle w:val="NoSpacing"/>
              <w:jc w:val="right"/>
              <w:rPr>
                <w:sz w:val="20"/>
                <w:szCs w:val="20"/>
              </w:rPr>
            </w:pPr>
            <w:r>
              <w:rPr>
                <w:sz w:val="20"/>
                <w:szCs w:val="20"/>
              </w:rPr>
              <w:t>186</w:t>
            </w:r>
          </w:p>
        </w:tc>
      </w:tr>
      <w:tr w:rsidR="006E31CF" w:rsidRPr="000E1664" w:rsidTr="00152499">
        <w:trPr>
          <w:trHeight w:val="283"/>
          <w:jc w:val="center"/>
        </w:trPr>
        <w:tc>
          <w:tcPr>
            <w:tcW w:w="2075" w:type="dxa"/>
            <w:vMerge w:val="restart"/>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ELM</w:t>
            </w: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Non-remote</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25</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32</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29</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3</w:t>
            </w:r>
            <w:r w:rsidR="00B56031">
              <w:rPr>
                <w:sz w:val="20"/>
                <w:szCs w:val="20"/>
              </w:rPr>
              <w:t>0</w:t>
            </w:r>
          </w:p>
        </w:tc>
        <w:tc>
          <w:tcPr>
            <w:tcW w:w="1134" w:type="dxa"/>
            <w:vAlign w:val="center"/>
          </w:tcPr>
          <w:p w:rsidR="006E31CF" w:rsidRPr="00E50D1F" w:rsidRDefault="006E31CF" w:rsidP="00B56031">
            <w:pPr>
              <w:pStyle w:val="NoSpacing"/>
              <w:jc w:val="right"/>
              <w:rPr>
                <w:sz w:val="20"/>
                <w:szCs w:val="20"/>
              </w:rPr>
            </w:pPr>
            <w:r w:rsidRPr="00E50D1F">
              <w:rPr>
                <w:sz w:val="20"/>
                <w:szCs w:val="20"/>
              </w:rPr>
              <w:t>3</w:t>
            </w:r>
            <w:r w:rsidR="00B56031">
              <w:rPr>
                <w:sz w:val="20"/>
                <w:szCs w:val="20"/>
              </w:rPr>
              <w:t>5</w:t>
            </w:r>
          </w:p>
        </w:tc>
      </w:tr>
      <w:tr w:rsidR="006E31CF" w:rsidRPr="00185A9E" w:rsidTr="00152499">
        <w:trPr>
          <w:trHeight w:val="283"/>
          <w:jc w:val="center"/>
        </w:trPr>
        <w:tc>
          <w:tcPr>
            <w:tcW w:w="2075" w:type="dxa"/>
            <w:vMerge/>
            <w:vAlign w:val="center"/>
            <w:hideMark/>
          </w:tcPr>
          <w:p w:rsidR="006E31CF" w:rsidRPr="000E1664" w:rsidRDefault="006E31CF" w:rsidP="00D9059E">
            <w:pPr>
              <w:spacing w:after="0" w:line="240" w:lineRule="auto"/>
              <w:rPr>
                <w:color w:val="auto"/>
                <w:sz w:val="20"/>
                <w:szCs w:val="20"/>
                <w:lang w:eastAsia="en-GB"/>
              </w:rPr>
            </w:pP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Remote</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16</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19</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17</w:t>
            </w:r>
          </w:p>
        </w:tc>
        <w:tc>
          <w:tcPr>
            <w:tcW w:w="1134" w:type="dxa"/>
            <w:shd w:val="clear" w:color="auto" w:fill="auto"/>
            <w:vAlign w:val="center"/>
            <w:hideMark/>
          </w:tcPr>
          <w:p w:rsidR="006E31CF" w:rsidRPr="000E1664" w:rsidRDefault="00B56031" w:rsidP="00D9059E">
            <w:pPr>
              <w:pStyle w:val="NoSpacing"/>
              <w:jc w:val="right"/>
              <w:rPr>
                <w:sz w:val="20"/>
                <w:szCs w:val="20"/>
              </w:rPr>
            </w:pPr>
            <w:r>
              <w:rPr>
                <w:sz w:val="20"/>
                <w:szCs w:val="20"/>
              </w:rPr>
              <w:t>18</w:t>
            </w:r>
          </w:p>
        </w:tc>
        <w:tc>
          <w:tcPr>
            <w:tcW w:w="1134" w:type="dxa"/>
            <w:vAlign w:val="center"/>
          </w:tcPr>
          <w:p w:rsidR="006E31CF" w:rsidRPr="00E50D1F" w:rsidRDefault="00B56031" w:rsidP="00D9059E">
            <w:pPr>
              <w:pStyle w:val="NoSpacing"/>
              <w:jc w:val="right"/>
              <w:rPr>
                <w:sz w:val="20"/>
                <w:szCs w:val="20"/>
              </w:rPr>
            </w:pPr>
            <w:r>
              <w:rPr>
                <w:sz w:val="20"/>
                <w:szCs w:val="20"/>
              </w:rPr>
              <w:t>18</w:t>
            </w:r>
          </w:p>
        </w:tc>
      </w:tr>
    </w:tbl>
    <w:p w:rsidR="001C6495" w:rsidRPr="00185A9E" w:rsidRDefault="001C6495" w:rsidP="001C6495">
      <w:pPr>
        <w:widowControl w:val="0"/>
        <w:autoSpaceDE w:val="0"/>
        <w:autoSpaceDN w:val="0"/>
        <w:adjustRightInd w:val="0"/>
        <w:spacing w:after="0" w:line="240" w:lineRule="auto"/>
        <w:ind w:right="340"/>
        <w:outlineLvl w:val="0"/>
        <w:rPr>
          <w:color w:val="000000"/>
          <w:sz w:val="20"/>
          <w:szCs w:val="20"/>
          <w:highlight w:val="yellow"/>
        </w:rPr>
      </w:pPr>
    </w:p>
    <w:p w:rsidR="001C6495" w:rsidRPr="00185A9E" w:rsidRDefault="001C6495" w:rsidP="001C6495">
      <w:pPr>
        <w:widowControl w:val="0"/>
        <w:autoSpaceDE w:val="0"/>
        <w:autoSpaceDN w:val="0"/>
        <w:adjustRightInd w:val="0"/>
        <w:spacing w:before="2" w:after="0" w:line="40" w:lineRule="exact"/>
        <w:rPr>
          <w:color w:val="000000"/>
          <w:sz w:val="4"/>
          <w:szCs w:val="4"/>
          <w:highlight w:val="yellow"/>
        </w:rPr>
      </w:pPr>
    </w:p>
    <w:p w:rsidR="001C6495" w:rsidRPr="00185A9E" w:rsidRDefault="001C6495" w:rsidP="001C6495">
      <w:pPr>
        <w:widowControl w:val="0"/>
        <w:autoSpaceDE w:val="0"/>
        <w:autoSpaceDN w:val="0"/>
        <w:adjustRightInd w:val="0"/>
        <w:spacing w:after="0" w:line="240" w:lineRule="auto"/>
        <w:ind w:right="340"/>
        <w:outlineLvl w:val="0"/>
        <w:rPr>
          <w:b/>
          <w:bCs/>
          <w:color w:val="61AF2E"/>
          <w:sz w:val="28"/>
          <w:szCs w:val="28"/>
          <w:highlight w:val="yellow"/>
        </w:rPr>
      </w:pPr>
    </w:p>
    <w:p w:rsidR="001C6495" w:rsidRPr="00E50D1F" w:rsidRDefault="001C6495" w:rsidP="001C6495">
      <w:pPr>
        <w:widowControl w:val="0"/>
        <w:autoSpaceDE w:val="0"/>
        <w:autoSpaceDN w:val="0"/>
        <w:adjustRightInd w:val="0"/>
        <w:spacing w:after="0" w:line="240" w:lineRule="auto"/>
        <w:ind w:right="340"/>
        <w:outlineLvl w:val="0"/>
        <w:rPr>
          <w:b/>
          <w:bCs/>
          <w:color w:val="61AF2E"/>
          <w:sz w:val="28"/>
          <w:szCs w:val="28"/>
        </w:rPr>
      </w:pPr>
      <w:r w:rsidRPr="00E50D1F">
        <w:rPr>
          <w:b/>
          <w:bCs/>
          <w:color w:val="61AF2E"/>
          <w:sz w:val="28"/>
          <w:szCs w:val="28"/>
        </w:rPr>
        <w:t>Employees</w:t>
      </w:r>
    </w:p>
    <w:p w:rsidR="001C6495" w:rsidRPr="00E50D1F" w:rsidRDefault="001C6495" w:rsidP="001C6495">
      <w:pPr>
        <w:widowControl w:val="0"/>
        <w:autoSpaceDE w:val="0"/>
        <w:autoSpaceDN w:val="0"/>
        <w:adjustRightInd w:val="0"/>
        <w:spacing w:before="7" w:after="0" w:line="130" w:lineRule="exact"/>
        <w:rPr>
          <w:color w:val="000000"/>
          <w:sz w:val="13"/>
          <w:szCs w:val="13"/>
        </w:rPr>
      </w:pPr>
    </w:p>
    <w:p w:rsidR="001C6495" w:rsidRPr="00E50D1F" w:rsidRDefault="001C6495" w:rsidP="001C6495">
      <w:pPr>
        <w:widowControl w:val="0"/>
        <w:autoSpaceDE w:val="0"/>
        <w:autoSpaceDN w:val="0"/>
        <w:adjustRightInd w:val="0"/>
        <w:spacing w:before="34" w:after="0" w:line="250" w:lineRule="auto"/>
        <w:ind w:right="340"/>
        <w:rPr>
          <w:color w:val="auto"/>
          <w:sz w:val="20"/>
          <w:szCs w:val="20"/>
        </w:rPr>
      </w:pPr>
      <w:r w:rsidRPr="00E50D1F">
        <w:rPr>
          <w:color w:val="auto"/>
          <w:sz w:val="20"/>
          <w:szCs w:val="20"/>
        </w:rPr>
        <w:t xml:space="preserve">ELM employee numbers have increased </w:t>
      </w:r>
      <w:r w:rsidR="00903FD7">
        <w:rPr>
          <w:color w:val="auto"/>
          <w:sz w:val="20"/>
          <w:szCs w:val="20"/>
        </w:rPr>
        <w:t>by 198 (26</w:t>
      </w:r>
      <w:r w:rsidR="00A05DFE">
        <w:rPr>
          <w:color w:val="auto"/>
          <w:sz w:val="20"/>
          <w:szCs w:val="20"/>
        </w:rPr>
        <w:t>%</w:t>
      </w:r>
      <w:r w:rsidR="00903FD7">
        <w:rPr>
          <w:color w:val="auto"/>
          <w:sz w:val="20"/>
          <w:szCs w:val="20"/>
        </w:rPr>
        <w:t>)</w:t>
      </w:r>
      <w:r w:rsidR="00A05DFE">
        <w:rPr>
          <w:color w:val="auto"/>
          <w:sz w:val="20"/>
          <w:szCs w:val="20"/>
        </w:rPr>
        <w:t xml:space="preserve"> between March 2011 and September 2014.</w:t>
      </w:r>
    </w:p>
    <w:p w:rsidR="001C6495" w:rsidRPr="00E50D1F" w:rsidRDefault="001C6495" w:rsidP="001C6495">
      <w:pPr>
        <w:widowControl w:val="0"/>
        <w:autoSpaceDE w:val="0"/>
        <w:autoSpaceDN w:val="0"/>
        <w:adjustRightInd w:val="0"/>
        <w:spacing w:before="7" w:after="0" w:line="130" w:lineRule="exact"/>
        <w:rPr>
          <w:color w:val="000000"/>
          <w:sz w:val="13"/>
          <w:szCs w:val="13"/>
        </w:rPr>
      </w:pPr>
    </w:p>
    <w:p w:rsidR="001C6495" w:rsidRPr="00E50D1F" w:rsidRDefault="001C6495" w:rsidP="001C6495">
      <w:pPr>
        <w:widowControl w:val="0"/>
        <w:autoSpaceDE w:val="0"/>
        <w:autoSpaceDN w:val="0"/>
        <w:adjustRightInd w:val="0"/>
        <w:spacing w:after="0" w:line="240" w:lineRule="auto"/>
        <w:ind w:right="340"/>
        <w:outlineLvl w:val="0"/>
        <w:rPr>
          <w:color w:val="auto"/>
          <w:sz w:val="20"/>
          <w:szCs w:val="20"/>
        </w:rPr>
      </w:pPr>
      <w:r w:rsidRPr="00E50D1F">
        <w:rPr>
          <w:b/>
          <w:bCs/>
          <w:color w:val="auto"/>
          <w:spacing w:val="-15"/>
          <w:position w:val="-1"/>
          <w:sz w:val="20"/>
          <w:szCs w:val="20"/>
        </w:rPr>
        <w:t>T</w:t>
      </w:r>
      <w:r w:rsidRPr="00E50D1F">
        <w:rPr>
          <w:b/>
          <w:bCs/>
          <w:color w:val="auto"/>
          <w:position w:val="-1"/>
          <w:sz w:val="20"/>
          <w:szCs w:val="20"/>
        </w:rPr>
        <w:t xml:space="preserve">able </w:t>
      </w:r>
      <w:r w:rsidR="00EA2A29">
        <w:rPr>
          <w:b/>
          <w:bCs/>
          <w:color w:val="auto"/>
          <w:position w:val="-1"/>
          <w:sz w:val="20"/>
          <w:szCs w:val="20"/>
        </w:rPr>
        <w:t>48</w:t>
      </w:r>
      <w:r w:rsidRPr="00E50D1F">
        <w:rPr>
          <w:b/>
          <w:bCs/>
          <w:color w:val="auto"/>
          <w:position w:val="-1"/>
          <w:sz w:val="20"/>
          <w:szCs w:val="20"/>
        </w:rPr>
        <w:t>: ELM employees</w:t>
      </w:r>
    </w:p>
    <w:p w:rsidR="001C6495" w:rsidRPr="00E50D1F" w:rsidRDefault="001C6495" w:rsidP="001C6495">
      <w:pPr>
        <w:widowControl w:val="0"/>
        <w:autoSpaceDE w:val="0"/>
        <w:autoSpaceDN w:val="0"/>
        <w:adjustRightInd w:val="0"/>
        <w:spacing w:before="2" w:after="0" w:line="40" w:lineRule="exact"/>
        <w:rPr>
          <w:color w:val="000000"/>
          <w:sz w:val="4"/>
          <w:szCs w:val="4"/>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firstRow="0" w:lastRow="0" w:firstColumn="0" w:lastColumn="0" w:noHBand="0" w:noVBand="0"/>
      </w:tblPr>
      <w:tblGrid>
        <w:gridCol w:w="2791"/>
        <w:gridCol w:w="1440"/>
        <w:gridCol w:w="1440"/>
        <w:gridCol w:w="1404"/>
        <w:gridCol w:w="1296"/>
        <w:gridCol w:w="1270"/>
      </w:tblGrid>
      <w:tr w:rsidR="00B56031" w:rsidRPr="00E50D1F" w:rsidTr="00152499">
        <w:trPr>
          <w:trHeight w:hRule="exact" w:val="551"/>
          <w:jc w:val="center"/>
        </w:trPr>
        <w:tc>
          <w:tcPr>
            <w:tcW w:w="2791" w:type="dxa"/>
            <w:shd w:val="clear" w:color="auto" w:fill="A0A0A0"/>
            <w:vAlign w:val="center"/>
          </w:tcPr>
          <w:p w:rsidR="00B56031" w:rsidRPr="00E50D1F" w:rsidRDefault="00B56031" w:rsidP="00D9059E">
            <w:pPr>
              <w:widowControl w:val="0"/>
              <w:autoSpaceDE w:val="0"/>
              <w:autoSpaceDN w:val="0"/>
              <w:adjustRightInd w:val="0"/>
              <w:spacing w:after="0" w:line="240" w:lineRule="auto"/>
              <w:jc w:val="center"/>
              <w:rPr>
                <w:rFonts w:ascii="Times New Roman" w:hAnsi="Times New Roman"/>
                <w:sz w:val="24"/>
                <w:szCs w:val="24"/>
              </w:rPr>
            </w:pPr>
          </w:p>
        </w:tc>
        <w:tc>
          <w:tcPr>
            <w:tcW w:w="1440"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at 31 Mar</w:t>
            </w:r>
          </w:p>
          <w:p w:rsidR="00B56031" w:rsidRPr="00E50D1F" w:rsidRDefault="00B56031" w:rsidP="00B56031">
            <w:pPr>
              <w:pStyle w:val="NoSpacing"/>
              <w:jc w:val="center"/>
              <w:rPr>
                <w:b/>
                <w:bCs/>
                <w:color w:val="FDFDFD"/>
                <w:sz w:val="20"/>
                <w:szCs w:val="20"/>
              </w:rPr>
            </w:pPr>
            <w:r w:rsidRPr="00E50D1F">
              <w:rPr>
                <w:b/>
                <w:bCs/>
                <w:color w:val="FDFDFD"/>
                <w:sz w:val="20"/>
                <w:szCs w:val="20"/>
              </w:rPr>
              <w:t>2011</w:t>
            </w:r>
          </w:p>
        </w:tc>
        <w:tc>
          <w:tcPr>
            <w:tcW w:w="1440"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 xml:space="preserve">at 31 Mar </w:t>
            </w:r>
          </w:p>
          <w:p w:rsidR="00B56031" w:rsidRPr="00E50D1F" w:rsidRDefault="00B56031" w:rsidP="00B56031">
            <w:pPr>
              <w:pStyle w:val="NoSpacing"/>
              <w:jc w:val="center"/>
              <w:rPr>
                <w:b/>
                <w:bCs/>
                <w:color w:val="FDFDFD"/>
                <w:sz w:val="20"/>
                <w:szCs w:val="20"/>
              </w:rPr>
            </w:pPr>
            <w:r w:rsidRPr="00E50D1F">
              <w:rPr>
                <w:b/>
                <w:bCs/>
                <w:color w:val="FDFDFD"/>
                <w:sz w:val="20"/>
                <w:szCs w:val="20"/>
              </w:rPr>
              <w:t>2012</w:t>
            </w:r>
          </w:p>
        </w:tc>
        <w:tc>
          <w:tcPr>
            <w:tcW w:w="1404"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 xml:space="preserve">at 31 Mar </w:t>
            </w:r>
          </w:p>
          <w:p w:rsidR="00B56031" w:rsidRPr="00E50D1F" w:rsidRDefault="00B56031" w:rsidP="00B56031">
            <w:pPr>
              <w:pStyle w:val="NoSpacing"/>
              <w:jc w:val="center"/>
              <w:rPr>
                <w:b/>
                <w:bCs/>
                <w:color w:val="FDFDFD"/>
                <w:sz w:val="20"/>
                <w:szCs w:val="20"/>
              </w:rPr>
            </w:pPr>
            <w:r w:rsidRPr="00E50D1F">
              <w:rPr>
                <w:b/>
                <w:bCs/>
                <w:color w:val="FDFDFD"/>
                <w:sz w:val="20"/>
                <w:szCs w:val="20"/>
              </w:rPr>
              <w:t>2013</w:t>
            </w:r>
          </w:p>
        </w:tc>
        <w:tc>
          <w:tcPr>
            <w:tcW w:w="1296"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 xml:space="preserve">at 31 Mar </w:t>
            </w:r>
          </w:p>
          <w:p w:rsidR="00B56031" w:rsidRPr="00E50D1F" w:rsidRDefault="00B56031" w:rsidP="00B56031">
            <w:pPr>
              <w:pStyle w:val="NoSpacing"/>
              <w:jc w:val="center"/>
              <w:rPr>
                <w:b/>
                <w:bCs/>
                <w:color w:val="FDFDFD"/>
                <w:sz w:val="20"/>
                <w:szCs w:val="20"/>
              </w:rPr>
            </w:pPr>
            <w:r w:rsidRPr="00E50D1F">
              <w:rPr>
                <w:b/>
                <w:bCs/>
                <w:color w:val="FDFDFD"/>
                <w:sz w:val="20"/>
                <w:szCs w:val="20"/>
              </w:rPr>
              <w:t>2014</w:t>
            </w:r>
          </w:p>
        </w:tc>
        <w:tc>
          <w:tcPr>
            <w:tcW w:w="1270" w:type="dxa"/>
            <w:shd w:val="clear" w:color="auto" w:fill="A0A0A0"/>
            <w:vAlign w:val="center"/>
          </w:tcPr>
          <w:p w:rsidR="00B56031" w:rsidRPr="00E50D1F" w:rsidRDefault="00B56031" w:rsidP="00D9059E">
            <w:pPr>
              <w:pStyle w:val="NoSpacing"/>
              <w:jc w:val="center"/>
              <w:rPr>
                <w:b/>
                <w:bCs/>
                <w:color w:val="FDFDFD"/>
                <w:sz w:val="20"/>
                <w:szCs w:val="20"/>
              </w:rPr>
            </w:pPr>
            <w:r w:rsidRPr="00E50D1F">
              <w:rPr>
                <w:b/>
                <w:bCs/>
                <w:color w:val="FDFDFD"/>
                <w:sz w:val="20"/>
                <w:szCs w:val="20"/>
              </w:rPr>
              <w:t>at 3</w:t>
            </w:r>
            <w:r>
              <w:rPr>
                <w:b/>
                <w:bCs/>
                <w:color w:val="FDFDFD"/>
                <w:sz w:val="20"/>
                <w:szCs w:val="20"/>
              </w:rPr>
              <w:t>0</w:t>
            </w:r>
            <w:r w:rsidRPr="00E50D1F">
              <w:rPr>
                <w:b/>
                <w:bCs/>
                <w:color w:val="FDFDFD"/>
                <w:sz w:val="20"/>
                <w:szCs w:val="20"/>
              </w:rPr>
              <w:t xml:space="preserve"> </w:t>
            </w:r>
            <w:r>
              <w:rPr>
                <w:b/>
                <w:bCs/>
                <w:color w:val="FDFDFD"/>
                <w:sz w:val="20"/>
                <w:szCs w:val="20"/>
              </w:rPr>
              <w:t>Sep</w:t>
            </w:r>
            <w:r w:rsidRPr="00E50D1F">
              <w:rPr>
                <w:b/>
                <w:bCs/>
                <w:color w:val="FDFDFD"/>
                <w:sz w:val="20"/>
                <w:szCs w:val="20"/>
              </w:rPr>
              <w:t xml:space="preserve"> </w:t>
            </w:r>
          </w:p>
          <w:p w:rsidR="00B56031" w:rsidRPr="00E50D1F" w:rsidRDefault="00B56031" w:rsidP="00D9059E">
            <w:pPr>
              <w:pStyle w:val="NoSpacing"/>
              <w:jc w:val="center"/>
              <w:rPr>
                <w:b/>
                <w:bCs/>
                <w:color w:val="FDFDFD"/>
                <w:sz w:val="20"/>
                <w:szCs w:val="20"/>
              </w:rPr>
            </w:pPr>
            <w:r w:rsidRPr="00E50D1F">
              <w:rPr>
                <w:b/>
                <w:bCs/>
                <w:color w:val="FDFDFD"/>
                <w:sz w:val="20"/>
                <w:szCs w:val="20"/>
              </w:rPr>
              <w:t>2014</w:t>
            </w:r>
          </w:p>
        </w:tc>
      </w:tr>
      <w:tr w:rsidR="00B56031" w:rsidRPr="00E50D1F" w:rsidTr="00152499">
        <w:trPr>
          <w:trHeight w:hRule="exact" w:val="283"/>
          <w:jc w:val="center"/>
        </w:trPr>
        <w:tc>
          <w:tcPr>
            <w:tcW w:w="2791" w:type="dxa"/>
            <w:vAlign w:val="center"/>
          </w:tcPr>
          <w:p w:rsidR="00B56031" w:rsidRPr="00E50D1F" w:rsidRDefault="00B56031" w:rsidP="00D9059E">
            <w:pPr>
              <w:widowControl w:val="0"/>
              <w:autoSpaceDE w:val="0"/>
              <w:autoSpaceDN w:val="0"/>
              <w:adjustRightInd w:val="0"/>
              <w:spacing w:before="28" w:after="0" w:line="240" w:lineRule="auto"/>
              <w:ind w:left="57"/>
              <w:rPr>
                <w:rFonts w:ascii="Times New Roman" w:hAnsi="Times New Roman"/>
                <w:color w:val="auto"/>
                <w:sz w:val="24"/>
                <w:szCs w:val="24"/>
              </w:rPr>
            </w:pPr>
            <w:r w:rsidRPr="00E50D1F">
              <w:rPr>
                <w:color w:val="auto"/>
                <w:sz w:val="20"/>
                <w:szCs w:val="20"/>
              </w:rPr>
              <w:t>Number of employees</w:t>
            </w:r>
          </w:p>
        </w:tc>
        <w:tc>
          <w:tcPr>
            <w:tcW w:w="1440" w:type="dxa"/>
            <w:shd w:val="clear" w:color="auto" w:fill="FFFFFF"/>
            <w:vAlign w:val="center"/>
          </w:tcPr>
          <w:p w:rsidR="00B56031" w:rsidRPr="00E50D1F" w:rsidRDefault="00B56031" w:rsidP="00B56031">
            <w:pPr>
              <w:pStyle w:val="NoSpacing"/>
              <w:jc w:val="right"/>
              <w:rPr>
                <w:sz w:val="20"/>
                <w:szCs w:val="20"/>
              </w:rPr>
            </w:pPr>
            <w:r w:rsidRPr="00E50D1F">
              <w:rPr>
                <w:sz w:val="20"/>
                <w:szCs w:val="20"/>
              </w:rPr>
              <w:t>754</w:t>
            </w:r>
          </w:p>
        </w:tc>
        <w:tc>
          <w:tcPr>
            <w:tcW w:w="1440" w:type="dxa"/>
            <w:shd w:val="clear" w:color="auto" w:fill="FFFFFF"/>
            <w:vAlign w:val="center"/>
          </w:tcPr>
          <w:p w:rsidR="00B56031" w:rsidRPr="00E50D1F" w:rsidRDefault="00B56031" w:rsidP="00A05DFE">
            <w:pPr>
              <w:pStyle w:val="NoSpacing"/>
              <w:jc w:val="right"/>
              <w:rPr>
                <w:sz w:val="20"/>
                <w:szCs w:val="20"/>
              </w:rPr>
            </w:pPr>
            <w:r w:rsidRPr="00E50D1F">
              <w:rPr>
                <w:sz w:val="20"/>
                <w:szCs w:val="20"/>
              </w:rPr>
              <w:t>8</w:t>
            </w:r>
            <w:r w:rsidR="00A05DFE">
              <w:rPr>
                <w:sz w:val="20"/>
                <w:szCs w:val="20"/>
              </w:rPr>
              <w:t>49</w:t>
            </w:r>
          </w:p>
        </w:tc>
        <w:tc>
          <w:tcPr>
            <w:tcW w:w="1404" w:type="dxa"/>
            <w:shd w:val="clear" w:color="auto" w:fill="FFFFFF"/>
            <w:vAlign w:val="center"/>
          </w:tcPr>
          <w:p w:rsidR="00B56031" w:rsidRPr="00E50D1F" w:rsidRDefault="00B56031" w:rsidP="00A05DFE">
            <w:pPr>
              <w:pStyle w:val="NoSpacing"/>
              <w:jc w:val="right"/>
              <w:rPr>
                <w:sz w:val="20"/>
                <w:szCs w:val="20"/>
              </w:rPr>
            </w:pPr>
            <w:r w:rsidRPr="00E50D1F">
              <w:rPr>
                <w:sz w:val="20"/>
                <w:szCs w:val="20"/>
              </w:rPr>
              <w:t>8</w:t>
            </w:r>
            <w:r w:rsidR="00A05DFE">
              <w:rPr>
                <w:sz w:val="20"/>
                <w:szCs w:val="20"/>
              </w:rPr>
              <w:t>17</w:t>
            </w:r>
          </w:p>
        </w:tc>
        <w:tc>
          <w:tcPr>
            <w:tcW w:w="1296" w:type="dxa"/>
            <w:shd w:val="clear" w:color="auto" w:fill="FFFFFF"/>
            <w:vAlign w:val="center"/>
          </w:tcPr>
          <w:p w:rsidR="00B56031" w:rsidRPr="00E50D1F" w:rsidRDefault="00B56031" w:rsidP="00A05DFE">
            <w:pPr>
              <w:pStyle w:val="NoSpacing"/>
              <w:jc w:val="right"/>
              <w:rPr>
                <w:sz w:val="20"/>
                <w:szCs w:val="20"/>
              </w:rPr>
            </w:pPr>
            <w:r w:rsidRPr="00E50D1F">
              <w:rPr>
                <w:sz w:val="20"/>
                <w:szCs w:val="20"/>
              </w:rPr>
              <w:t>9</w:t>
            </w:r>
            <w:r w:rsidR="00A05DFE">
              <w:rPr>
                <w:sz w:val="20"/>
                <w:szCs w:val="20"/>
              </w:rPr>
              <w:t>7</w:t>
            </w:r>
            <w:r w:rsidRPr="00E50D1F">
              <w:rPr>
                <w:sz w:val="20"/>
                <w:szCs w:val="20"/>
              </w:rPr>
              <w:t>1</w:t>
            </w:r>
          </w:p>
        </w:tc>
        <w:tc>
          <w:tcPr>
            <w:tcW w:w="1270" w:type="dxa"/>
            <w:shd w:val="clear" w:color="auto" w:fill="FFFFFF"/>
            <w:vAlign w:val="center"/>
          </w:tcPr>
          <w:p w:rsidR="00B56031" w:rsidRPr="00E50D1F" w:rsidRDefault="00A05DFE" w:rsidP="00D9059E">
            <w:pPr>
              <w:pStyle w:val="NoSpacing"/>
              <w:jc w:val="right"/>
              <w:rPr>
                <w:sz w:val="20"/>
                <w:szCs w:val="20"/>
              </w:rPr>
            </w:pPr>
            <w:r>
              <w:rPr>
                <w:sz w:val="20"/>
                <w:szCs w:val="20"/>
              </w:rPr>
              <w:t>952</w:t>
            </w:r>
          </w:p>
        </w:tc>
      </w:tr>
    </w:tbl>
    <w:p w:rsidR="001C6495" w:rsidRPr="00E50D1F" w:rsidRDefault="001C6495" w:rsidP="001C6495">
      <w:pPr>
        <w:widowControl w:val="0"/>
        <w:autoSpaceDE w:val="0"/>
        <w:autoSpaceDN w:val="0"/>
        <w:adjustRightInd w:val="0"/>
        <w:spacing w:before="1" w:after="0" w:line="220" w:lineRule="exact"/>
        <w:rPr>
          <w:rFonts w:ascii="Times New Roman" w:hAnsi="Times New Roman"/>
        </w:rPr>
      </w:pPr>
    </w:p>
    <w:p w:rsidR="001C6495" w:rsidRPr="00E50D1F" w:rsidRDefault="00A05DFE" w:rsidP="001C6495">
      <w:pPr>
        <w:widowControl w:val="0"/>
        <w:autoSpaceDE w:val="0"/>
        <w:autoSpaceDN w:val="0"/>
        <w:adjustRightInd w:val="0"/>
        <w:spacing w:after="0" w:line="240" w:lineRule="auto"/>
        <w:ind w:right="340"/>
        <w:rPr>
          <w:color w:val="auto"/>
          <w:sz w:val="20"/>
          <w:szCs w:val="20"/>
        </w:rPr>
      </w:pPr>
      <w:r>
        <w:rPr>
          <w:color w:val="auto"/>
          <w:sz w:val="20"/>
          <w:szCs w:val="20"/>
        </w:rPr>
        <w:t>Headcount</w:t>
      </w:r>
      <w:r w:rsidR="001C6495" w:rsidRPr="00E50D1F">
        <w:rPr>
          <w:color w:val="auto"/>
          <w:sz w:val="20"/>
          <w:szCs w:val="20"/>
        </w:rPr>
        <w:t xml:space="preserve"> figures</w:t>
      </w:r>
      <w:r>
        <w:rPr>
          <w:color w:val="auto"/>
          <w:sz w:val="20"/>
          <w:szCs w:val="20"/>
        </w:rPr>
        <w:t xml:space="preserve"> are</w:t>
      </w:r>
      <w:r w:rsidR="001C6495" w:rsidRPr="00E50D1F">
        <w:rPr>
          <w:color w:val="auto"/>
          <w:sz w:val="20"/>
          <w:szCs w:val="20"/>
        </w:rPr>
        <w:t xml:space="preserve"> detailed on the latest regulatory return submitted before the reporting date.</w:t>
      </w: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7D2AA7" w:rsidRDefault="001C6495" w:rsidP="007D2AA7">
      <w:pPr>
        <w:spacing w:after="0" w:line="240" w:lineRule="auto"/>
        <w:rPr>
          <w:b/>
          <w:bCs/>
          <w:color w:val="61AF2E"/>
          <w:sz w:val="28"/>
          <w:szCs w:val="28"/>
        </w:rPr>
      </w:pPr>
      <w:r w:rsidRPr="00E50D1F">
        <w:rPr>
          <w:b/>
          <w:bCs/>
          <w:color w:val="61AF2E"/>
          <w:sz w:val="28"/>
          <w:szCs w:val="28"/>
        </w:rPr>
        <w:br w:type="page"/>
      </w:r>
    </w:p>
    <w:p w:rsidR="007D2AA7" w:rsidRDefault="007D2AA7" w:rsidP="007D2AA7">
      <w:pPr>
        <w:spacing w:after="0" w:line="240" w:lineRule="auto"/>
        <w:rPr>
          <w:b/>
          <w:bCs/>
          <w:color w:val="61AF2E"/>
          <w:sz w:val="28"/>
          <w:szCs w:val="28"/>
        </w:rPr>
      </w:pPr>
    </w:p>
    <w:p w:rsidR="007D2AA7" w:rsidRDefault="007D2AA7" w:rsidP="007D2AA7">
      <w:pPr>
        <w:spacing w:after="0" w:line="240" w:lineRule="auto"/>
        <w:rPr>
          <w:b/>
          <w:bCs/>
          <w:color w:val="61AF2E"/>
          <w:sz w:val="28"/>
          <w:szCs w:val="28"/>
        </w:rPr>
      </w:pPr>
    </w:p>
    <w:p w:rsidR="007D2AA7" w:rsidRDefault="007D2AA7" w:rsidP="007D2AA7">
      <w:pPr>
        <w:spacing w:after="0" w:line="240" w:lineRule="auto"/>
        <w:rPr>
          <w:b/>
          <w:bCs/>
          <w:color w:val="61AF2E"/>
          <w:sz w:val="28"/>
          <w:szCs w:val="28"/>
        </w:rPr>
      </w:pPr>
    </w:p>
    <w:p w:rsidR="001C6495" w:rsidRPr="00E50D1F" w:rsidRDefault="001C6495" w:rsidP="007D2AA7">
      <w:pPr>
        <w:spacing w:after="0" w:line="240" w:lineRule="auto"/>
        <w:rPr>
          <w:b/>
          <w:bCs/>
          <w:color w:val="61AF2E"/>
          <w:sz w:val="28"/>
          <w:szCs w:val="28"/>
        </w:rPr>
      </w:pPr>
      <w:r w:rsidRPr="00E50D1F">
        <w:rPr>
          <w:b/>
          <w:bCs/>
          <w:color w:val="61AF2E"/>
          <w:sz w:val="28"/>
          <w:szCs w:val="28"/>
        </w:rPr>
        <w:t>Society lotteries</w:t>
      </w:r>
    </w:p>
    <w:p w:rsidR="001C6495" w:rsidRPr="00E50D1F" w:rsidRDefault="001C6495" w:rsidP="001C6495">
      <w:pPr>
        <w:widowControl w:val="0"/>
        <w:autoSpaceDE w:val="0"/>
        <w:autoSpaceDN w:val="0"/>
        <w:adjustRightInd w:val="0"/>
        <w:spacing w:after="0" w:line="240" w:lineRule="auto"/>
        <w:ind w:right="340"/>
        <w:rPr>
          <w:color w:val="auto"/>
          <w:sz w:val="20"/>
          <w:szCs w:val="20"/>
        </w:rPr>
      </w:pPr>
    </w:p>
    <w:p w:rsidR="001C6495" w:rsidRPr="00E50D1F" w:rsidRDefault="001C6495" w:rsidP="001C6495">
      <w:pPr>
        <w:widowControl w:val="0"/>
        <w:autoSpaceDE w:val="0"/>
        <w:autoSpaceDN w:val="0"/>
        <w:adjustRightInd w:val="0"/>
        <w:spacing w:after="0" w:line="240" w:lineRule="auto"/>
        <w:ind w:right="340"/>
        <w:rPr>
          <w:color w:val="auto"/>
          <w:spacing w:val="-10"/>
          <w:sz w:val="20"/>
          <w:szCs w:val="20"/>
        </w:rPr>
      </w:pPr>
      <w:r w:rsidRPr="00E50D1F">
        <w:rPr>
          <w:color w:val="auto"/>
          <w:sz w:val="20"/>
          <w:szCs w:val="20"/>
        </w:rPr>
        <w:t xml:space="preserve">The total proceeds for society lotteries have increased each year across all reporting periods. Expenses and balance (to good causes) have </w:t>
      </w:r>
      <w:r>
        <w:rPr>
          <w:color w:val="auto"/>
          <w:sz w:val="20"/>
          <w:szCs w:val="20"/>
        </w:rPr>
        <w:t xml:space="preserve">also </w:t>
      </w:r>
      <w:r w:rsidRPr="00E50D1F">
        <w:rPr>
          <w:color w:val="auto"/>
          <w:sz w:val="20"/>
          <w:szCs w:val="20"/>
        </w:rPr>
        <w:t xml:space="preserve">all risen during these periods. </w:t>
      </w:r>
    </w:p>
    <w:p w:rsidR="001C6495" w:rsidRPr="00E50D1F" w:rsidRDefault="001C6495" w:rsidP="001C6495">
      <w:pPr>
        <w:widowControl w:val="0"/>
        <w:autoSpaceDE w:val="0"/>
        <w:autoSpaceDN w:val="0"/>
        <w:adjustRightInd w:val="0"/>
        <w:spacing w:after="0" w:line="240" w:lineRule="auto"/>
        <w:ind w:right="340"/>
        <w:rPr>
          <w:color w:val="auto"/>
          <w:spacing w:val="-10"/>
          <w:sz w:val="20"/>
          <w:szCs w:val="20"/>
        </w:rPr>
      </w:pPr>
    </w:p>
    <w:p w:rsidR="001C6495" w:rsidRPr="00E50D1F" w:rsidRDefault="001C6495" w:rsidP="001C6495">
      <w:pPr>
        <w:widowControl w:val="0"/>
        <w:autoSpaceDE w:val="0"/>
        <w:autoSpaceDN w:val="0"/>
        <w:adjustRightInd w:val="0"/>
        <w:spacing w:after="0" w:line="240" w:lineRule="auto"/>
        <w:ind w:right="340"/>
        <w:rPr>
          <w:color w:val="auto"/>
          <w:sz w:val="20"/>
          <w:szCs w:val="20"/>
        </w:rPr>
      </w:pPr>
      <w:r w:rsidRPr="00E50D1F">
        <w:rPr>
          <w:color w:val="auto"/>
          <w:sz w:val="20"/>
          <w:szCs w:val="20"/>
        </w:rPr>
        <w:t>As a proportion of the total proceeds, balance (to good cau</w:t>
      </w:r>
      <w:r w:rsidR="000A25D3">
        <w:rPr>
          <w:color w:val="auto"/>
          <w:sz w:val="20"/>
          <w:szCs w:val="20"/>
        </w:rPr>
        <w:t>ses) de</w:t>
      </w:r>
      <w:r w:rsidRPr="00E50D1F">
        <w:rPr>
          <w:color w:val="auto"/>
          <w:sz w:val="20"/>
          <w:szCs w:val="20"/>
        </w:rPr>
        <w:t xml:space="preserve">creased from </w:t>
      </w:r>
      <w:r w:rsidR="000A25D3">
        <w:rPr>
          <w:color w:val="auto"/>
          <w:sz w:val="20"/>
          <w:szCs w:val="20"/>
        </w:rPr>
        <w:t>50</w:t>
      </w:r>
      <w:r w:rsidRPr="00E50D1F">
        <w:rPr>
          <w:color w:val="auto"/>
          <w:sz w:val="20"/>
          <w:szCs w:val="20"/>
        </w:rPr>
        <w:t>% to 46%</w:t>
      </w:r>
      <w:r>
        <w:rPr>
          <w:color w:val="auto"/>
          <w:sz w:val="20"/>
          <w:szCs w:val="20"/>
        </w:rPr>
        <w:t xml:space="preserve"> </w:t>
      </w:r>
      <w:r w:rsidR="000A25D3">
        <w:rPr>
          <w:color w:val="auto"/>
          <w:sz w:val="20"/>
          <w:szCs w:val="20"/>
        </w:rPr>
        <w:t xml:space="preserve">between April 2010 – March 2011 </w:t>
      </w:r>
      <w:r w:rsidRPr="00E50D1F">
        <w:rPr>
          <w:color w:val="auto"/>
          <w:sz w:val="20"/>
          <w:szCs w:val="20"/>
        </w:rPr>
        <w:t>and</w:t>
      </w:r>
      <w:r w:rsidR="000A25D3">
        <w:rPr>
          <w:color w:val="auto"/>
          <w:sz w:val="20"/>
          <w:szCs w:val="20"/>
        </w:rPr>
        <w:t xml:space="preserve"> October 2013 – September 2014.</w:t>
      </w:r>
      <w:r w:rsidRPr="00E50D1F">
        <w:rPr>
          <w:color w:val="auto"/>
          <w:sz w:val="20"/>
          <w:szCs w:val="20"/>
        </w:rPr>
        <w:t xml:space="preserve"> </w:t>
      </w:r>
      <w:r w:rsidR="00C554F3">
        <w:rPr>
          <w:color w:val="auto"/>
          <w:sz w:val="20"/>
          <w:szCs w:val="20"/>
        </w:rPr>
        <w:t>P</w:t>
      </w:r>
      <w:r w:rsidRPr="00E50D1F">
        <w:rPr>
          <w:color w:val="auto"/>
          <w:sz w:val="20"/>
          <w:szCs w:val="20"/>
        </w:rPr>
        <w:t>rizes</w:t>
      </w:r>
      <w:r w:rsidR="00C554F3">
        <w:rPr>
          <w:color w:val="auto"/>
          <w:sz w:val="20"/>
          <w:szCs w:val="20"/>
        </w:rPr>
        <w:t xml:space="preserve"> </w:t>
      </w:r>
      <w:r w:rsidRPr="00E50D1F">
        <w:rPr>
          <w:color w:val="auto"/>
          <w:sz w:val="20"/>
          <w:szCs w:val="20"/>
        </w:rPr>
        <w:t xml:space="preserve">from proceeds </w:t>
      </w:r>
      <w:r>
        <w:rPr>
          <w:color w:val="auto"/>
          <w:sz w:val="20"/>
          <w:szCs w:val="20"/>
        </w:rPr>
        <w:t>increased slightly</w:t>
      </w:r>
      <w:r w:rsidRPr="00E50D1F">
        <w:rPr>
          <w:color w:val="auto"/>
          <w:sz w:val="20"/>
          <w:szCs w:val="20"/>
        </w:rPr>
        <w:t xml:space="preserve"> from 18% to </w:t>
      </w:r>
      <w:r>
        <w:rPr>
          <w:color w:val="auto"/>
          <w:sz w:val="20"/>
          <w:szCs w:val="20"/>
        </w:rPr>
        <w:t>19</w:t>
      </w:r>
      <w:r w:rsidR="00C554F3">
        <w:rPr>
          <w:color w:val="auto"/>
          <w:sz w:val="20"/>
          <w:szCs w:val="20"/>
        </w:rPr>
        <w:t xml:space="preserve">% and </w:t>
      </w:r>
      <w:r w:rsidRPr="00E50D1F">
        <w:rPr>
          <w:color w:val="auto"/>
          <w:sz w:val="20"/>
          <w:szCs w:val="20"/>
        </w:rPr>
        <w:t xml:space="preserve">expenses </w:t>
      </w:r>
      <w:r w:rsidR="00C554F3">
        <w:rPr>
          <w:color w:val="auto"/>
          <w:sz w:val="20"/>
          <w:szCs w:val="20"/>
        </w:rPr>
        <w:t xml:space="preserve">also increased from </w:t>
      </w:r>
      <w:r w:rsidRPr="00E50D1F">
        <w:rPr>
          <w:color w:val="auto"/>
          <w:sz w:val="20"/>
          <w:szCs w:val="20"/>
        </w:rPr>
        <w:t>3</w:t>
      </w:r>
      <w:r w:rsidR="00C554F3">
        <w:rPr>
          <w:color w:val="auto"/>
          <w:sz w:val="20"/>
          <w:szCs w:val="20"/>
        </w:rPr>
        <w:t>2</w:t>
      </w:r>
      <w:r w:rsidRPr="00E50D1F">
        <w:rPr>
          <w:color w:val="auto"/>
          <w:sz w:val="20"/>
          <w:szCs w:val="20"/>
        </w:rPr>
        <w:t>% to 3</w:t>
      </w:r>
      <w:r>
        <w:rPr>
          <w:color w:val="auto"/>
          <w:sz w:val="20"/>
          <w:szCs w:val="20"/>
        </w:rPr>
        <w:t>5</w:t>
      </w:r>
      <w:r w:rsidRPr="00E50D1F">
        <w:rPr>
          <w:color w:val="auto"/>
          <w:sz w:val="20"/>
          <w:szCs w:val="20"/>
        </w:rPr>
        <w:t xml:space="preserve">% </w:t>
      </w:r>
      <w:r w:rsidR="00C554F3">
        <w:rPr>
          <w:color w:val="auto"/>
          <w:sz w:val="20"/>
          <w:szCs w:val="20"/>
        </w:rPr>
        <w:t>during the same period</w:t>
      </w:r>
      <w:r w:rsidRPr="00E50D1F">
        <w:rPr>
          <w:color w:val="auto"/>
          <w:sz w:val="20"/>
          <w:szCs w:val="20"/>
        </w:rPr>
        <w:t>.</w:t>
      </w:r>
    </w:p>
    <w:p w:rsidR="001C6495" w:rsidRPr="00E50D1F" w:rsidRDefault="001C6495" w:rsidP="001C6495">
      <w:pPr>
        <w:widowControl w:val="0"/>
        <w:autoSpaceDE w:val="0"/>
        <w:autoSpaceDN w:val="0"/>
        <w:adjustRightInd w:val="0"/>
        <w:spacing w:after="0" w:line="240" w:lineRule="auto"/>
        <w:ind w:right="340"/>
        <w:outlineLvl w:val="0"/>
        <w:rPr>
          <w:b/>
          <w:bCs/>
          <w:color w:val="auto"/>
          <w:spacing w:val="-15"/>
          <w:position w:val="-1"/>
          <w:sz w:val="20"/>
          <w:szCs w:val="20"/>
        </w:rPr>
      </w:pPr>
    </w:p>
    <w:p w:rsidR="001C6495" w:rsidRPr="00E50D1F" w:rsidRDefault="001C6495" w:rsidP="001C6495">
      <w:pPr>
        <w:widowControl w:val="0"/>
        <w:autoSpaceDE w:val="0"/>
        <w:autoSpaceDN w:val="0"/>
        <w:adjustRightInd w:val="0"/>
        <w:spacing w:after="0" w:line="240" w:lineRule="auto"/>
        <w:ind w:right="340"/>
        <w:outlineLvl w:val="0"/>
        <w:rPr>
          <w:b/>
          <w:bCs/>
          <w:color w:val="auto"/>
          <w:position w:val="-1"/>
          <w:sz w:val="20"/>
          <w:szCs w:val="20"/>
        </w:rPr>
      </w:pPr>
      <w:r w:rsidRPr="00E50D1F">
        <w:rPr>
          <w:b/>
          <w:bCs/>
          <w:color w:val="auto"/>
          <w:spacing w:val="-15"/>
          <w:position w:val="-1"/>
          <w:sz w:val="20"/>
          <w:szCs w:val="20"/>
        </w:rPr>
        <w:t>Figure</w:t>
      </w:r>
      <w:r w:rsidR="00EA2A29">
        <w:rPr>
          <w:b/>
          <w:bCs/>
          <w:color w:val="auto"/>
          <w:spacing w:val="-15"/>
          <w:position w:val="-1"/>
          <w:sz w:val="20"/>
          <w:szCs w:val="20"/>
        </w:rPr>
        <w:t xml:space="preserve"> </w:t>
      </w:r>
      <w:r w:rsidRPr="00E50D1F">
        <w:rPr>
          <w:b/>
          <w:bCs/>
          <w:color w:val="auto"/>
          <w:spacing w:val="-15"/>
          <w:position w:val="-1"/>
          <w:sz w:val="20"/>
          <w:szCs w:val="20"/>
        </w:rPr>
        <w:t xml:space="preserve"> </w:t>
      </w:r>
      <w:r w:rsidR="00EA2A29">
        <w:rPr>
          <w:b/>
          <w:bCs/>
          <w:color w:val="auto"/>
          <w:spacing w:val="-15"/>
          <w:position w:val="-1"/>
          <w:sz w:val="20"/>
          <w:szCs w:val="20"/>
        </w:rPr>
        <w:t>24</w:t>
      </w:r>
      <w:r w:rsidRPr="00E50D1F">
        <w:rPr>
          <w:b/>
          <w:bCs/>
          <w:color w:val="auto"/>
          <w:position w:val="-1"/>
          <w:sz w:val="20"/>
          <w:szCs w:val="20"/>
        </w:rPr>
        <w:t>: Lottery proceeds, expenses and prizes £m</w:t>
      </w:r>
    </w:p>
    <w:p w:rsidR="001C6495" w:rsidRPr="00E50D1F" w:rsidRDefault="001C6495" w:rsidP="001C6495">
      <w:pPr>
        <w:widowControl w:val="0"/>
        <w:autoSpaceDE w:val="0"/>
        <w:autoSpaceDN w:val="0"/>
        <w:adjustRightInd w:val="0"/>
        <w:spacing w:after="0" w:line="240" w:lineRule="auto"/>
        <w:ind w:right="340"/>
        <w:outlineLvl w:val="0"/>
        <w:rPr>
          <w:color w:val="auto"/>
          <w:sz w:val="20"/>
          <w:szCs w:val="20"/>
        </w:rPr>
      </w:pPr>
    </w:p>
    <w:p w:rsidR="001C6495" w:rsidRPr="00E50D1F" w:rsidRDefault="00654321" w:rsidP="001C6495">
      <w:pPr>
        <w:widowControl w:val="0"/>
        <w:autoSpaceDE w:val="0"/>
        <w:autoSpaceDN w:val="0"/>
        <w:adjustRightInd w:val="0"/>
        <w:spacing w:after="0" w:line="250" w:lineRule="auto"/>
        <w:ind w:right="340"/>
        <w:jc w:val="center"/>
        <w:rPr>
          <w:sz w:val="20"/>
          <w:szCs w:val="20"/>
        </w:rPr>
      </w:pPr>
      <w:r w:rsidRPr="00654321">
        <w:rPr>
          <w:noProof/>
          <w:sz w:val="20"/>
          <w:szCs w:val="20"/>
          <w:lang w:eastAsia="en-GB"/>
        </w:rPr>
        <w:drawing>
          <wp:inline distT="0" distB="0" distL="0" distR="0">
            <wp:extent cx="5686426" cy="4210049"/>
            <wp:effectExtent l="0" t="0" r="0" b="0"/>
            <wp:docPr id="26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C6495" w:rsidRPr="00E50D1F" w:rsidRDefault="001C6495" w:rsidP="001C6495">
      <w:pPr>
        <w:rPr>
          <w:color w:val="auto"/>
          <w:sz w:val="20"/>
          <w:szCs w:val="20"/>
        </w:rPr>
      </w:pPr>
    </w:p>
    <w:p w:rsidR="001C6495" w:rsidRPr="00057952" w:rsidRDefault="001C6495" w:rsidP="001C6495">
      <w:r w:rsidRPr="00E50D1F">
        <w:rPr>
          <w:color w:val="auto"/>
          <w:sz w:val="20"/>
          <w:szCs w:val="20"/>
        </w:rPr>
        <w:t xml:space="preserve">The data tables for these charts, including further data points can be found in the </w:t>
      </w:r>
      <w:hyperlink r:id="rId96" w:anchor="6!B4" w:history="1">
        <w:r w:rsidR="00903FD7">
          <w:rPr>
            <w:rStyle w:val="Hyperlink"/>
            <w:sz w:val="20"/>
            <w:szCs w:val="20"/>
          </w:rPr>
          <w:t>Excel version of</w:t>
        </w:r>
        <w:r w:rsidRPr="00EA2A29">
          <w:rPr>
            <w:rStyle w:val="Hyperlink"/>
            <w:sz w:val="20"/>
            <w:szCs w:val="20"/>
          </w:rPr>
          <w:t xml:space="preserve"> Industry Statistics</w:t>
        </w:r>
      </w:hyperlink>
      <w:r w:rsidRPr="00EA2A29">
        <w:rPr>
          <w:color w:val="auto"/>
          <w:sz w:val="20"/>
          <w:szCs w:val="20"/>
        </w:rPr>
        <w:t>.</w:t>
      </w:r>
    </w:p>
    <w:p w:rsidR="001C6495" w:rsidRDefault="007E57CB" w:rsidP="001C6495">
      <w:pPr>
        <w:widowControl w:val="0"/>
        <w:autoSpaceDE w:val="0"/>
        <w:autoSpaceDN w:val="0"/>
        <w:adjustRightInd w:val="0"/>
        <w:spacing w:after="0" w:line="250" w:lineRule="auto"/>
        <w:ind w:right="340"/>
        <w:rPr>
          <w:sz w:val="20"/>
          <w:szCs w:val="20"/>
        </w:rPr>
      </w:pPr>
      <w:r>
        <w:rPr>
          <w:noProof/>
          <w:sz w:val="20"/>
          <w:szCs w:val="20"/>
          <w:lang w:eastAsia="en-GB"/>
        </w:rPr>
        <mc:AlternateContent>
          <mc:Choice Requires="wps">
            <w:drawing>
              <wp:anchor distT="0" distB="0" distL="114300" distR="114300" simplePos="0" relativeHeight="251998208" behindDoc="1" locked="0" layoutInCell="1" allowOverlap="1">
                <wp:simplePos x="0" y="0"/>
                <wp:positionH relativeFrom="margin">
                  <wp:posOffset>-209550</wp:posOffset>
                </wp:positionH>
                <wp:positionV relativeFrom="topMargin">
                  <wp:posOffset>144145</wp:posOffset>
                </wp:positionV>
                <wp:extent cx="7200265" cy="1259840"/>
                <wp:effectExtent l="3175" t="1270" r="0" b="0"/>
                <wp:wrapNone/>
                <wp:docPr id="2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1C6495">
                            <w:pPr>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45</w:t>
                            </w:r>
                          </w:p>
                          <w:p w:rsidR="00EB2CF0" w:rsidRPr="00021AFC" w:rsidRDefault="00EB2CF0" w:rsidP="001C6495">
                            <w:pPr>
                              <w:spacing w:after="0"/>
                              <w:rPr>
                                <w:b/>
                                <w:color w:val="FFFFFF" w:themeColor="background1"/>
                                <w:sz w:val="48"/>
                                <w:szCs w:val="48"/>
                              </w:rPr>
                            </w:pPr>
                            <w:r>
                              <w:rPr>
                                <w:b/>
                                <w:color w:val="FFFFFF" w:themeColor="background1"/>
                                <w:sz w:val="48"/>
                                <w:szCs w:val="48"/>
                              </w:rPr>
                              <w:t>Large society lotteries</w:t>
                            </w:r>
                          </w:p>
                          <w:p w:rsidR="00EB2CF0" w:rsidRPr="0099651D" w:rsidRDefault="00EB2CF0" w:rsidP="001C6495">
                            <w:pPr>
                              <w:spacing w:after="0"/>
                              <w:rPr>
                                <w:b/>
                                <w:i/>
                                <w:color w:val="F2F2F2"/>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6" type="#_x0000_t202" style="position:absolute;margin-left:-16.5pt;margin-top:11.35pt;width:566.95pt;height:99.2pt;z-index:-2513182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" fillcolor="#61af2e" stroked="f">
                <v:textbox>
                  <w:txbxContent>
                    <w:p w:rsidR="00EB2CF0" w:rsidRDefault="00EB2CF0" w:rsidP="001C6495">
                      <w:pPr>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45</w:t>
                      </w:r>
                    </w:p>
                    <w:p w:rsidR="00EB2CF0" w:rsidRPr="00021AFC" w:rsidRDefault="00EB2CF0" w:rsidP="001C6495">
                      <w:pPr>
                        <w:spacing w:after="0"/>
                        <w:rPr>
                          <w:b/>
                          <w:color w:val="FFFFFF" w:themeColor="background1"/>
                          <w:sz w:val="48"/>
                          <w:szCs w:val="48"/>
                        </w:rPr>
                      </w:pPr>
                      <w:r>
                        <w:rPr>
                          <w:b/>
                          <w:color w:val="FFFFFF" w:themeColor="background1"/>
                          <w:sz w:val="48"/>
                          <w:szCs w:val="48"/>
                        </w:rPr>
                        <w:t>Large society lotteries</w:t>
                      </w:r>
                    </w:p>
                    <w:p w:rsidR="00EB2CF0" w:rsidRPr="0099651D" w:rsidRDefault="00EB2CF0" w:rsidP="001C6495">
                      <w:pPr>
                        <w:spacing w:after="0"/>
                        <w:rPr>
                          <w:b/>
                          <w:i/>
                          <w:color w:val="F2F2F2"/>
                          <w:szCs w:val="24"/>
                        </w:rPr>
                      </w:pPr>
                    </w:p>
                  </w:txbxContent>
                </v:textbox>
                <w10:wrap anchorx="margin" anchory="margin"/>
              </v:shape>
            </w:pict>
          </mc:Fallback>
        </mc:AlternateContent>
      </w:r>
    </w:p>
    <w:p w:rsidR="001C6495" w:rsidRDefault="001C6495" w:rsidP="001C6495">
      <w:pPr>
        <w:widowControl w:val="0"/>
        <w:autoSpaceDE w:val="0"/>
        <w:autoSpaceDN w:val="0"/>
        <w:adjustRightInd w:val="0"/>
        <w:spacing w:after="0" w:line="250" w:lineRule="auto"/>
        <w:ind w:right="340"/>
        <w:rPr>
          <w:sz w:val="20"/>
          <w:szCs w:val="20"/>
        </w:rPr>
      </w:pPr>
    </w:p>
    <w:p w:rsidR="001C6495" w:rsidRDefault="001C6495" w:rsidP="001C6495">
      <w:pPr>
        <w:widowControl w:val="0"/>
        <w:autoSpaceDE w:val="0"/>
        <w:autoSpaceDN w:val="0"/>
        <w:adjustRightInd w:val="0"/>
        <w:spacing w:after="0" w:line="250" w:lineRule="auto"/>
        <w:ind w:right="340"/>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r>
        <w:rPr>
          <w:sz w:val="20"/>
          <w:szCs w:val="20"/>
        </w:rPr>
        <w:br w:type="page"/>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7E57CB" w:rsidP="001C6495">
      <w:pPr>
        <w:widowControl w:val="0"/>
        <w:autoSpaceDE w:val="0"/>
        <w:autoSpaceDN w:val="0"/>
        <w:adjustRightInd w:val="0"/>
        <w:spacing w:after="0" w:line="240" w:lineRule="auto"/>
        <w:ind w:right="340"/>
        <w:rPr>
          <w:bCs/>
          <w:color w:val="0E1608"/>
          <w:sz w:val="20"/>
          <w:szCs w:val="20"/>
        </w:rPr>
      </w:pPr>
      <w:r>
        <w:rPr>
          <w:bCs/>
          <w:noProof/>
          <w:color w:val="0E1608"/>
          <w:sz w:val="20"/>
          <w:szCs w:val="20"/>
          <w:lang w:eastAsia="en-GB"/>
        </w:rPr>
        <mc:AlternateContent>
          <mc:Choice Requires="wps">
            <w:drawing>
              <wp:anchor distT="0" distB="0" distL="114300" distR="114300" simplePos="0" relativeHeight="252000256" behindDoc="1" locked="0" layoutInCell="1" allowOverlap="1">
                <wp:simplePos x="0" y="0"/>
                <wp:positionH relativeFrom="page">
                  <wp:posOffset>224155</wp:posOffset>
                </wp:positionH>
                <wp:positionV relativeFrom="topMargin">
                  <wp:posOffset>144145</wp:posOffset>
                </wp:positionV>
                <wp:extent cx="7198995" cy="1259840"/>
                <wp:effectExtent l="0" t="1270" r="0" b="0"/>
                <wp:wrapNone/>
                <wp:docPr id="2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Pr="0099651D" w:rsidRDefault="00EB2CF0" w:rsidP="00420A65">
                            <w:pPr>
                              <w:rPr>
                                <w:b/>
                                <w:i/>
                                <w:color w:val="F2F2F2"/>
                                <w:szCs w:val="24"/>
                              </w:rPr>
                            </w:pPr>
                            <w:r>
                              <w:rPr>
                                <w:b/>
                                <w:color w:val="F2F2F2"/>
                                <w:sz w:val="32"/>
                                <w:szCs w:val="32"/>
                              </w:rPr>
                              <w:t>46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7" type="#_x0000_t202" style="position:absolute;margin-left:17.65pt;margin-top:11.35pt;width:566.85pt;height:99.2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" fillcolor="#61af2e" stroked="f">
                <v:textbox>
                  <w:txbxContent>
                    <w:p w:rsidR="00EB2CF0" w:rsidRPr="0099651D" w:rsidRDefault="00EB2CF0" w:rsidP="00420A65">
                      <w:pPr>
                        <w:rPr>
                          <w:b/>
                          <w:i/>
                          <w:color w:val="F2F2F2"/>
                          <w:szCs w:val="24"/>
                        </w:rPr>
                      </w:pPr>
                      <w:r>
                        <w:rPr>
                          <w:b/>
                          <w:color w:val="F2F2F2"/>
                          <w:sz w:val="32"/>
                          <w:szCs w:val="32"/>
                        </w:rPr>
                        <w:t>46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txbxContent>
                </v:textbox>
                <w10:wrap anchorx="page" anchory="margin"/>
              </v:shape>
            </w:pict>
          </mc:Fallback>
        </mc:AlternateContent>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r>
        <w:rPr>
          <w:noProof/>
          <w:lang w:eastAsia="en-GB"/>
        </w:rPr>
        <w:drawing>
          <wp:inline distT="0" distB="0" distL="0" distR="0">
            <wp:extent cx="1798614" cy="1620000"/>
            <wp:effectExtent l="19050" t="0" r="0" b="0"/>
            <wp:docPr id="12" name="Picture 1" descr="http://preview-intranet.gamblingcommission.gov.uk/Images/lotteryscratchcards.jpg?securitytoken=3uqvay8Vc7us3nxYKsBcv9wvi9JI1s%2fJa8oWv%2bruaDyMTKrZPHrju9jj9NTaT7KlWOXcXRcxvC%2f%2b29bPrE8ORJMoeirM7cd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preview-intranet.gamblingcommission.gov.uk/Images/lotteryscratchcards.jpg?securitytoken=3uqvay8Vc7us3nxYKsBcv9wvi9JI1s%2fJa8oWv%2bruaDyMTKrZPHrju9jj9NTaT7KlWOXcXRcxvC%2f%2b29bPrE8ORJMoeirM7cdN"/>
                    <pic:cNvPicPr>
                      <a:picLocks noChangeAspect="1" noChangeArrowheads="1"/>
                    </pic:cNvPicPr>
                  </pic:nvPicPr>
                  <pic:blipFill>
                    <a:blip r:embed="rId97"/>
                    <a:stretch>
                      <a:fillRect/>
                    </a:stretch>
                  </pic:blipFill>
                  <pic:spPr bwMode="auto">
                    <a:xfrm>
                      <a:off x="0" y="0"/>
                      <a:ext cx="1798614" cy="1620000"/>
                    </a:xfrm>
                    <a:prstGeom prst="rect">
                      <a:avLst/>
                    </a:prstGeom>
                    <a:noFill/>
                    <a:ln w="9525">
                      <a:noFill/>
                      <a:miter lim="800000"/>
                      <a:headEnd/>
                      <a:tailEnd/>
                    </a:ln>
                  </pic:spPr>
                </pic:pic>
              </a:graphicData>
            </a:graphic>
          </wp:inline>
        </w:drawing>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bookmarkStart w:id="3" w:name="OLE_LINK1"/>
      <w:bookmarkEnd w:id="3"/>
    </w:p>
    <w:p w:rsidR="001C6495" w:rsidRDefault="001529FC" w:rsidP="001C6495">
      <w:pPr>
        <w:widowControl w:val="0"/>
        <w:autoSpaceDE w:val="0"/>
        <w:autoSpaceDN w:val="0"/>
        <w:adjustRightInd w:val="0"/>
        <w:spacing w:after="0" w:line="240" w:lineRule="auto"/>
        <w:jc w:val="center"/>
        <w:rPr>
          <w:b/>
          <w:bCs/>
          <w:color w:val="61AF2E"/>
          <w:sz w:val="72"/>
          <w:szCs w:val="72"/>
        </w:rPr>
      </w:pPr>
      <w:r>
        <w:rPr>
          <w:b/>
          <w:bCs/>
          <w:color w:val="61AF2E"/>
          <w:sz w:val="72"/>
          <w:szCs w:val="72"/>
        </w:rPr>
        <w:t xml:space="preserve">The </w:t>
      </w:r>
      <w:r w:rsidR="001C6495">
        <w:rPr>
          <w:b/>
          <w:bCs/>
          <w:color w:val="61AF2E"/>
          <w:sz w:val="72"/>
          <w:szCs w:val="72"/>
        </w:rPr>
        <w:t xml:space="preserve">National </w:t>
      </w:r>
      <w:r w:rsidR="001C6495" w:rsidRPr="00A14EE8">
        <w:rPr>
          <w:b/>
          <w:bCs/>
          <w:color w:val="61AF2E"/>
          <w:sz w:val="72"/>
          <w:szCs w:val="72"/>
        </w:rPr>
        <w:t>Lotter</w:t>
      </w:r>
      <w:r w:rsidR="001C6495">
        <w:rPr>
          <w:b/>
          <w:bCs/>
          <w:color w:val="61AF2E"/>
          <w:sz w:val="72"/>
          <w:szCs w:val="72"/>
        </w:rPr>
        <w:t>y</w:t>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p>
    <w:p w:rsidR="001C6495" w:rsidRPr="00124975" w:rsidRDefault="001C6495" w:rsidP="001C6495">
      <w:pPr>
        <w:widowControl w:val="0"/>
        <w:autoSpaceDE w:val="0"/>
        <w:autoSpaceDN w:val="0"/>
        <w:adjustRightInd w:val="0"/>
        <w:spacing w:after="0" w:line="240" w:lineRule="auto"/>
        <w:jc w:val="center"/>
        <w:rPr>
          <w:b/>
          <w:bCs/>
          <w:color w:val="0E1608"/>
          <w:sz w:val="72"/>
          <w:szCs w:val="72"/>
        </w:rPr>
      </w:pPr>
      <w:r>
        <w:rPr>
          <w:noProof/>
          <w:lang w:eastAsia="en-GB"/>
        </w:rPr>
        <w:drawing>
          <wp:inline distT="0" distB="0" distL="0" distR="0">
            <wp:extent cx="1743410" cy="1619250"/>
            <wp:effectExtent l="19050" t="0" r="9190" b="0"/>
            <wp:docPr id="13" name="Picture 10" descr="http://preview-intranet.gamblingcommission.gov.uk/Images/lotto.jpg?securitytoken=3uqvay8Vc7us3nxYKsBcv9wvi9JI1s%2fJa8oWv%2bruaDyMTKrZPHrju9jj9NTaT7KltorImFCAtI6%2fZaFKdpmjiTUaEyrhOn9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preview-intranet.gamblingcommission.gov.uk/Images/lotto.jpg?securitytoken=3uqvay8Vc7us3nxYKsBcv9wvi9JI1s%2fJa8oWv%2bruaDyMTKrZPHrju9jj9NTaT7KltorImFCAtI6%2fZaFKdpmjiTUaEyrhOn9o"/>
                    <pic:cNvPicPr>
                      <a:picLocks noChangeAspect="1" noChangeArrowheads="1"/>
                    </pic:cNvPicPr>
                  </pic:nvPicPr>
                  <pic:blipFill>
                    <a:blip r:embed="rId98"/>
                    <a:stretch>
                      <a:fillRect/>
                    </a:stretch>
                  </pic:blipFill>
                  <pic:spPr bwMode="auto">
                    <a:xfrm>
                      <a:off x="0" y="0"/>
                      <a:ext cx="1743410" cy="1619250"/>
                    </a:xfrm>
                    <a:prstGeom prst="rect">
                      <a:avLst/>
                    </a:prstGeom>
                    <a:noFill/>
                    <a:ln w="9525">
                      <a:noFill/>
                      <a:miter lim="800000"/>
                      <a:headEnd/>
                      <a:tailEnd/>
                    </a:ln>
                  </pic:spPr>
                </pic:pic>
              </a:graphicData>
            </a:graphic>
          </wp:inline>
        </w:drawing>
      </w:r>
    </w:p>
    <w:p w:rsidR="001C6495" w:rsidRDefault="001C6495" w:rsidP="001C6495">
      <w:pPr>
        <w:spacing w:after="0" w:line="240" w:lineRule="auto"/>
        <w:rPr>
          <w:bCs/>
          <w:color w:val="0E1608"/>
          <w:sz w:val="20"/>
          <w:szCs w:val="20"/>
        </w:rPr>
      </w:pPr>
      <w:r>
        <w:rPr>
          <w:bCs/>
          <w:color w:val="0E1608"/>
          <w:sz w:val="20"/>
          <w:szCs w:val="20"/>
        </w:rPr>
        <w:br w:type="page"/>
      </w:r>
    </w:p>
    <w:p w:rsidR="001C6495" w:rsidRDefault="007E57CB" w:rsidP="001C6495">
      <w:pPr>
        <w:widowControl w:val="0"/>
        <w:autoSpaceDE w:val="0"/>
        <w:autoSpaceDN w:val="0"/>
        <w:adjustRightInd w:val="0"/>
        <w:spacing w:after="0" w:line="240" w:lineRule="auto"/>
        <w:ind w:right="340"/>
        <w:rPr>
          <w:bCs/>
          <w:color w:val="0E1608"/>
          <w:sz w:val="20"/>
          <w:szCs w:val="20"/>
        </w:rPr>
      </w:pPr>
      <w:r>
        <w:rPr>
          <w:b/>
          <w:bCs/>
          <w:noProof/>
          <w:color w:val="7EC24D"/>
          <w:sz w:val="36"/>
          <w:szCs w:val="36"/>
          <w:lang w:eastAsia="en-GB"/>
        </w:rPr>
        <mc:AlternateContent>
          <mc:Choice Requires="wps">
            <w:drawing>
              <wp:anchor distT="0" distB="0" distL="114300" distR="114300" simplePos="0" relativeHeight="251999232"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2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1C6495">
                            <w:pPr>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47</w:t>
                            </w:r>
                            <w:r>
                              <w:rPr>
                                <w:b/>
                                <w:i/>
                                <w:color w:val="F2F2F2"/>
                                <w:szCs w:val="24"/>
                              </w:rPr>
                              <w:t xml:space="preserve">     </w:t>
                            </w:r>
                          </w:p>
                          <w:p w:rsidR="00EB2CF0" w:rsidRPr="00021AFC" w:rsidRDefault="00EB2CF0" w:rsidP="001C6495">
                            <w:pPr>
                              <w:spacing w:after="0"/>
                              <w:rPr>
                                <w:b/>
                                <w:color w:val="FFFFFF" w:themeColor="background1"/>
                                <w:sz w:val="48"/>
                                <w:szCs w:val="48"/>
                              </w:rPr>
                            </w:pPr>
                            <w:r>
                              <w:rPr>
                                <w:b/>
                                <w:color w:val="FFFFFF" w:themeColor="background1"/>
                                <w:sz w:val="48"/>
                                <w:szCs w:val="48"/>
                              </w:rPr>
                              <w:t>The National Lottery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8" type="#_x0000_t202" style="position:absolute;margin-left:0;margin-top:11.35pt;width:566.85pt;height:99.2pt;z-index:-25131724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" fillcolor="#61af2e" stroked="f">
                <v:textbox>
                  <w:txbxContent>
                    <w:p w:rsidR="00EB2CF0" w:rsidRDefault="00EB2CF0" w:rsidP="001C6495">
                      <w:pPr>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47</w:t>
                      </w:r>
                      <w:r>
                        <w:rPr>
                          <w:b/>
                          <w:i/>
                          <w:color w:val="F2F2F2"/>
                          <w:szCs w:val="24"/>
                        </w:rPr>
                        <w:t xml:space="preserve">     </w:t>
                      </w:r>
                    </w:p>
                    <w:p w:rsidR="00EB2CF0" w:rsidRPr="00021AFC" w:rsidRDefault="00EB2CF0" w:rsidP="001C6495">
                      <w:pPr>
                        <w:spacing w:after="0"/>
                        <w:rPr>
                          <w:b/>
                          <w:color w:val="FFFFFF" w:themeColor="background1"/>
                          <w:sz w:val="48"/>
                          <w:szCs w:val="48"/>
                        </w:rPr>
                      </w:pPr>
                      <w:r>
                        <w:rPr>
                          <w:b/>
                          <w:color w:val="FFFFFF" w:themeColor="background1"/>
                          <w:sz w:val="48"/>
                          <w:szCs w:val="48"/>
                        </w:rPr>
                        <w:t>The National Lottery</w:t>
                      </w:r>
                    </w:p>
                  </w:txbxContent>
                </v:textbox>
                <w10:wrap anchorx="margin" anchory="margin"/>
              </v:shape>
            </w:pict>
          </mc:Fallback>
        </mc:AlternateContent>
      </w:r>
    </w:p>
    <w:p w:rsidR="001C6495" w:rsidRPr="00AA0A2A"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left="227" w:right="340"/>
        <w:outlineLvl w:val="0"/>
        <w:rPr>
          <w:b/>
          <w:bCs/>
          <w:color w:val="7EC24D"/>
          <w:sz w:val="36"/>
          <w:szCs w:val="36"/>
        </w:rPr>
      </w:pPr>
    </w:p>
    <w:p w:rsidR="001C6495" w:rsidRPr="009337D7" w:rsidRDefault="001C6495" w:rsidP="001C6495">
      <w:pPr>
        <w:widowControl w:val="0"/>
        <w:autoSpaceDE w:val="0"/>
        <w:autoSpaceDN w:val="0"/>
        <w:adjustRightInd w:val="0"/>
        <w:spacing w:after="0" w:line="240" w:lineRule="auto"/>
        <w:ind w:right="340"/>
        <w:outlineLvl w:val="0"/>
        <w:rPr>
          <w:b/>
          <w:bCs/>
          <w:color w:val="61AF2E"/>
          <w:sz w:val="36"/>
          <w:szCs w:val="36"/>
        </w:rPr>
      </w:pPr>
      <w:r w:rsidRPr="009337D7">
        <w:rPr>
          <w:b/>
          <w:bCs/>
          <w:color w:val="61AF2E"/>
          <w:sz w:val="36"/>
          <w:szCs w:val="36"/>
        </w:rPr>
        <w:t>Structure of the National Lottery</w:t>
      </w:r>
    </w:p>
    <w:p w:rsidR="001C6495" w:rsidRPr="00185A9E" w:rsidRDefault="001C6495" w:rsidP="001C6495">
      <w:pPr>
        <w:widowControl w:val="0"/>
        <w:autoSpaceDE w:val="0"/>
        <w:autoSpaceDN w:val="0"/>
        <w:adjustRightInd w:val="0"/>
        <w:spacing w:before="7" w:after="0" w:line="130" w:lineRule="exact"/>
        <w:ind w:right="340"/>
        <w:rPr>
          <w:color w:val="000000"/>
          <w:sz w:val="13"/>
          <w:szCs w:val="13"/>
          <w:highlight w:val="yellow"/>
        </w:rPr>
      </w:pPr>
    </w:p>
    <w:p w:rsidR="001C6495" w:rsidRPr="00AF3A33" w:rsidRDefault="001C6495" w:rsidP="001C6495">
      <w:pPr>
        <w:pStyle w:val="NormalWeb"/>
        <w:rPr>
          <w:rFonts w:ascii="Arial" w:hAnsi="Arial" w:cs="Arial"/>
          <w:sz w:val="20"/>
          <w:szCs w:val="20"/>
          <w:lang w:eastAsia="en-US"/>
        </w:rPr>
      </w:pPr>
      <w:r w:rsidRPr="00AF3A33">
        <w:rPr>
          <w:rFonts w:ascii="Arial" w:hAnsi="Arial" w:cs="Arial"/>
          <w:sz w:val="20"/>
          <w:szCs w:val="20"/>
          <w:lang w:eastAsia="en-US"/>
        </w:rPr>
        <w:t>Following Parliamentary approval, the Gambling Commission and the National Lottery Commission merge</w:t>
      </w:r>
      <w:r>
        <w:rPr>
          <w:rFonts w:ascii="Arial" w:hAnsi="Arial" w:cs="Arial"/>
          <w:sz w:val="20"/>
          <w:szCs w:val="20"/>
          <w:lang w:eastAsia="en-US"/>
        </w:rPr>
        <w:t>d</w:t>
      </w:r>
      <w:r w:rsidR="00FC5036">
        <w:rPr>
          <w:rFonts w:ascii="Arial" w:hAnsi="Arial" w:cs="Arial"/>
          <w:sz w:val="20"/>
          <w:szCs w:val="20"/>
          <w:lang w:eastAsia="en-US"/>
        </w:rPr>
        <w:t xml:space="preserve"> on 1 October 2013. </w:t>
      </w:r>
      <w:r w:rsidRPr="00AF3A33">
        <w:rPr>
          <w:rFonts w:ascii="Arial" w:hAnsi="Arial" w:cs="Arial"/>
          <w:sz w:val="20"/>
          <w:szCs w:val="20"/>
          <w:lang w:eastAsia="en-US"/>
        </w:rPr>
        <w:t>No change has been made to the legislation which gov</w:t>
      </w:r>
      <w:r w:rsidR="00C00439">
        <w:rPr>
          <w:rFonts w:ascii="Arial" w:hAnsi="Arial" w:cs="Arial"/>
          <w:sz w:val="20"/>
          <w:szCs w:val="20"/>
          <w:lang w:eastAsia="en-US"/>
        </w:rPr>
        <w:t>erns how the National Lottery is</w:t>
      </w:r>
      <w:r w:rsidRPr="00AF3A33">
        <w:rPr>
          <w:rFonts w:ascii="Arial" w:hAnsi="Arial" w:cs="Arial"/>
          <w:sz w:val="20"/>
          <w:szCs w:val="20"/>
          <w:lang w:eastAsia="en-US"/>
        </w:rPr>
        <w:t xml:space="preserve"> regulated.</w:t>
      </w:r>
    </w:p>
    <w:p w:rsidR="001C6495" w:rsidRPr="00AF3A33" w:rsidRDefault="001C6495" w:rsidP="001C6495">
      <w:pPr>
        <w:pStyle w:val="Default"/>
        <w:rPr>
          <w:rFonts w:eastAsia="Times New Roman"/>
          <w:color w:val="auto"/>
          <w:sz w:val="20"/>
          <w:szCs w:val="20"/>
        </w:rPr>
      </w:pPr>
      <w:r w:rsidRPr="00801349">
        <w:rPr>
          <w:rFonts w:eastAsia="Times New Roman"/>
          <w:color w:val="auto"/>
          <w:sz w:val="20"/>
          <w:szCs w:val="20"/>
        </w:rPr>
        <w:t>Since its launch in November 1994, the Natio</w:t>
      </w:r>
      <w:r w:rsidR="00C367B7" w:rsidRPr="00801349">
        <w:rPr>
          <w:rFonts w:eastAsia="Times New Roman"/>
          <w:color w:val="auto"/>
          <w:sz w:val="20"/>
          <w:szCs w:val="20"/>
        </w:rPr>
        <w:t>nal Lottery has raised over £32</w:t>
      </w:r>
      <w:r w:rsidRPr="00801349">
        <w:rPr>
          <w:rFonts w:eastAsia="Times New Roman"/>
          <w:color w:val="auto"/>
          <w:sz w:val="20"/>
          <w:szCs w:val="20"/>
        </w:rPr>
        <w:t>bn for good causes that include sports, arts and heritage, as well as health and education an</w:t>
      </w:r>
      <w:r w:rsidR="00C367B7" w:rsidRPr="00801349">
        <w:rPr>
          <w:rFonts w:eastAsia="Times New Roman"/>
          <w:color w:val="auto"/>
          <w:sz w:val="20"/>
          <w:szCs w:val="20"/>
        </w:rPr>
        <w:t xml:space="preserve">d the environment. </w:t>
      </w:r>
      <w:r w:rsidRPr="00801349">
        <w:rPr>
          <w:rFonts w:eastAsia="Times New Roman"/>
          <w:color w:val="auto"/>
          <w:sz w:val="20"/>
          <w:szCs w:val="20"/>
        </w:rPr>
        <w:t>National Lottery funding contributed almost £2.2bn towards the costs of staging the London 2012 Olympic and Paralympics Games, including £750m from designated game sales.</w:t>
      </w:r>
      <w:r w:rsidRPr="00AF3A33">
        <w:rPr>
          <w:rFonts w:eastAsia="Times New Roman"/>
          <w:color w:val="auto"/>
          <w:sz w:val="20"/>
          <w:szCs w:val="20"/>
        </w:rPr>
        <w:t xml:space="preserve"> </w:t>
      </w:r>
    </w:p>
    <w:p w:rsidR="001C6495" w:rsidRPr="00AF3A33" w:rsidRDefault="001C6495" w:rsidP="001C6495">
      <w:pPr>
        <w:pStyle w:val="Default"/>
        <w:rPr>
          <w:rFonts w:eastAsia="Times New Roman"/>
          <w:color w:val="auto"/>
          <w:sz w:val="20"/>
          <w:szCs w:val="20"/>
        </w:rPr>
      </w:pPr>
    </w:p>
    <w:p w:rsidR="001C6495" w:rsidRDefault="001C6495" w:rsidP="001C6495">
      <w:pPr>
        <w:widowControl w:val="0"/>
        <w:autoSpaceDE w:val="0"/>
        <w:autoSpaceDN w:val="0"/>
        <w:adjustRightInd w:val="0"/>
        <w:spacing w:after="0" w:line="240" w:lineRule="auto"/>
        <w:ind w:right="340"/>
        <w:rPr>
          <w:color w:val="auto"/>
          <w:sz w:val="20"/>
          <w:szCs w:val="20"/>
        </w:rPr>
      </w:pPr>
      <w:r w:rsidRPr="00AF3A33">
        <w:rPr>
          <w:color w:val="auto"/>
          <w:sz w:val="20"/>
          <w:szCs w:val="20"/>
        </w:rPr>
        <w:t xml:space="preserve">The funds for the original good causes are held in the National Lottery </w:t>
      </w:r>
      <w:r w:rsidR="008642DD">
        <w:rPr>
          <w:color w:val="auto"/>
          <w:sz w:val="20"/>
          <w:szCs w:val="20"/>
        </w:rPr>
        <w:t>Distribution Fund (NLDF).</w:t>
      </w:r>
    </w:p>
    <w:p w:rsidR="008642DD" w:rsidRDefault="008642DD" w:rsidP="001C6495">
      <w:pPr>
        <w:widowControl w:val="0"/>
        <w:autoSpaceDE w:val="0"/>
        <w:autoSpaceDN w:val="0"/>
        <w:adjustRightInd w:val="0"/>
        <w:spacing w:after="0" w:line="240" w:lineRule="auto"/>
        <w:ind w:right="340"/>
        <w:rPr>
          <w:color w:val="auto"/>
          <w:sz w:val="20"/>
          <w:szCs w:val="20"/>
        </w:rPr>
      </w:pPr>
    </w:p>
    <w:p w:rsidR="008642DD" w:rsidRPr="00AF3A33" w:rsidRDefault="008642DD" w:rsidP="001C6495">
      <w:pPr>
        <w:widowControl w:val="0"/>
        <w:autoSpaceDE w:val="0"/>
        <w:autoSpaceDN w:val="0"/>
        <w:adjustRightInd w:val="0"/>
        <w:spacing w:after="0" w:line="240" w:lineRule="auto"/>
        <w:ind w:right="340"/>
        <w:rPr>
          <w:color w:val="auto"/>
          <w:sz w:val="20"/>
          <w:szCs w:val="20"/>
        </w:rPr>
      </w:pPr>
    </w:p>
    <w:p w:rsidR="001C6495" w:rsidRDefault="001C6495" w:rsidP="001C6495">
      <w:pPr>
        <w:widowControl w:val="0"/>
        <w:autoSpaceDE w:val="0"/>
        <w:autoSpaceDN w:val="0"/>
        <w:adjustRightInd w:val="0"/>
        <w:spacing w:after="0" w:line="240" w:lineRule="auto"/>
        <w:ind w:right="340"/>
        <w:rPr>
          <w:color w:val="2F3437"/>
          <w:sz w:val="18"/>
          <w:szCs w:val="18"/>
        </w:rPr>
      </w:pPr>
    </w:p>
    <w:p w:rsidR="001C6495" w:rsidRPr="00AC201B" w:rsidRDefault="001C6495" w:rsidP="001C6495">
      <w:pPr>
        <w:widowControl w:val="0"/>
        <w:autoSpaceDE w:val="0"/>
        <w:autoSpaceDN w:val="0"/>
        <w:adjustRightInd w:val="0"/>
        <w:spacing w:after="0" w:line="240" w:lineRule="auto"/>
        <w:ind w:right="340"/>
        <w:rPr>
          <w:b/>
          <w:bCs/>
          <w:color w:val="61AF2E"/>
          <w:sz w:val="36"/>
          <w:szCs w:val="36"/>
        </w:rPr>
      </w:pPr>
      <w:r w:rsidRPr="00AC201B">
        <w:rPr>
          <w:b/>
          <w:bCs/>
          <w:color w:val="61AF2E"/>
          <w:sz w:val="36"/>
          <w:szCs w:val="36"/>
        </w:rPr>
        <w:t>Sales</w:t>
      </w:r>
    </w:p>
    <w:p w:rsidR="001C6495" w:rsidRDefault="001C6495" w:rsidP="001C6495">
      <w:pPr>
        <w:widowControl w:val="0"/>
        <w:autoSpaceDE w:val="0"/>
        <w:autoSpaceDN w:val="0"/>
        <w:adjustRightInd w:val="0"/>
        <w:spacing w:after="0" w:line="240" w:lineRule="auto"/>
        <w:ind w:right="340"/>
        <w:rPr>
          <w:color w:val="2F3437"/>
          <w:sz w:val="18"/>
          <w:szCs w:val="18"/>
        </w:rPr>
      </w:pPr>
    </w:p>
    <w:p w:rsidR="001C6495" w:rsidRPr="00A83A4D" w:rsidRDefault="001C6495" w:rsidP="001C6495">
      <w:pPr>
        <w:widowControl w:val="0"/>
        <w:autoSpaceDE w:val="0"/>
        <w:autoSpaceDN w:val="0"/>
        <w:adjustRightInd w:val="0"/>
        <w:spacing w:after="0" w:line="240" w:lineRule="auto"/>
        <w:ind w:right="340"/>
        <w:rPr>
          <w:color w:val="auto"/>
          <w:spacing w:val="-10"/>
          <w:sz w:val="20"/>
          <w:szCs w:val="20"/>
        </w:rPr>
      </w:pPr>
      <w:r>
        <w:rPr>
          <w:color w:val="auto"/>
          <w:sz w:val="20"/>
          <w:szCs w:val="20"/>
        </w:rPr>
        <w:t>Sales</w:t>
      </w:r>
      <w:r w:rsidRPr="00A83A4D">
        <w:rPr>
          <w:color w:val="auto"/>
          <w:sz w:val="20"/>
          <w:szCs w:val="20"/>
        </w:rPr>
        <w:t xml:space="preserve"> for </w:t>
      </w:r>
      <w:r w:rsidR="001529FC">
        <w:rPr>
          <w:color w:val="auto"/>
          <w:sz w:val="20"/>
          <w:szCs w:val="20"/>
        </w:rPr>
        <w:t xml:space="preserve">the </w:t>
      </w:r>
      <w:r w:rsidRPr="00A83A4D">
        <w:rPr>
          <w:color w:val="auto"/>
          <w:sz w:val="20"/>
          <w:szCs w:val="20"/>
        </w:rPr>
        <w:t xml:space="preserve">National Lottery games have increased </w:t>
      </w:r>
      <w:r w:rsidR="005E73B4">
        <w:rPr>
          <w:color w:val="auto"/>
          <w:sz w:val="20"/>
          <w:szCs w:val="20"/>
        </w:rPr>
        <w:t>from £5.8</w:t>
      </w:r>
      <w:r>
        <w:rPr>
          <w:color w:val="auto"/>
          <w:sz w:val="20"/>
          <w:szCs w:val="20"/>
        </w:rPr>
        <w:t>bn at April 20</w:t>
      </w:r>
      <w:r w:rsidR="005E73B4">
        <w:rPr>
          <w:color w:val="auto"/>
          <w:sz w:val="20"/>
          <w:szCs w:val="20"/>
        </w:rPr>
        <w:t>1</w:t>
      </w:r>
      <w:r>
        <w:rPr>
          <w:color w:val="auto"/>
          <w:sz w:val="20"/>
          <w:szCs w:val="20"/>
        </w:rPr>
        <w:t>0–March 201</w:t>
      </w:r>
      <w:r w:rsidR="005E73B4">
        <w:rPr>
          <w:color w:val="auto"/>
          <w:sz w:val="20"/>
          <w:szCs w:val="20"/>
        </w:rPr>
        <w:t>1</w:t>
      </w:r>
      <w:r>
        <w:rPr>
          <w:color w:val="auto"/>
          <w:sz w:val="20"/>
          <w:szCs w:val="20"/>
        </w:rPr>
        <w:t xml:space="preserve"> to just </w:t>
      </w:r>
      <w:r w:rsidR="005E73B4">
        <w:rPr>
          <w:color w:val="auto"/>
          <w:sz w:val="20"/>
          <w:szCs w:val="20"/>
        </w:rPr>
        <w:t>under</w:t>
      </w:r>
      <w:r>
        <w:rPr>
          <w:color w:val="auto"/>
          <w:sz w:val="20"/>
          <w:szCs w:val="20"/>
        </w:rPr>
        <w:t xml:space="preserve"> £6.</w:t>
      </w:r>
      <w:r w:rsidR="005E73B4">
        <w:rPr>
          <w:color w:val="auto"/>
          <w:sz w:val="20"/>
          <w:szCs w:val="20"/>
        </w:rPr>
        <w:t>9</w:t>
      </w:r>
      <w:r>
        <w:rPr>
          <w:color w:val="auto"/>
          <w:sz w:val="20"/>
          <w:szCs w:val="20"/>
        </w:rPr>
        <w:t xml:space="preserve">bn at </w:t>
      </w:r>
      <w:r w:rsidR="005E73B4">
        <w:rPr>
          <w:color w:val="auto"/>
          <w:sz w:val="20"/>
          <w:szCs w:val="20"/>
        </w:rPr>
        <w:t>October 2013</w:t>
      </w:r>
      <w:r>
        <w:rPr>
          <w:color w:val="auto"/>
          <w:sz w:val="20"/>
          <w:szCs w:val="20"/>
        </w:rPr>
        <w:t>–</w:t>
      </w:r>
      <w:r w:rsidR="005E73B4">
        <w:rPr>
          <w:color w:val="auto"/>
          <w:sz w:val="20"/>
          <w:szCs w:val="20"/>
        </w:rPr>
        <w:t>September</w:t>
      </w:r>
      <w:r>
        <w:rPr>
          <w:color w:val="auto"/>
          <w:sz w:val="20"/>
          <w:szCs w:val="20"/>
        </w:rPr>
        <w:t xml:space="preserve"> 201</w:t>
      </w:r>
      <w:r w:rsidR="005E73B4">
        <w:rPr>
          <w:color w:val="auto"/>
          <w:sz w:val="20"/>
          <w:szCs w:val="20"/>
        </w:rPr>
        <w:t>4</w:t>
      </w:r>
      <w:r w:rsidRPr="00A83A4D">
        <w:rPr>
          <w:color w:val="auto"/>
          <w:sz w:val="20"/>
          <w:szCs w:val="20"/>
        </w:rPr>
        <w:t xml:space="preserve">. </w:t>
      </w:r>
      <w:r>
        <w:rPr>
          <w:color w:val="auto"/>
          <w:sz w:val="20"/>
          <w:szCs w:val="20"/>
        </w:rPr>
        <w:t>Primary c</w:t>
      </w:r>
      <w:r w:rsidRPr="00A83A4D">
        <w:rPr>
          <w:color w:val="auto"/>
          <w:sz w:val="20"/>
          <w:szCs w:val="20"/>
        </w:rPr>
        <w:t>ontribution</w:t>
      </w:r>
      <w:r w:rsidR="00050E90">
        <w:rPr>
          <w:color w:val="auto"/>
          <w:sz w:val="20"/>
          <w:szCs w:val="20"/>
        </w:rPr>
        <w:t>s</w:t>
      </w:r>
      <w:r>
        <w:rPr>
          <w:rStyle w:val="FootnoteReference"/>
          <w:color w:val="auto"/>
          <w:sz w:val="20"/>
          <w:szCs w:val="20"/>
        </w:rPr>
        <w:footnoteReference w:id="36"/>
      </w:r>
      <w:r w:rsidRPr="00A83A4D">
        <w:rPr>
          <w:color w:val="auto"/>
          <w:sz w:val="20"/>
          <w:szCs w:val="20"/>
        </w:rPr>
        <w:t xml:space="preserve"> (to good causes) </w:t>
      </w:r>
      <w:r w:rsidR="00050E90">
        <w:rPr>
          <w:color w:val="auto"/>
          <w:sz w:val="20"/>
          <w:szCs w:val="20"/>
        </w:rPr>
        <w:t>have in</w:t>
      </w:r>
      <w:r w:rsidRPr="00A83A4D">
        <w:rPr>
          <w:color w:val="auto"/>
          <w:sz w:val="20"/>
          <w:szCs w:val="20"/>
        </w:rPr>
        <w:t>crease</w:t>
      </w:r>
      <w:r w:rsidR="00050E90">
        <w:rPr>
          <w:color w:val="auto"/>
          <w:sz w:val="20"/>
          <w:szCs w:val="20"/>
        </w:rPr>
        <w:t>d from £1.55bn to £1.58bn during the same period</w:t>
      </w:r>
      <w:r w:rsidRPr="00A83A4D">
        <w:rPr>
          <w:color w:val="auto"/>
          <w:sz w:val="20"/>
          <w:szCs w:val="20"/>
        </w:rPr>
        <w:t>.</w:t>
      </w:r>
      <w:r w:rsidRPr="00A83A4D">
        <w:rPr>
          <w:color w:val="auto"/>
          <w:spacing w:val="-10"/>
          <w:sz w:val="20"/>
          <w:szCs w:val="20"/>
        </w:rPr>
        <w:t xml:space="preserve"> </w:t>
      </w:r>
      <w:r w:rsidRPr="00A83A4D">
        <w:rPr>
          <w:color w:val="auto"/>
          <w:sz w:val="20"/>
          <w:szCs w:val="20"/>
        </w:rPr>
        <w:t>Prizes and the amount retained by the licensee</w:t>
      </w:r>
      <w:r>
        <w:rPr>
          <w:rStyle w:val="FootnoteReference"/>
          <w:color w:val="auto"/>
          <w:sz w:val="20"/>
          <w:szCs w:val="20"/>
        </w:rPr>
        <w:footnoteReference w:id="37"/>
      </w:r>
      <w:r w:rsidRPr="00A83A4D">
        <w:rPr>
          <w:color w:val="auto"/>
          <w:sz w:val="20"/>
          <w:szCs w:val="20"/>
        </w:rPr>
        <w:t xml:space="preserve"> have </w:t>
      </w:r>
      <w:r w:rsidR="00050E90">
        <w:rPr>
          <w:color w:val="auto"/>
          <w:sz w:val="20"/>
          <w:szCs w:val="20"/>
        </w:rPr>
        <w:t>also increased during this time</w:t>
      </w:r>
      <w:r w:rsidRPr="00A83A4D">
        <w:rPr>
          <w:color w:val="auto"/>
          <w:sz w:val="20"/>
          <w:szCs w:val="20"/>
        </w:rPr>
        <w:t xml:space="preserve">. </w:t>
      </w:r>
    </w:p>
    <w:p w:rsidR="001C6495" w:rsidRPr="00185A9E" w:rsidRDefault="001C6495" w:rsidP="001C6495">
      <w:pPr>
        <w:widowControl w:val="0"/>
        <w:autoSpaceDE w:val="0"/>
        <w:autoSpaceDN w:val="0"/>
        <w:adjustRightInd w:val="0"/>
        <w:spacing w:after="0" w:line="240" w:lineRule="auto"/>
        <w:ind w:right="340"/>
        <w:rPr>
          <w:color w:val="auto"/>
          <w:spacing w:val="-10"/>
          <w:sz w:val="20"/>
          <w:szCs w:val="20"/>
          <w:highlight w:val="yellow"/>
        </w:rPr>
      </w:pPr>
    </w:p>
    <w:p w:rsidR="001C6495" w:rsidRPr="00242E52" w:rsidRDefault="001C6495" w:rsidP="001C6495">
      <w:pPr>
        <w:widowControl w:val="0"/>
        <w:autoSpaceDE w:val="0"/>
        <w:autoSpaceDN w:val="0"/>
        <w:adjustRightInd w:val="0"/>
        <w:spacing w:after="0" w:line="240" w:lineRule="auto"/>
        <w:ind w:right="340"/>
        <w:outlineLvl w:val="0"/>
        <w:rPr>
          <w:b/>
          <w:bCs/>
          <w:color w:val="auto"/>
          <w:position w:val="-1"/>
          <w:sz w:val="20"/>
          <w:szCs w:val="20"/>
        </w:rPr>
      </w:pPr>
      <w:r w:rsidRPr="00BF7D61">
        <w:rPr>
          <w:b/>
          <w:bCs/>
          <w:color w:val="auto"/>
          <w:spacing w:val="-15"/>
          <w:position w:val="-1"/>
          <w:sz w:val="20"/>
          <w:szCs w:val="20"/>
        </w:rPr>
        <w:t xml:space="preserve">Figure </w:t>
      </w:r>
      <w:r w:rsidR="00EA2A29">
        <w:rPr>
          <w:b/>
          <w:bCs/>
          <w:color w:val="auto"/>
          <w:spacing w:val="-15"/>
          <w:position w:val="-1"/>
          <w:sz w:val="20"/>
          <w:szCs w:val="20"/>
        </w:rPr>
        <w:t xml:space="preserve"> 25</w:t>
      </w:r>
      <w:r w:rsidRPr="00BF7D61">
        <w:rPr>
          <w:b/>
          <w:bCs/>
          <w:color w:val="auto"/>
          <w:position w:val="-1"/>
          <w:sz w:val="20"/>
          <w:szCs w:val="20"/>
        </w:rPr>
        <w:t>: Breakdown of National Lottery proceeds</w:t>
      </w:r>
      <w:r>
        <w:rPr>
          <w:b/>
          <w:bCs/>
          <w:color w:val="auto"/>
          <w:position w:val="-1"/>
          <w:sz w:val="20"/>
          <w:szCs w:val="20"/>
        </w:rPr>
        <w:t xml:space="preserve"> (£m)</w:t>
      </w:r>
      <w:r w:rsidRPr="00BF7D61">
        <w:rPr>
          <w:rStyle w:val="FootnoteReference"/>
          <w:b/>
          <w:bCs/>
          <w:color w:val="auto"/>
          <w:position w:val="-1"/>
          <w:sz w:val="20"/>
          <w:szCs w:val="20"/>
        </w:rPr>
        <w:footnoteReference w:id="38"/>
      </w:r>
    </w:p>
    <w:p w:rsidR="001C6495" w:rsidRPr="00185A9E" w:rsidRDefault="00FA296D" w:rsidP="001C6495">
      <w:pPr>
        <w:widowControl w:val="0"/>
        <w:autoSpaceDE w:val="0"/>
        <w:autoSpaceDN w:val="0"/>
        <w:adjustRightInd w:val="0"/>
        <w:spacing w:after="0" w:line="240" w:lineRule="auto"/>
        <w:ind w:right="340"/>
        <w:jc w:val="center"/>
        <w:outlineLvl w:val="0"/>
        <w:rPr>
          <w:color w:val="000000"/>
          <w:sz w:val="20"/>
          <w:szCs w:val="20"/>
          <w:highlight w:val="yellow"/>
        </w:rPr>
      </w:pPr>
      <w:r w:rsidRPr="00FA296D">
        <w:rPr>
          <w:noProof/>
          <w:color w:val="000000"/>
          <w:sz w:val="20"/>
          <w:szCs w:val="20"/>
          <w:lang w:eastAsia="en-GB"/>
        </w:rPr>
        <w:drawing>
          <wp:inline distT="0" distB="0" distL="0" distR="0">
            <wp:extent cx="5943600" cy="3724275"/>
            <wp:effectExtent l="19050" t="0" r="0" b="0"/>
            <wp:docPr id="26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C6495" w:rsidRPr="00185A9E" w:rsidRDefault="001C6495" w:rsidP="001C6495">
      <w:pPr>
        <w:widowControl w:val="0"/>
        <w:autoSpaceDE w:val="0"/>
        <w:autoSpaceDN w:val="0"/>
        <w:adjustRightInd w:val="0"/>
        <w:spacing w:before="2" w:after="0" w:line="40" w:lineRule="exact"/>
        <w:rPr>
          <w:color w:val="000000"/>
          <w:sz w:val="4"/>
          <w:szCs w:val="4"/>
          <w:highlight w:val="yellow"/>
        </w:rPr>
      </w:pPr>
    </w:p>
    <w:p w:rsidR="001C6495" w:rsidRPr="00185A9E" w:rsidRDefault="001C6495" w:rsidP="001C6495">
      <w:pPr>
        <w:spacing w:after="0" w:line="240" w:lineRule="auto"/>
        <w:jc w:val="center"/>
        <w:rPr>
          <w:b/>
          <w:bCs/>
          <w:color w:val="61AF2E"/>
          <w:sz w:val="28"/>
          <w:szCs w:val="28"/>
          <w:highlight w:val="yellow"/>
        </w:rPr>
      </w:pPr>
    </w:p>
    <w:p w:rsidR="001C6495" w:rsidRDefault="001C6495" w:rsidP="001C6495">
      <w:pPr>
        <w:widowControl w:val="0"/>
        <w:autoSpaceDE w:val="0"/>
        <w:autoSpaceDN w:val="0"/>
        <w:adjustRightInd w:val="0"/>
        <w:spacing w:after="0" w:line="250" w:lineRule="auto"/>
        <w:rPr>
          <w:sz w:val="20"/>
          <w:szCs w:val="20"/>
        </w:rPr>
      </w:pPr>
    </w:p>
    <w:p w:rsidR="001C6495" w:rsidRDefault="001C6495" w:rsidP="001C6495">
      <w:pPr>
        <w:widowControl w:val="0"/>
        <w:autoSpaceDE w:val="0"/>
        <w:autoSpaceDN w:val="0"/>
        <w:adjustRightInd w:val="0"/>
        <w:spacing w:after="0" w:line="250" w:lineRule="auto"/>
        <w:rPr>
          <w:sz w:val="20"/>
          <w:szCs w:val="20"/>
        </w:rPr>
      </w:pPr>
    </w:p>
    <w:p w:rsidR="001C6495" w:rsidRDefault="001C6495" w:rsidP="001C6495">
      <w:pPr>
        <w:widowControl w:val="0"/>
        <w:tabs>
          <w:tab w:val="left" w:pos="1140"/>
        </w:tabs>
        <w:autoSpaceDE w:val="0"/>
        <w:autoSpaceDN w:val="0"/>
        <w:adjustRightInd w:val="0"/>
        <w:spacing w:after="0" w:line="250" w:lineRule="auto"/>
        <w:rPr>
          <w:sz w:val="20"/>
          <w:szCs w:val="20"/>
        </w:rPr>
      </w:pPr>
      <w:r>
        <w:rPr>
          <w:color w:val="auto"/>
          <w:sz w:val="20"/>
          <w:szCs w:val="20"/>
        </w:rPr>
        <w:t>The data tables for thi</w:t>
      </w:r>
      <w:r w:rsidRPr="00E50D1F">
        <w:rPr>
          <w:color w:val="auto"/>
          <w:sz w:val="20"/>
          <w:szCs w:val="20"/>
        </w:rPr>
        <w:t xml:space="preserve">s chart, including further data points can be found in the </w:t>
      </w:r>
      <w:hyperlink r:id="rId100" w:anchor="7!B4" w:history="1">
        <w:r w:rsidR="008642DD">
          <w:rPr>
            <w:rStyle w:val="Hyperlink"/>
            <w:sz w:val="20"/>
            <w:szCs w:val="20"/>
          </w:rPr>
          <w:t>Excel version of</w:t>
        </w:r>
        <w:r w:rsidRPr="00EA2A29">
          <w:rPr>
            <w:rStyle w:val="Hyperlink"/>
            <w:sz w:val="20"/>
            <w:szCs w:val="20"/>
          </w:rPr>
          <w:t xml:space="preserve"> Industry Statistics</w:t>
        </w:r>
      </w:hyperlink>
      <w:r w:rsidRPr="00EA2A29">
        <w:t xml:space="preserve"> </w:t>
      </w:r>
      <w:r w:rsidRPr="00EA2A29">
        <w:rPr>
          <w:color w:val="auto"/>
          <w:sz w:val="20"/>
          <w:szCs w:val="20"/>
        </w:rPr>
        <w:t xml:space="preserve">and previous annual reports on </w:t>
      </w:r>
      <w:hyperlink r:id="rId101" w:history="1">
        <w:r w:rsidR="007D486F">
          <w:rPr>
            <w:rStyle w:val="Hyperlink"/>
            <w:sz w:val="20"/>
            <w:szCs w:val="20"/>
          </w:rPr>
          <w:t>t</w:t>
        </w:r>
        <w:r w:rsidRPr="00EA2A29">
          <w:rPr>
            <w:rStyle w:val="Hyperlink"/>
            <w:sz w:val="20"/>
            <w:szCs w:val="20"/>
          </w:rPr>
          <w:t>he National Lottery website.</w:t>
        </w:r>
      </w:hyperlink>
    </w:p>
    <w:p w:rsidR="00555BCD" w:rsidRDefault="00555BCD" w:rsidP="00AA0D91">
      <w:pPr>
        <w:widowControl w:val="0"/>
        <w:autoSpaceDE w:val="0"/>
        <w:autoSpaceDN w:val="0"/>
        <w:adjustRightInd w:val="0"/>
        <w:spacing w:after="0" w:line="240" w:lineRule="auto"/>
        <w:jc w:val="center"/>
        <w:outlineLvl w:val="0"/>
        <w:rPr>
          <w:b/>
          <w:bCs/>
          <w:sz w:val="20"/>
          <w:szCs w:val="20"/>
        </w:rPr>
      </w:pPr>
    </w:p>
    <w:p w:rsidR="00706659" w:rsidRDefault="00706659" w:rsidP="00706659">
      <w:pPr>
        <w:pStyle w:val="NoSpacing"/>
        <w:rPr>
          <w:b/>
          <w:bCs/>
          <w:color w:val="61AF2E"/>
          <w:sz w:val="36"/>
          <w:szCs w:val="36"/>
        </w:rPr>
      </w:pPr>
    </w:p>
    <w:p w:rsidR="00706659" w:rsidRDefault="00706659" w:rsidP="00706659">
      <w:pPr>
        <w:pStyle w:val="NoSpacing"/>
        <w:rPr>
          <w:b/>
          <w:bCs/>
          <w:color w:val="61AF2E"/>
          <w:sz w:val="36"/>
          <w:szCs w:val="36"/>
        </w:rPr>
      </w:pPr>
    </w:p>
    <w:p w:rsidR="00706659" w:rsidRDefault="00706659" w:rsidP="00706659">
      <w:pPr>
        <w:pStyle w:val="NoSpacing"/>
        <w:rPr>
          <w:b/>
          <w:bCs/>
          <w:color w:val="61AF2E"/>
          <w:sz w:val="36"/>
          <w:szCs w:val="36"/>
        </w:rPr>
      </w:pPr>
    </w:p>
    <w:p w:rsidR="00083C01" w:rsidRDefault="00083C01" w:rsidP="00706659">
      <w:pPr>
        <w:pStyle w:val="NoSpacing"/>
        <w:rPr>
          <w:b/>
          <w:bCs/>
          <w:color w:val="61AF2E"/>
          <w:sz w:val="36"/>
          <w:szCs w:val="36"/>
        </w:rPr>
      </w:pPr>
    </w:p>
    <w:p w:rsidR="00083C01" w:rsidRDefault="00083C01" w:rsidP="00706659">
      <w:pPr>
        <w:pStyle w:val="NoSpacing"/>
        <w:rPr>
          <w:b/>
          <w:bCs/>
          <w:color w:val="61AF2E"/>
          <w:sz w:val="36"/>
          <w:szCs w:val="36"/>
        </w:rPr>
      </w:pPr>
    </w:p>
    <w:p w:rsidR="00083C01" w:rsidRDefault="007E57CB" w:rsidP="00706659">
      <w:pPr>
        <w:pStyle w:val="NoSpacing"/>
        <w:rPr>
          <w:b/>
          <w:bCs/>
          <w:color w:val="61AF2E"/>
          <w:sz w:val="36"/>
          <w:szCs w:val="36"/>
        </w:rPr>
      </w:pPr>
      <w:r>
        <w:rPr>
          <w:b/>
          <w:bCs/>
          <w:noProof/>
          <w:color w:val="61AF2E"/>
          <w:sz w:val="36"/>
          <w:szCs w:val="36"/>
          <w:lang w:val="en-GB" w:eastAsia="en-GB"/>
        </w:rPr>
        <mc:AlternateContent>
          <mc:Choice Requires="wps">
            <w:drawing>
              <wp:anchor distT="0" distB="0" distL="114300" distR="114300" simplePos="0" relativeHeight="251973632" behindDoc="1" locked="0" layoutInCell="1" allowOverlap="1">
                <wp:simplePos x="0" y="0"/>
                <wp:positionH relativeFrom="margin">
                  <wp:posOffset>-215900</wp:posOffset>
                </wp:positionH>
                <wp:positionV relativeFrom="topMargin">
                  <wp:posOffset>140335</wp:posOffset>
                </wp:positionV>
                <wp:extent cx="7198995" cy="1259840"/>
                <wp:effectExtent l="0" t="0" r="0" b="0"/>
                <wp:wrapNone/>
                <wp:docPr id="2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706659">
                            <w:pPr>
                              <w:ind w:left="283"/>
                              <w:rPr>
                                <w:b/>
                                <w:color w:val="F2F2F2"/>
                                <w:sz w:val="32"/>
                                <w:szCs w:val="32"/>
                              </w:rPr>
                            </w:pPr>
                          </w:p>
                          <w:p w:rsidR="00EB2CF0" w:rsidRPr="0099651D" w:rsidRDefault="00EB2CF0" w:rsidP="004950D9">
                            <w:pPr>
                              <w:rPr>
                                <w:b/>
                                <w:i/>
                                <w:color w:val="F2F2F2"/>
                                <w:szCs w:val="24"/>
                              </w:rPr>
                            </w:pPr>
                            <w:r>
                              <w:rPr>
                                <w:b/>
                                <w:color w:val="F2F2F2"/>
                                <w:sz w:val="32"/>
                                <w:szCs w:val="32"/>
                              </w:rPr>
                              <w:t>48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9" type="#_x0000_t202" style="position:absolute;margin-left:-17pt;margin-top:11.05pt;width:566.85pt;height:99.2pt;z-index:-2513428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" fillcolor="#61af2e" stroked="f">
                <v:textbox>
                  <w:txbxContent>
                    <w:p w:rsidR="00EB2CF0" w:rsidRDefault="00EB2CF0" w:rsidP="00706659">
                      <w:pPr>
                        <w:ind w:left="283"/>
                        <w:rPr>
                          <w:b/>
                          <w:color w:val="F2F2F2"/>
                          <w:sz w:val="32"/>
                          <w:szCs w:val="32"/>
                        </w:rPr>
                      </w:pPr>
                    </w:p>
                    <w:p w:rsidR="00EB2CF0" w:rsidRPr="0099651D" w:rsidRDefault="00EB2CF0" w:rsidP="004950D9">
                      <w:pPr>
                        <w:rPr>
                          <w:b/>
                          <w:i/>
                          <w:color w:val="F2F2F2"/>
                          <w:szCs w:val="24"/>
                        </w:rPr>
                      </w:pPr>
                      <w:r>
                        <w:rPr>
                          <w:b/>
                          <w:color w:val="F2F2F2"/>
                          <w:sz w:val="32"/>
                          <w:szCs w:val="32"/>
                        </w:rPr>
                        <w:t>48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txbxContent>
                </v:textbox>
                <w10:wrap anchorx="margin" anchory="margin"/>
              </v:shape>
            </w:pict>
          </mc:Fallback>
        </mc:AlternateContent>
      </w:r>
    </w:p>
    <w:p w:rsidR="00083C01" w:rsidRDefault="00083C01" w:rsidP="00706659">
      <w:pPr>
        <w:pStyle w:val="NoSpacing"/>
        <w:rPr>
          <w:b/>
          <w:bCs/>
          <w:color w:val="61AF2E"/>
          <w:sz w:val="36"/>
          <w:szCs w:val="36"/>
        </w:rPr>
      </w:pPr>
    </w:p>
    <w:p w:rsidR="00083C01" w:rsidRDefault="00083C01" w:rsidP="00706659">
      <w:pPr>
        <w:pStyle w:val="NoSpacing"/>
        <w:rPr>
          <w:b/>
          <w:bCs/>
          <w:color w:val="61AF2E"/>
          <w:sz w:val="36"/>
          <w:szCs w:val="36"/>
        </w:rPr>
      </w:pPr>
    </w:p>
    <w:p w:rsidR="0011062F" w:rsidRDefault="0011062F" w:rsidP="00706659">
      <w:pPr>
        <w:pStyle w:val="NoSpacing"/>
        <w:rPr>
          <w:b/>
          <w:bCs/>
          <w:color w:val="61AF2E"/>
          <w:sz w:val="36"/>
          <w:szCs w:val="36"/>
        </w:rPr>
      </w:pPr>
    </w:p>
    <w:p w:rsidR="00083C01" w:rsidRDefault="00083C01" w:rsidP="00706659">
      <w:pPr>
        <w:pStyle w:val="NoSpacing"/>
        <w:rPr>
          <w:b/>
          <w:bCs/>
          <w:color w:val="61AF2E"/>
          <w:sz w:val="36"/>
          <w:szCs w:val="36"/>
        </w:rPr>
      </w:pPr>
    </w:p>
    <w:p w:rsidR="009A46FD" w:rsidRDefault="00AD4087" w:rsidP="00083C01">
      <w:pPr>
        <w:pStyle w:val="NoSpacing"/>
        <w:jc w:val="center"/>
        <w:rPr>
          <w:b/>
          <w:bCs/>
          <w:color w:val="61AF2E"/>
          <w:sz w:val="72"/>
          <w:szCs w:val="72"/>
        </w:rPr>
      </w:pPr>
      <w:r>
        <w:rPr>
          <w:noProof/>
          <w:lang w:val="en-GB" w:eastAsia="en-GB"/>
        </w:rPr>
        <w:drawing>
          <wp:inline distT="0" distB="0" distL="0" distR="0">
            <wp:extent cx="1800000" cy="1523425"/>
            <wp:effectExtent l="19050" t="19050" r="9750" b="19625"/>
            <wp:docPr id="272" name="Picture 4" descr="http://preview-intranet.gamblingcommission.gov.uk/Images/Focus2regulationHR.jpg?securitytoken=3uqvay8Vc7us3nxYKsBcv9wvi9JI1s%2fJa8oWv%2bruaDxLJkdcoxRhA8VkN65NiAiv16nKEB77GceTwE0x%2frFyr7SyEfRTysp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review-intranet.gamblingcommission.gov.uk/Images/Focus2regulationHR.jpg?securitytoken=3uqvay8Vc7us3nxYKsBcv9wvi9JI1s%2fJa8oWv%2bruaDxLJkdcoxRhA8VkN65NiAiv16nKEB77GceTwE0x%2frFyr7SyEfRTyspp"/>
                    <pic:cNvPicPr>
                      <a:picLocks noChangeAspect="1" noChangeArrowheads="1"/>
                    </pic:cNvPicPr>
                  </pic:nvPicPr>
                  <pic:blipFill>
                    <a:blip r:embed="rId102"/>
                    <a:stretch>
                      <a:fillRect/>
                    </a:stretch>
                  </pic:blipFill>
                  <pic:spPr bwMode="auto">
                    <a:xfrm>
                      <a:off x="0" y="0"/>
                      <a:ext cx="1800000" cy="1523425"/>
                    </a:xfrm>
                    <a:prstGeom prst="rect">
                      <a:avLst/>
                    </a:prstGeom>
                    <a:noFill/>
                    <a:ln w="9525">
                      <a:solidFill>
                        <a:schemeClr val="bg1">
                          <a:lumMod val="85000"/>
                        </a:schemeClr>
                      </a:solidFill>
                      <a:miter lim="800000"/>
                      <a:headEnd/>
                      <a:tailEnd/>
                    </a:ln>
                  </pic:spPr>
                </pic:pic>
              </a:graphicData>
            </a:graphic>
          </wp:inline>
        </w:drawing>
      </w:r>
    </w:p>
    <w:p w:rsidR="002739EA" w:rsidRPr="002739EA" w:rsidRDefault="002739EA" w:rsidP="00083C01">
      <w:pPr>
        <w:pStyle w:val="NoSpacing"/>
        <w:jc w:val="center"/>
        <w:rPr>
          <w:b/>
          <w:bCs/>
          <w:color w:val="61AF2E"/>
          <w:sz w:val="20"/>
          <w:szCs w:val="20"/>
        </w:rPr>
      </w:pPr>
    </w:p>
    <w:p w:rsidR="00083C01" w:rsidRPr="009108FD" w:rsidRDefault="00083C01" w:rsidP="00083C01">
      <w:pPr>
        <w:pStyle w:val="NoSpacing"/>
        <w:jc w:val="center"/>
        <w:rPr>
          <w:b/>
          <w:bCs/>
          <w:color w:val="61AF2E"/>
          <w:sz w:val="72"/>
          <w:szCs w:val="72"/>
        </w:rPr>
      </w:pPr>
      <w:r w:rsidRPr="009108FD">
        <w:rPr>
          <w:b/>
          <w:bCs/>
          <w:color w:val="61AF2E"/>
          <w:sz w:val="72"/>
          <w:szCs w:val="72"/>
        </w:rPr>
        <w:t xml:space="preserve">Additional </w:t>
      </w:r>
      <w:r w:rsidR="00392CD0" w:rsidRPr="009108FD">
        <w:rPr>
          <w:b/>
          <w:bCs/>
          <w:color w:val="61AF2E"/>
          <w:sz w:val="72"/>
          <w:szCs w:val="72"/>
        </w:rPr>
        <w:t>d</w:t>
      </w:r>
      <w:r w:rsidR="00706659" w:rsidRPr="009108FD">
        <w:rPr>
          <w:b/>
          <w:bCs/>
          <w:color w:val="61AF2E"/>
          <w:sz w:val="72"/>
          <w:szCs w:val="72"/>
        </w:rPr>
        <w:t xml:space="preserve">ata about </w:t>
      </w:r>
    </w:p>
    <w:p w:rsidR="00706659" w:rsidRDefault="00392CD0" w:rsidP="00083C01">
      <w:pPr>
        <w:pStyle w:val="NoSpacing"/>
        <w:jc w:val="center"/>
        <w:rPr>
          <w:b/>
          <w:bCs/>
          <w:color w:val="61AF2E"/>
          <w:sz w:val="72"/>
          <w:szCs w:val="72"/>
        </w:rPr>
      </w:pPr>
      <w:r w:rsidRPr="009108FD">
        <w:rPr>
          <w:b/>
          <w:bCs/>
          <w:color w:val="61AF2E"/>
          <w:sz w:val="72"/>
          <w:szCs w:val="72"/>
        </w:rPr>
        <w:t>t</w:t>
      </w:r>
      <w:r w:rsidR="00083C01" w:rsidRPr="009108FD">
        <w:rPr>
          <w:b/>
          <w:bCs/>
          <w:color w:val="61AF2E"/>
          <w:sz w:val="72"/>
          <w:szCs w:val="72"/>
        </w:rPr>
        <w:t>he</w:t>
      </w:r>
      <w:r w:rsidR="00706659" w:rsidRPr="009108FD">
        <w:rPr>
          <w:b/>
          <w:bCs/>
          <w:color w:val="61AF2E"/>
          <w:sz w:val="72"/>
          <w:szCs w:val="72"/>
        </w:rPr>
        <w:t xml:space="preserve"> Commission’s activities</w:t>
      </w:r>
    </w:p>
    <w:p w:rsidR="002739EA" w:rsidRPr="002739EA" w:rsidRDefault="002739EA" w:rsidP="00083C01">
      <w:pPr>
        <w:pStyle w:val="NoSpacing"/>
        <w:jc w:val="center"/>
        <w:rPr>
          <w:b/>
          <w:bCs/>
          <w:color w:val="61AF2E"/>
          <w:sz w:val="20"/>
          <w:szCs w:val="20"/>
        </w:rPr>
      </w:pPr>
    </w:p>
    <w:p w:rsidR="00706659" w:rsidRDefault="00AD4087" w:rsidP="003D1813">
      <w:pPr>
        <w:pStyle w:val="NoSpacing"/>
        <w:jc w:val="center"/>
        <w:rPr>
          <w:sz w:val="48"/>
          <w:szCs w:val="48"/>
        </w:rPr>
      </w:pPr>
      <w:r>
        <w:rPr>
          <w:noProof/>
          <w:lang w:val="en-GB" w:eastAsia="en-GB"/>
        </w:rPr>
        <w:drawing>
          <wp:inline distT="0" distB="0" distL="0" distR="0">
            <wp:extent cx="1695322" cy="1619250"/>
            <wp:effectExtent l="19050" t="19050" r="19178" b="19050"/>
            <wp:docPr id="273" name="Picture 4" descr="http://preview-intranet.gamblingcommission.gov.uk/Images/license.jpg?securitytoken=3uqvay8Vc7us3nxYKsBcv9wvi9JI1s%2fJa8oWv%2bruaDxLJkdcoxRhA6N%2fuohKA9RmSyWPaR2qtgRviR%2fEPdWO%2frvisFS0MK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review-intranet.gamblingcommission.gov.uk/Images/license.jpg?securitytoken=3uqvay8Vc7us3nxYKsBcv9wvi9JI1s%2fJa8oWv%2bruaDxLJkdcoxRhA6N%2fuohKA9RmSyWPaR2qtgRviR%2fEPdWO%2frvisFS0MKe2"/>
                    <pic:cNvPicPr>
                      <a:picLocks noChangeAspect="1" noChangeArrowheads="1"/>
                    </pic:cNvPicPr>
                  </pic:nvPicPr>
                  <pic:blipFill>
                    <a:blip r:embed="rId103"/>
                    <a:stretch>
                      <a:fillRect/>
                    </a:stretch>
                  </pic:blipFill>
                  <pic:spPr bwMode="auto">
                    <a:xfrm>
                      <a:off x="0" y="0"/>
                      <a:ext cx="1695322" cy="1619250"/>
                    </a:xfrm>
                    <a:prstGeom prst="rect">
                      <a:avLst/>
                    </a:prstGeom>
                    <a:noFill/>
                    <a:ln w="9525">
                      <a:solidFill>
                        <a:schemeClr val="bg1">
                          <a:lumMod val="85000"/>
                        </a:schemeClr>
                      </a:solidFill>
                      <a:miter lim="800000"/>
                      <a:headEnd/>
                      <a:tailEnd/>
                    </a:ln>
                  </pic:spPr>
                </pic:pic>
              </a:graphicData>
            </a:graphic>
          </wp:inline>
        </w:drawing>
      </w:r>
    </w:p>
    <w:p w:rsidR="007E13A2" w:rsidRPr="009108FD" w:rsidRDefault="007E13A2" w:rsidP="003D1813">
      <w:pPr>
        <w:pStyle w:val="NoSpacing"/>
        <w:jc w:val="center"/>
        <w:rPr>
          <w:sz w:val="48"/>
          <w:szCs w:val="48"/>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50E90" w:rsidRDefault="00050E90"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6E0E2D" w:rsidRDefault="007E57CB" w:rsidP="00F6137B">
      <w:pPr>
        <w:pStyle w:val="NoSpacing"/>
        <w:rPr>
          <w:sz w:val="20"/>
          <w:szCs w:val="20"/>
        </w:rPr>
      </w:pPr>
      <w:r>
        <w:rPr>
          <w:rFonts w:ascii="Times New Roman" w:hAnsi="Times New Roman"/>
          <w:noProof/>
          <w:sz w:val="20"/>
          <w:szCs w:val="20"/>
          <w:lang w:val="en-GB" w:eastAsia="en-GB"/>
        </w:rPr>
        <mc:AlternateContent>
          <mc:Choice Requires="wps">
            <w:drawing>
              <wp:anchor distT="0" distB="0" distL="114300" distR="114300" simplePos="0" relativeHeight="251970560"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2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706659">
                            <w:pPr>
                              <w:ind w:left="283"/>
                              <w:rPr>
                                <w:b/>
                                <w:color w:val="F2F2F2"/>
                                <w:sz w:val="32"/>
                                <w:szCs w:val="32"/>
                              </w:rPr>
                            </w:pPr>
                          </w:p>
                          <w:p w:rsidR="00EB2CF0" w:rsidRPr="0099651D" w:rsidRDefault="00EB2CF0" w:rsidP="004950D9">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4950D9">
                              <w:rPr>
                                <w:b/>
                                <w:color w:val="F2F2F2"/>
                                <w:sz w:val="32"/>
                                <w:szCs w:val="32"/>
                              </w:rPr>
                              <w:t>49</w:t>
                            </w:r>
                          </w:p>
                          <w:p w:rsidR="00EB2CF0" w:rsidRPr="00021AFC" w:rsidRDefault="00EB2CF0" w:rsidP="00392CD0">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0" type="#_x0000_t202" style="position:absolute;margin-left:0;margin-top:11.35pt;width:566.85pt;height:99.2pt;z-index:-25134592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" fillcolor="#61af2e" stroked="f">
                <v:textbox>
                  <w:txbxContent>
                    <w:p w:rsidR="00EB2CF0" w:rsidRDefault="00EB2CF0" w:rsidP="00706659">
                      <w:pPr>
                        <w:ind w:left="283"/>
                        <w:rPr>
                          <w:b/>
                          <w:color w:val="F2F2F2"/>
                          <w:sz w:val="32"/>
                          <w:szCs w:val="32"/>
                        </w:rPr>
                      </w:pPr>
                    </w:p>
                    <w:p w:rsidR="00EB2CF0" w:rsidRPr="0099651D" w:rsidRDefault="00EB2CF0" w:rsidP="004950D9">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4950D9">
                        <w:rPr>
                          <w:b/>
                          <w:color w:val="F2F2F2"/>
                          <w:sz w:val="32"/>
                          <w:szCs w:val="32"/>
                        </w:rPr>
                        <w:t>49</w:t>
                      </w:r>
                    </w:p>
                    <w:p w:rsidR="00EB2CF0" w:rsidRPr="00021AFC" w:rsidRDefault="00EB2CF0" w:rsidP="00392CD0">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mc:Fallback>
        </mc:AlternateContent>
      </w:r>
      <w:r w:rsidR="00706659" w:rsidRPr="0087026B">
        <w:rPr>
          <w:sz w:val="20"/>
          <w:szCs w:val="20"/>
        </w:rPr>
        <w:t xml:space="preserve">Where possible, </w:t>
      </w:r>
      <w:r w:rsidR="008642DD">
        <w:rPr>
          <w:sz w:val="20"/>
          <w:szCs w:val="20"/>
        </w:rPr>
        <w:t xml:space="preserve">we have provided </w:t>
      </w:r>
      <w:r w:rsidR="00706659" w:rsidRPr="0087026B">
        <w:rPr>
          <w:sz w:val="20"/>
          <w:szCs w:val="20"/>
        </w:rPr>
        <w:t>c</w:t>
      </w:r>
      <w:r w:rsidR="008642DD">
        <w:rPr>
          <w:sz w:val="20"/>
          <w:szCs w:val="20"/>
        </w:rPr>
        <w:t>omparator data</w:t>
      </w:r>
      <w:r w:rsidR="00706659" w:rsidRPr="0087026B">
        <w:rPr>
          <w:sz w:val="20"/>
          <w:szCs w:val="20"/>
        </w:rPr>
        <w:t xml:space="preserve"> which is consistent with the rest of this publication, with t</w:t>
      </w:r>
      <w:r w:rsidR="0087026B" w:rsidRPr="0087026B">
        <w:rPr>
          <w:sz w:val="20"/>
          <w:szCs w:val="20"/>
        </w:rPr>
        <w:t>ables containing data from Apr</w:t>
      </w:r>
      <w:r w:rsidR="0087026B">
        <w:rPr>
          <w:sz w:val="20"/>
          <w:szCs w:val="20"/>
        </w:rPr>
        <w:t>il</w:t>
      </w:r>
      <w:r w:rsidR="006E0E2D">
        <w:rPr>
          <w:sz w:val="20"/>
          <w:szCs w:val="20"/>
        </w:rPr>
        <w:t xml:space="preserve"> 2010</w:t>
      </w:r>
      <w:r w:rsidR="00706659" w:rsidRPr="0087026B">
        <w:rPr>
          <w:sz w:val="20"/>
          <w:szCs w:val="20"/>
        </w:rPr>
        <w:t>-Mar</w:t>
      </w:r>
      <w:r w:rsidR="0087026B">
        <w:rPr>
          <w:sz w:val="20"/>
          <w:szCs w:val="20"/>
        </w:rPr>
        <w:t>ch</w:t>
      </w:r>
      <w:r w:rsidR="006E0E2D">
        <w:rPr>
          <w:sz w:val="20"/>
          <w:szCs w:val="20"/>
        </w:rPr>
        <w:t xml:space="preserve"> 2011</w:t>
      </w:r>
      <w:r w:rsidR="00706659" w:rsidRPr="0087026B">
        <w:rPr>
          <w:sz w:val="20"/>
          <w:szCs w:val="20"/>
        </w:rPr>
        <w:t xml:space="preserve"> to </w:t>
      </w:r>
      <w:r w:rsidR="006E0E2D">
        <w:rPr>
          <w:sz w:val="20"/>
          <w:szCs w:val="20"/>
        </w:rPr>
        <w:t>October 2013-September</w:t>
      </w:r>
      <w:r w:rsidR="0087026B" w:rsidRPr="0087026B">
        <w:rPr>
          <w:sz w:val="20"/>
          <w:szCs w:val="20"/>
        </w:rPr>
        <w:t xml:space="preserve"> 2014</w:t>
      </w:r>
      <w:r w:rsidR="00706659" w:rsidRPr="0087026B">
        <w:rPr>
          <w:sz w:val="20"/>
          <w:szCs w:val="20"/>
        </w:rPr>
        <w:t xml:space="preserve">. </w:t>
      </w:r>
    </w:p>
    <w:p w:rsidR="006E0E2D" w:rsidRDefault="006E0E2D" w:rsidP="00F6137B">
      <w:pPr>
        <w:pStyle w:val="NoSpacing"/>
        <w:rPr>
          <w:sz w:val="20"/>
          <w:szCs w:val="20"/>
        </w:rPr>
      </w:pPr>
    </w:p>
    <w:p w:rsidR="00F6137B" w:rsidRPr="0087026B" w:rsidRDefault="00706659" w:rsidP="00F6137B">
      <w:pPr>
        <w:pStyle w:val="NoSpacing"/>
        <w:rPr>
          <w:sz w:val="20"/>
          <w:szCs w:val="20"/>
        </w:rPr>
      </w:pPr>
      <w:r w:rsidRPr="0087026B">
        <w:rPr>
          <w:sz w:val="20"/>
          <w:szCs w:val="20"/>
        </w:rPr>
        <w:t xml:space="preserve">Please note that in certain cases, as dictated by the complexity of the data conveyed, it has not been possible to provide data from previous periods in this format. In these cases, </w:t>
      </w:r>
      <w:r w:rsidR="00BD6E28">
        <w:rPr>
          <w:sz w:val="20"/>
          <w:szCs w:val="20"/>
        </w:rPr>
        <w:t xml:space="preserve">please </w:t>
      </w:r>
      <w:r w:rsidRPr="0087026B">
        <w:rPr>
          <w:sz w:val="20"/>
          <w:szCs w:val="20"/>
        </w:rPr>
        <w:t xml:space="preserve">follow links to copies of the </w:t>
      </w:r>
      <w:hyperlink r:id="rId104" w:history="1">
        <w:r w:rsidRPr="0087026B">
          <w:rPr>
            <w:rStyle w:val="Hyperlink"/>
            <w:sz w:val="20"/>
            <w:szCs w:val="20"/>
          </w:rPr>
          <w:t>Gambling Commission Annual Reviews and Annual Reports</w:t>
        </w:r>
      </w:hyperlink>
      <w:r w:rsidRPr="0087026B">
        <w:rPr>
          <w:sz w:val="20"/>
          <w:szCs w:val="20"/>
        </w:rPr>
        <w:t xml:space="preserve">.   </w:t>
      </w:r>
    </w:p>
    <w:p w:rsidR="00706659" w:rsidRPr="0087026B" w:rsidRDefault="00706659" w:rsidP="00F6137B">
      <w:pPr>
        <w:pStyle w:val="NoSpacing"/>
        <w:rPr>
          <w:sz w:val="20"/>
          <w:szCs w:val="20"/>
        </w:rPr>
      </w:pPr>
      <w:r w:rsidRPr="0087026B">
        <w:rPr>
          <w:sz w:val="20"/>
          <w:szCs w:val="20"/>
        </w:rPr>
        <w:t xml:space="preserve">     </w:t>
      </w:r>
    </w:p>
    <w:p w:rsidR="00706659" w:rsidRPr="0087026B" w:rsidRDefault="00706659" w:rsidP="00706659">
      <w:pPr>
        <w:pStyle w:val="NoSpacing"/>
        <w:rPr>
          <w:sz w:val="20"/>
          <w:szCs w:val="20"/>
        </w:rPr>
      </w:pPr>
      <w:r w:rsidRPr="0087026B">
        <w:rPr>
          <w:sz w:val="20"/>
          <w:szCs w:val="20"/>
        </w:rPr>
        <w:t xml:space="preserve">As highlighted in the Commission’s 2012/13 Annual Review document, the number of many of these activities, for example premises visits, has decreased when set against years prior to April 2012-March 2013.     </w:t>
      </w:r>
    </w:p>
    <w:p w:rsidR="00706659" w:rsidRPr="00E27C29" w:rsidRDefault="00706659" w:rsidP="00706659">
      <w:pPr>
        <w:pStyle w:val="NoSpacing"/>
        <w:rPr>
          <w:b/>
          <w:bCs/>
          <w:highlight w:val="yellow"/>
        </w:rPr>
      </w:pPr>
    </w:p>
    <w:p w:rsidR="00706659" w:rsidRPr="00E27C29" w:rsidRDefault="00706659" w:rsidP="00706659">
      <w:pPr>
        <w:pStyle w:val="NoSpacing"/>
        <w:rPr>
          <w:b/>
          <w:bCs/>
          <w:highlight w:val="yellow"/>
        </w:rPr>
      </w:pPr>
    </w:p>
    <w:p w:rsidR="00706659" w:rsidRPr="00274FEB" w:rsidRDefault="006C657C" w:rsidP="00706659">
      <w:pPr>
        <w:widowControl w:val="0"/>
        <w:autoSpaceDE w:val="0"/>
        <w:autoSpaceDN w:val="0"/>
        <w:adjustRightInd w:val="0"/>
        <w:spacing w:before="24" w:after="0" w:line="240" w:lineRule="auto"/>
        <w:ind w:right="340"/>
        <w:outlineLvl w:val="0"/>
        <w:rPr>
          <w:b/>
          <w:bCs/>
          <w:color w:val="61AF2E"/>
          <w:sz w:val="28"/>
          <w:szCs w:val="28"/>
        </w:rPr>
      </w:pPr>
      <w:r>
        <w:rPr>
          <w:b/>
          <w:bCs/>
          <w:color w:val="61AF2E"/>
          <w:sz w:val="28"/>
          <w:szCs w:val="28"/>
        </w:rPr>
        <w:t>Major r</w:t>
      </w:r>
      <w:r w:rsidR="0057621D">
        <w:rPr>
          <w:b/>
          <w:bCs/>
          <w:color w:val="61AF2E"/>
          <w:sz w:val="28"/>
          <w:szCs w:val="28"/>
        </w:rPr>
        <w:t>egulatory cases</w:t>
      </w:r>
      <w:r w:rsidR="00D219B6" w:rsidRPr="00274FEB">
        <w:rPr>
          <w:b/>
          <w:bCs/>
          <w:color w:val="61AF2E"/>
          <w:sz w:val="28"/>
          <w:szCs w:val="28"/>
        </w:rPr>
        <w:t xml:space="preserve"> </w:t>
      </w:r>
    </w:p>
    <w:p w:rsidR="00706659" w:rsidRPr="00274FEB" w:rsidRDefault="00706659" w:rsidP="00706659">
      <w:pPr>
        <w:spacing w:after="0" w:line="240" w:lineRule="auto"/>
        <w:rPr>
          <w:sz w:val="20"/>
          <w:szCs w:val="20"/>
        </w:rPr>
      </w:pPr>
    </w:p>
    <w:p w:rsidR="004F3D3C" w:rsidRPr="00274FEB" w:rsidRDefault="004F3D3C" w:rsidP="004F3D3C">
      <w:pPr>
        <w:spacing w:after="0" w:line="240" w:lineRule="auto"/>
        <w:rPr>
          <w:sz w:val="20"/>
          <w:szCs w:val="20"/>
        </w:rPr>
      </w:pPr>
      <w:r w:rsidRPr="00274FEB">
        <w:rPr>
          <w:sz w:val="20"/>
          <w:szCs w:val="20"/>
        </w:rPr>
        <w:t xml:space="preserve">During </w:t>
      </w:r>
      <w:r w:rsidR="006E0E2D">
        <w:rPr>
          <w:sz w:val="20"/>
          <w:szCs w:val="20"/>
        </w:rPr>
        <w:t>October 2013-September</w:t>
      </w:r>
      <w:r w:rsidR="0087026B" w:rsidRPr="00274FEB">
        <w:rPr>
          <w:sz w:val="20"/>
          <w:szCs w:val="20"/>
        </w:rPr>
        <w:t xml:space="preserve"> 2014 </w:t>
      </w:r>
      <w:r w:rsidRPr="00274FEB">
        <w:rPr>
          <w:sz w:val="20"/>
          <w:szCs w:val="20"/>
        </w:rPr>
        <w:t>t</w:t>
      </w:r>
      <w:r w:rsidR="0087026B" w:rsidRPr="00274FEB">
        <w:rPr>
          <w:sz w:val="20"/>
          <w:szCs w:val="20"/>
        </w:rPr>
        <w:t>he Commission completed</w:t>
      </w:r>
      <w:r w:rsidR="00FC008A">
        <w:rPr>
          <w:sz w:val="20"/>
          <w:szCs w:val="20"/>
        </w:rPr>
        <w:t xml:space="preserve"> the investigation of</w:t>
      </w:r>
      <w:r w:rsidR="0087026B" w:rsidRPr="00274FEB">
        <w:rPr>
          <w:sz w:val="20"/>
          <w:szCs w:val="20"/>
        </w:rPr>
        <w:t xml:space="preserve"> </w:t>
      </w:r>
      <w:r w:rsidR="003F4DAB">
        <w:rPr>
          <w:sz w:val="20"/>
          <w:szCs w:val="20"/>
        </w:rPr>
        <w:t>32</w:t>
      </w:r>
      <w:r w:rsidR="0057621D">
        <w:rPr>
          <w:sz w:val="20"/>
          <w:szCs w:val="20"/>
        </w:rPr>
        <w:t xml:space="preserve"> </w:t>
      </w:r>
      <w:r w:rsidR="006C657C">
        <w:rPr>
          <w:sz w:val="20"/>
          <w:szCs w:val="20"/>
        </w:rPr>
        <w:t xml:space="preserve">major </w:t>
      </w:r>
      <w:r w:rsidR="0057621D">
        <w:rPr>
          <w:sz w:val="20"/>
          <w:szCs w:val="20"/>
        </w:rPr>
        <w:t>regulatory cases</w:t>
      </w:r>
      <w:r w:rsidR="00374B4A">
        <w:rPr>
          <w:sz w:val="20"/>
          <w:szCs w:val="20"/>
        </w:rPr>
        <w:t xml:space="preserve">. During this period </w:t>
      </w:r>
      <w:r w:rsidR="006E0E2D">
        <w:rPr>
          <w:sz w:val="20"/>
          <w:szCs w:val="20"/>
        </w:rPr>
        <w:t>five</w:t>
      </w:r>
      <w:r w:rsidR="0011207F" w:rsidRPr="003B5D6D">
        <w:rPr>
          <w:color w:val="auto"/>
          <w:sz w:val="20"/>
          <w:szCs w:val="20"/>
        </w:rPr>
        <w:t xml:space="preserve"> </w:t>
      </w:r>
      <w:r w:rsidRPr="003B5D6D">
        <w:rPr>
          <w:color w:val="auto"/>
          <w:sz w:val="20"/>
          <w:szCs w:val="20"/>
        </w:rPr>
        <w:t>cases</w:t>
      </w:r>
      <w:r w:rsidRPr="00274FEB">
        <w:rPr>
          <w:sz w:val="20"/>
          <w:szCs w:val="20"/>
        </w:rPr>
        <w:t xml:space="preserve"> </w:t>
      </w:r>
      <w:r w:rsidR="00E10358">
        <w:rPr>
          <w:sz w:val="20"/>
          <w:szCs w:val="20"/>
        </w:rPr>
        <w:t>resulted</w:t>
      </w:r>
      <w:r w:rsidR="007A07F5">
        <w:rPr>
          <w:sz w:val="20"/>
          <w:szCs w:val="20"/>
        </w:rPr>
        <w:t xml:space="preserve"> in a voluntary settlement</w:t>
      </w:r>
      <w:r w:rsidRPr="00274FEB">
        <w:rPr>
          <w:sz w:val="20"/>
          <w:szCs w:val="20"/>
        </w:rPr>
        <w:t xml:space="preserve">. </w:t>
      </w:r>
    </w:p>
    <w:p w:rsidR="004F3D3C" w:rsidRPr="00274FEB" w:rsidRDefault="004F3D3C" w:rsidP="004F3D3C">
      <w:pPr>
        <w:spacing w:after="0" w:line="240" w:lineRule="auto"/>
        <w:rPr>
          <w:sz w:val="20"/>
          <w:szCs w:val="20"/>
        </w:rPr>
      </w:pPr>
    </w:p>
    <w:p w:rsidR="00706659" w:rsidRPr="00274FEB" w:rsidRDefault="00706659" w:rsidP="004F3D3C">
      <w:pPr>
        <w:spacing w:after="0" w:line="240" w:lineRule="auto"/>
      </w:pPr>
      <w:r w:rsidRPr="00274FEB">
        <w:rPr>
          <w:sz w:val="20"/>
          <w:szCs w:val="20"/>
        </w:rPr>
        <w:t xml:space="preserve"> A full split of cases for periods before these dates can be found in previous copies of the </w:t>
      </w:r>
      <w:hyperlink r:id="rId105" w:history="1">
        <w:r w:rsidRPr="00274FEB">
          <w:rPr>
            <w:rStyle w:val="Hyperlink"/>
            <w:sz w:val="20"/>
            <w:szCs w:val="20"/>
          </w:rPr>
          <w:t>Gambling Commission Annual Reviews and Annual Reports</w:t>
        </w:r>
      </w:hyperlink>
      <w:r w:rsidR="001A0DAB" w:rsidRPr="00274FEB">
        <w:t>.</w:t>
      </w:r>
    </w:p>
    <w:p w:rsidR="00706659" w:rsidRPr="00E27C29" w:rsidRDefault="00706659" w:rsidP="00706659">
      <w:pPr>
        <w:spacing w:after="0" w:line="240" w:lineRule="auto"/>
        <w:rPr>
          <w:rFonts w:ascii="Times New Roman" w:hAnsi="Times New Roman"/>
          <w:sz w:val="24"/>
          <w:szCs w:val="24"/>
          <w:highlight w:val="yellow"/>
        </w:rPr>
      </w:pPr>
    </w:p>
    <w:p w:rsidR="00706659" w:rsidRPr="00BE0BB3" w:rsidRDefault="00706659" w:rsidP="00706659">
      <w:pPr>
        <w:spacing w:after="0" w:line="240" w:lineRule="auto"/>
        <w:rPr>
          <w:rFonts w:ascii="Times New Roman" w:hAnsi="Times New Roman"/>
          <w:sz w:val="24"/>
          <w:szCs w:val="24"/>
        </w:rPr>
      </w:pPr>
      <w:r w:rsidRPr="00BE0BB3">
        <w:rPr>
          <w:b/>
          <w:bCs/>
          <w:color w:val="auto"/>
          <w:spacing w:val="-15"/>
          <w:sz w:val="20"/>
          <w:szCs w:val="20"/>
        </w:rPr>
        <w:t>T</w:t>
      </w:r>
      <w:r w:rsidRPr="00BE0BB3">
        <w:rPr>
          <w:b/>
          <w:bCs/>
          <w:color w:val="auto"/>
          <w:sz w:val="20"/>
          <w:szCs w:val="20"/>
        </w:rPr>
        <w:t>able 4</w:t>
      </w:r>
      <w:r w:rsidR="00BE0BB3" w:rsidRPr="00BE0BB3">
        <w:rPr>
          <w:b/>
          <w:bCs/>
          <w:color w:val="auto"/>
          <w:sz w:val="20"/>
          <w:szCs w:val="20"/>
        </w:rPr>
        <w:t>9</w:t>
      </w:r>
      <w:r w:rsidRPr="00BE0BB3">
        <w:rPr>
          <w:b/>
          <w:bCs/>
          <w:color w:val="auto"/>
          <w:sz w:val="20"/>
          <w:szCs w:val="20"/>
        </w:rPr>
        <w:t xml:space="preserve">: </w:t>
      </w:r>
      <w:r w:rsidR="00FC008A">
        <w:rPr>
          <w:b/>
          <w:bCs/>
          <w:color w:val="auto"/>
          <w:sz w:val="20"/>
          <w:szCs w:val="20"/>
        </w:rPr>
        <w:t>Major r</w:t>
      </w:r>
      <w:r w:rsidR="0057621D">
        <w:rPr>
          <w:b/>
          <w:bCs/>
          <w:color w:val="auto"/>
          <w:sz w:val="20"/>
          <w:szCs w:val="20"/>
        </w:rPr>
        <w:t>egulatory</w:t>
      </w:r>
      <w:r w:rsidR="0092598F" w:rsidRPr="00BE0BB3">
        <w:rPr>
          <w:b/>
          <w:bCs/>
          <w:color w:val="auto"/>
          <w:sz w:val="20"/>
          <w:szCs w:val="20"/>
        </w:rPr>
        <w:t xml:space="preserve"> cases</w:t>
      </w:r>
    </w:p>
    <w:tbl>
      <w:tblPr>
        <w:tblStyle w:val="TableGrid"/>
        <w:tblW w:w="10298" w:type="dxa"/>
        <w:jc w:val="center"/>
        <w:tblCellMar>
          <w:left w:w="0" w:type="dxa"/>
          <w:right w:w="57" w:type="dxa"/>
        </w:tblCellMar>
        <w:tblLook w:val="04A0" w:firstRow="1" w:lastRow="0" w:firstColumn="1" w:lastColumn="0" w:noHBand="0" w:noVBand="1"/>
      </w:tblPr>
      <w:tblGrid>
        <w:gridCol w:w="2347"/>
        <w:gridCol w:w="709"/>
        <w:gridCol w:w="709"/>
        <w:gridCol w:w="687"/>
        <w:gridCol w:w="779"/>
        <w:gridCol w:w="779"/>
        <w:gridCol w:w="660"/>
        <w:gridCol w:w="709"/>
        <w:gridCol w:w="709"/>
        <w:gridCol w:w="650"/>
        <w:gridCol w:w="709"/>
        <w:gridCol w:w="851"/>
      </w:tblGrid>
      <w:tr w:rsidR="00FC008A" w:rsidRPr="0087026B" w:rsidTr="00FC008A">
        <w:trPr>
          <w:cantSplit/>
          <w:trHeight w:val="2020"/>
          <w:jc w:val="center"/>
        </w:trPr>
        <w:tc>
          <w:tcPr>
            <w:tcW w:w="2347" w:type="dxa"/>
            <w:shd w:val="clear" w:color="auto" w:fill="A0A0A0"/>
            <w:noWrap/>
            <w:vAlign w:val="bottom"/>
            <w:hideMark/>
          </w:tcPr>
          <w:p w:rsidR="00FC008A" w:rsidRPr="0087026B" w:rsidRDefault="00FC008A" w:rsidP="009E599C">
            <w:pPr>
              <w:widowControl w:val="0"/>
              <w:autoSpaceDE w:val="0"/>
              <w:autoSpaceDN w:val="0"/>
              <w:adjustRightInd w:val="0"/>
              <w:spacing w:after="0" w:line="250" w:lineRule="auto"/>
              <w:ind w:right="176"/>
              <w:rPr>
                <w:rFonts w:eastAsiaTheme="minorHAnsi"/>
                <w:b/>
                <w:color w:val="FFFFFF" w:themeColor="background1"/>
                <w:sz w:val="20"/>
                <w:szCs w:val="20"/>
              </w:rPr>
            </w:pPr>
            <w:r>
              <w:rPr>
                <w:rFonts w:eastAsiaTheme="minorHAnsi"/>
                <w:b/>
                <w:color w:val="FFFFFF" w:themeColor="background1"/>
                <w:sz w:val="20"/>
                <w:szCs w:val="20"/>
              </w:rPr>
              <w:t>Oct 2013</w:t>
            </w:r>
            <w:r w:rsidRPr="0087026B">
              <w:rPr>
                <w:rFonts w:eastAsiaTheme="minorHAnsi"/>
                <w:b/>
                <w:color w:val="FFFFFF" w:themeColor="background1"/>
                <w:sz w:val="20"/>
                <w:szCs w:val="20"/>
              </w:rPr>
              <w:t xml:space="preserve"> –</w:t>
            </w:r>
          </w:p>
          <w:p w:rsidR="00FC008A" w:rsidRPr="0087026B" w:rsidRDefault="00FC008A" w:rsidP="00C00439">
            <w:pPr>
              <w:widowControl w:val="0"/>
              <w:autoSpaceDE w:val="0"/>
              <w:autoSpaceDN w:val="0"/>
              <w:adjustRightInd w:val="0"/>
              <w:spacing w:line="250" w:lineRule="auto"/>
              <w:ind w:right="340"/>
              <w:rPr>
                <w:color w:val="FFFFFF" w:themeColor="background1"/>
                <w:sz w:val="20"/>
                <w:szCs w:val="20"/>
              </w:rPr>
            </w:pPr>
            <w:r>
              <w:rPr>
                <w:rFonts w:eastAsiaTheme="minorHAnsi"/>
                <w:b/>
                <w:color w:val="FFFFFF" w:themeColor="background1"/>
                <w:sz w:val="20"/>
                <w:szCs w:val="20"/>
              </w:rPr>
              <w:t>Sep 2014</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Advice to Conduct</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Pr>
                <w:b/>
                <w:color w:val="FFFFFF" w:themeColor="background1"/>
                <w:sz w:val="20"/>
                <w:szCs w:val="20"/>
              </w:rPr>
              <w:t>Attach C</w:t>
            </w:r>
            <w:r w:rsidRPr="009E599C">
              <w:rPr>
                <w:b/>
                <w:color w:val="FFFFFF" w:themeColor="background1"/>
                <w:sz w:val="20"/>
                <w:szCs w:val="20"/>
              </w:rPr>
              <w:t>onditions</w:t>
            </w:r>
          </w:p>
        </w:tc>
        <w:tc>
          <w:tcPr>
            <w:tcW w:w="687"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Financial Penalty</w:t>
            </w:r>
          </w:p>
        </w:tc>
        <w:tc>
          <w:tcPr>
            <w:tcW w:w="779" w:type="dxa"/>
            <w:shd w:val="clear" w:color="auto" w:fill="A0A0A0"/>
            <w:textDirection w:val="btLr"/>
            <w:vAlign w:val="center"/>
          </w:tcPr>
          <w:p w:rsidR="00FC008A" w:rsidRPr="009E599C" w:rsidRDefault="00FC008A" w:rsidP="00F907ED">
            <w:pPr>
              <w:pStyle w:val="NoSpacing"/>
              <w:ind w:left="113" w:right="113"/>
              <w:rPr>
                <w:b/>
                <w:color w:val="FFFFFF" w:themeColor="background1"/>
                <w:sz w:val="20"/>
                <w:szCs w:val="20"/>
              </w:rPr>
            </w:pPr>
            <w:r>
              <w:rPr>
                <w:b/>
                <w:color w:val="FFFFFF" w:themeColor="background1"/>
                <w:sz w:val="20"/>
                <w:szCs w:val="20"/>
              </w:rPr>
              <w:t>Informal Resolution</w:t>
            </w:r>
          </w:p>
        </w:tc>
        <w:tc>
          <w:tcPr>
            <w:tcW w:w="77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No Further Action</w:t>
            </w:r>
          </w:p>
        </w:tc>
        <w:tc>
          <w:tcPr>
            <w:tcW w:w="660"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Pr>
                <w:b/>
                <w:color w:val="FFFFFF" w:themeColor="background1"/>
                <w:sz w:val="20"/>
                <w:szCs w:val="20"/>
              </w:rPr>
              <w:t>Refer to Another A</w:t>
            </w:r>
            <w:r w:rsidRPr="009E599C">
              <w:rPr>
                <w:b/>
                <w:color w:val="FFFFFF" w:themeColor="background1"/>
                <w:sz w:val="20"/>
                <w:szCs w:val="20"/>
              </w:rPr>
              <w:t>gency</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Revocation</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Surrendered</w:t>
            </w:r>
          </w:p>
        </w:tc>
        <w:tc>
          <w:tcPr>
            <w:tcW w:w="650" w:type="dxa"/>
            <w:shd w:val="clear" w:color="auto" w:fill="A0A0A0"/>
            <w:textDirection w:val="btLr"/>
            <w:vAlign w:val="center"/>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Voluntary Settlement</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Warning</w:t>
            </w:r>
          </w:p>
        </w:tc>
        <w:tc>
          <w:tcPr>
            <w:tcW w:w="851"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Warning &amp; Condition</w:t>
            </w: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Betting</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87"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79" w:type="dxa"/>
            <w:vAlign w:val="bottom"/>
          </w:tcPr>
          <w:p w:rsidR="00FC008A" w:rsidRPr="003F4DAB" w:rsidRDefault="00FC008A" w:rsidP="00F907ED">
            <w:pPr>
              <w:pStyle w:val="NoSpacing"/>
              <w:jc w:val="right"/>
              <w:rPr>
                <w:sz w:val="20"/>
                <w:szCs w:val="20"/>
              </w:rPr>
            </w:pPr>
            <w:r w:rsidRPr="003F4DAB">
              <w:rPr>
                <w:sz w:val="20"/>
                <w:szCs w:val="20"/>
              </w:rPr>
              <w:t>5</w:t>
            </w:r>
          </w:p>
        </w:tc>
        <w:tc>
          <w:tcPr>
            <w:tcW w:w="779" w:type="dxa"/>
            <w:noWrap/>
            <w:vAlign w:val="bottom"/>
            <w:hideMark/>
          </w:tcPr>
          <w:p w:rsidR="00FC008A" w:rsidRPr="003F4DAB" w:rsidRDefault="00FC008A" w:rsidP="003F4DAB">
            <w:pPr>
              <w:pStyle w:val="NoSpacing"/>
              <w:jc w:val="right"/>
              <w:rPr>
                <w:sz w:val="20"/>
                <w:szCs w:val="20"/>
              </w:rPr>
            </w:pPr>
            <w:r w:rsidRPr="003F4DAB">
              <w:rPr>
                <w:sz w:val="20"/>
                <w:szCs w:val="20"/>
              </w:rPr>
              <w:t>2</w:t>
            </w:r>
          </w:p>
        </w:tc>
        <w:tc>
          <w:tcPr>
            <w:tcW w:w="660"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Bingo</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r w:rsidRPr="003F4DAB">
              <w:rPr>
                <w:sz w:val="20"/>
                <w:szCs w:val="20"/>
              </w:rPr>
              <w:t>2</w:t>
            </w: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r w:rsidRPr="003F4DAB">
              <w:rPr>
                <w:sz w:val="20"/>
                <w:szCs w:val="20"/>
              </w:rPr>
              <w:t>1</w:t>
            </w: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Business to business</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r w:rsidRPr="003F4DAB">
              <w:rPr>
                <w:sz w:val="20"/>
                <w:szCs w:val="20"/>
              </w:rPr>
              <w:t>5</w:t>
            </w: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Casino</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r w:rsidRPr="003F4DAB">
              <w:rPr>
                <w:sz w:val="20"/>
                <w:szCs w:val="20"/>
              </w:rPr>
              <w:t>1</w:t>
            </w:r>
          </w:p>
        </w:tc>
      </w:tr>
      <w:tr w:rsidR="00FC008A" w:rsidRPr="0087026B" w:rsidTr="00FC008A">
        <w:trPr>
          <w:trHeight w:val="131"/>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Lotteries</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FC008A">
        <w:trPr>
          <w:trHeight w:val="17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Remote</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977722">
        <w:trPr>
          <w:trHeight w:val="177"/>
          <w:jc w:val="center"/>
        </w:trPr>
        <w:tc>
          <w:tcPr>
            <w:tcW w:w="2347" w:type="dxa"/>
            <w:noWrap/>
            <w:vAlign w:val="bottom"/>
            <w:hideMark/>
          </w:tcPr>
          <w:p w:rsidR="00FC008A" w:rsidRPr="00FC008A" w:rsidRDefault="00FC008A" w:rsidP="00EE3AFC">
            <w:pPr>
              <w:pStyle w:val="NoSpacing"/>
              <w:rPr>
                <w:b/>
                <w:sz w:val="20"/>
                <w:szCs w:val="20"/>
              </w:rPr>
            </w:pPr>
            <w:r>
              <w:rPr>
                <w:b/>
                <w:sz w:val="20"/>
                <w:szCs w:val="20"/>
              </w:rPr>
              <w:t>Total</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2</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3</w:t>
            </w:r>
          </w:p>
        </w:tc>
        <w:tc>
          <w:tcPr>
            <w:tcW w:w="687" w:type="dxa"/>
            <w:noWrap/>
            <w:hideMark/>
          </w:tcPr>
          <w:p w:rsidR="00FC008A" w:rsidRPr="00FC008A" w:rsidRDefault="00FC008A" w:rsidP="00FC008A">
            <w:pPr>
              <w:pStyle w:val="NoSpacing"/>
              <w:jc w:val="right"/>
              <w:rPr>
                <w:b/>
                <w:sz w:val="20"/>
                <w:szCs w:val="20"/>
              </w:rPr>
            </w:pPr>
            <w:r w:rsidRPr="00FC008A">
              <w:rPr>
                <w:b/>
                <w:sz w:val="20"/>
                <w:szCs w:val="20"/>
              </w:rPr>
              <w:t>1</w:t>
            </w:r>
          </w:p>
        </w:tc>
        <w:tc>
          <w:tcPr>
            <w:tcW w:w="779" w:type="dxa"/>
          </w:tcPr>
          <w:p w:rsidR="00FC008A" w:rsidRPr="00FC008A" w:rsidRDefault="00FC008A" w:rsidP="00FC008A">
            <w:pPr>
              <w:pStyle w:val="NoSpacing"/>
              <w:jc w:val="right"/>
              <w:rPr>
                <w:b/>
                <w:sz w:val="20"/>
                <w:szCs w:val="20"/>
              </w:rPr>
            </w:pPr>
            <w:r w:rsidRPr="00FC008A">
              <w:rPr>
                <w:b/>
                <w:sz w:val="20"/>
                <w:szCs w:val="20"/>
              </w:rPr>
              <w:t>12</w:t>
            </w:r>
          </w:p>
        </w:tc>
        <w:tc>
          <w:tcPr>
            <w:tcW w:w="779" w:type="dxa"/>
            <w:noWrap/>
            <w:hideMark/>
          </w:tcPr>
          <w:p w:rsidR="00FC008A" w:rsidRPr="00FC008A" w:rsidRDefault="00FC008A" w:rsidP="00FC008A">
            <w:pPr>
              <w:pStyle w:val="NoSpacing"/>
              <w:jc w:val="right"/>
              <w:rPr>
                <w:b/>
                <w:sz w:val="20"/>
                <w:szCs w:val="20"/>
              </w:rPr>
            </w:pPr>
            <w:r w:rsidRPr="00FC008A">
              <w:rPr>
                <w:b/>
                <w:sz w:val="20"/>
                <w:szCs w:val="20"/>
              </w:rPr>
              <w:t>2</w:t>
            </w:r>
          </w:p>
        </w:tc>
        <w:tc>
          <w:tcPr>
            <w:tcW w:w="660" w:type="dxa"/>
            <w:noWrap/>
            <w:hideMark/>
          </w:tcPr>
          <w:p w:rsidR="00FC008A" w:rsidRPr="00FC008A" w:rsidRDefault="00FC008A" w:rsidP="00FC008A">
            <w:pPr>
              <w:pStyle w:val="NoSpacing"/>
              <w:jc w:val="right"/>
              <w:rPr>
                <w:b/>
                <w:sz w:val="20"/>
                <w:szCs w:val="20"/>
              </w:rPr>
            </w:pPr>
            <w:r w:rsidRPr="00FC008A">
              <w:rPr>
                <w:b/>
                <w:sz w:val="20"/>
                <w:szCs w:val="20"/>
              </w:rPr>
              <w:t>1</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1</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2</w:t>
            </w:r>
          </w:p>
        </w:tc>
        <w:tc>
          <w:tcPr>
            <w:tcW w:w="650" w:type="dxa"/>
          </w:tcPr>
          <w:p w:rsidR="00FC008A" w:rsidRPr="00FC008A" w:rsidRDefault="00FC008A" w:rsidP="00FC008A">
            <w:pPr>
              <w:pStyle w:val="NoSpacing"/>
              <w:jc w:val="right"/>
              <w:rPr>
                <w:b/>
                <w:sz w:val="20"/>
                <w:szCs w:val="20"/>
              </w:rPr>
            </w:pPr>
            <w:r w:rsidRPr="00FC008A">
              <w:rPr>
                <w:b/>
                <w:sz w:val="20"/>
                <w:szCs w:val="20"/>
              </w:rPr>
              <w:t>5</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1</w:t>
            </w:r>
          </w:p>
        </w:tc>
        <w:tc>
          <w:tcPr>
            <w:tcW w:w="851" w:type="dxa"/>
            <w:noWrap/>
            <w:hideMark/>
          </w:tcPr>
          <w:p w:rsidR="00FC008A" w:rsidRPr="00FC008A" w:rsidRDefault="00FC008A" w:rsidP="00FC008A">
            <w:pPr>
              <w:pStyle w:val="NoSpacing"/>
              <w:jc w:val="right"/>
              <w:rPr>
                <w:b/>
                <w:sz w:val="20"/>
                <w:szCs w:val="20"/>
              </w:rPr>
            </w:pPr>
            <w:r w:rsidRPr="00FC008A">
              <w:rPr>
                <w:b/>
                <w:sz w:val="20"/>
                <w:szCs w:val="20"/>
              </w:rPr>
              <w:t>2</w:t>
            </w:r>
          </w:p>
        </w:tc>
      </w:tr>
    </w:tbl>
    <w:p w:rsidR="00706659" w:rsidRPr="00E27C29" w:rsidRDefault="00706659" w:rsidP="00706659">
      <w:pPr>
        <w:spacing w:after="0" w:line="240" w:lineRule="auto"/>
        <w:jc w:val="center"/>
        <w:rPr>
          <w:rFonts w:ascii="Times New Roman" w:hAnsi="Times New Roman"/>
          <w:sz w:val="24"/>
          <w:szCs w:val="24"/>
          <w:highlight w:val="yellow"/>
        </w:rPr>
      </w:pPr>
    </w:p>
    <w:p w:rsidR="00706659" w:rsidRDefault="00706659"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8E5ADF" w:rsidRPr="00E27C29" w:rsidRDefault="008E5AD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11207F" w:rsidRDefault="0011207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11207F" w:rsidRDefault="0011207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11207F" w:rsidRPr="00E27C29" w:rsidRDefault="0011207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FC5036" w:rsidRPr="00E27C29" w:rsidRDefault="00FC5036"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04252E" w:rsidRPr="00E27C29" w:rsidRDefault="0004252E"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8E5ADF" w:rsidRPr="00265440" w:rsidRDefault="007E57CB" w:rsidP="00706659">
      <w:pPr>
        <w:widowControl w:val="0"/>
        <w:autoSpaceDE w:val="0"/>
        <w:autoSpaceDN w:val="0"/>
        <w:adjustRightInd w:val="0"/>
        <w:spacing w:before="24" w:after="0" w:line="240" w:lineRule="auto"/>
        <w:ind w:right="340"/>
        <w:outlineLvl w:val="0"/>
        <w:rPr>
          <w:b/>
          <w:bCs/>
          <w:color w:val="61AF2E"/>
          <w:sz w:val="28"/>
          <w:szCs w:val="28"/>
          <w:highlight w:val="yellow"/>
        </w:rPr>
      </w:pPr>
      <w:r>
        <w:rPr>
          <w:b/>
          <w:bCs/>
          <w:noProof/>
          <w:color w:val="61AF2E"/>
          <w:sz w:val="28"/>
          <w:szCs w:val="28"/>
          <w:highlight w:val="yellow"/>
          <w:lang w:eastAsia="en-GB"/>
        </w:rPr>
        <mc:AlternateContent>
          <mc:Choice Requires="wps">
            <w:drawing>
              <wp:anchor distT="0" distB="0" distL="114300" distR="114300" simplePos="0" relativeHeight="251974656"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A94C63">
                            <w:pPr>
                              <w:ind w:left="283"/>
                              <w:rPr>
                                <w:b/>
                                <w:color w:val="F2F2F2"/>
                                <w:sz w:val="32"/>
                                <w:szCs w:val="32"/>
                              </w:rPr>
                            </w:pPr>
                          </w:p>
                          <w:p w:rsidR="00EB2CF0" w:rsidRPr="0099651D" w:rsidRDefault="00EB2CF0" w:rsidP="004950D9">
                            <w:pPr>
                              <w:rPr>
                                <w:b/>
                                <w:i/>
                                <w:color w:val="F2F2F2"/>
                                <w:szCs w:val="24"/>
                              </w:rPr>
                            </w:pPr>
                            <w:r>
                              <w:rPr>
                                <w:b/>
                                <w:color w:val="F2F2F2"/>
                                <w:sz w:val="32"/>
                                <w:szCs w:val="32"/>
                              </w:rPr>
                              <w:t>50</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A94C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1" type="#_x0000_t202" style="position:absolute;margin-left:0;margin-top:11.35pt;width:566.85pt;height:99.2pt;z-index:-25134182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" fillcolor="#61af2e" stroked="f">
                <v:textbox>
                  <w:txbxContent>
                    <w:p w:rsidR="00EB2CF0" w:rsidRDefault="00EB2CF0" w:rsidP="00A94C63">
                      <w:pPr>
                        <w:ind w:left="283"/>
                        <w:rPr>
                          <w:b/>
                          <w:color w:val="F2F2F2"/>
                          <w:sz w:val="32"/>
                          <w:szCs w:val="32"/>
                        </w:rPr>
                      </w:pPr>
                    </w:p>
                    <w:p w:rsidR="00EB2CF0" w:rsidRPr="0099651D" w:rsidRDefault="00EB2CF0" w:rsidP="004950D9">
                      <w:pPr>
                        <w:rPr>
                          <w:b/>
                          <w:i/>
                          <w:color w:val="F2F2F2"/>
                          <w:szCs w:val="24"/>
                        </w:rPr>
                      </w:pPr>
                      <w:r>
                        <w:rPr>
                          <w:b/>
                          <w:color w:val="F2F2F2"/>
                          <w:sz w:val="32"/>
                          <w:szCs w:val="32"/>
                        </w:rPr>
                        <w:t>50</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A94C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mc:Fallback>
        </mc:AlternateContent>
      </w:r>
    </w:p>
    <w:p w:rsidR="00706659" w:rsidRPr="0011207F" w:rsidRDefault="002F32F7" w:rsidP="00706659">
      <w:pPr>
        <w:widowControl w:val="0"/>
        <w:autoSpaceDE w:val="0"/>
        <w:autoSpaceDN w:val="0"/>
        <w:adjustRightInd w:val="0"/>
        <w:spacing w:before="24" w:after="0" w:line="240" w:lineRule="auto"/>
        <w:ind w:right="340"/>
        <w:outlineLvl w:val="0"/>
        <w:rPr>
          <w:b/>
          <w:bCs/>
          <w:color w:val="61AF2E"/>
          <w:sz w:val="28"/>
          <w:szCs w:val="28"/>
        </w:rPr>
      </w:pPr>
      <w:r>
        <w:rPr>
          <w:b/>
          <w:bCs/>
          <w:color w:val="61AF2E"/>
          <w:sz w:val="28"/>
          <w:szCs w:val="28"/>
        </w:rPr>
        <w:t>Unlicensed</w:t>
      </w:r>
      <w:r w:rsidR="0004252E" w:rsidRPr="0011207F">
        <w:rPr>
          <w:b/>
          <w:bCs/>
          <w:color w:val="61AF2E"/>
          <w:sz w:val="28"/>
          <w:szCs w:val="28"/>
        </w:rPr>
        <w:t xml:space="preserve"> enforcement a</w:t>
      </w:r>
      <w:r w:rsidR="00706659" w:rsidRPr="0011207F">
        <w:rPr>
          <w:b/>
          <w:bCs/>
          <w:color w:val="61AF2E"/>
          <w:sz w:val="28"/>
          <w:szCs w:val="28"/>
        </w:rPr>
        <w:t>ctivity</w:t>
      </w:r>
    </w:p>
    <w:p w:rsidR="00706659" w:rsidRPr="0011207F" w:rsidRDefault="00706659" w:rsidP="00706659">
      <w:pPr>
        <w:widowControl w:val="0"/>
        <w:autoSpaceDE w:val="0"/>
        <w:autoSpaceDN w:val="0"/>
        <w:adjustRightInd w:val="0"/>
        <w:spacing w:after="0" w:line="250" w:lineRule="auto"/>
        <w:ind w:right="340"/>
        <w:rPr>
          <w:sz w:val="20"/>
          <w:szCs w:val="20"/>
        </w:rPr>
      </w:pPr>
    </w:p>
    <w:p w:rsidR="00706659" w:rsidRPr="0011207F" w:rsidRDefault="002F32F7" w:rsidP="00F6137B">
      <w:pPr>
        <w:pStyle w:val="NoSpacing"/>
        <w:rPr>
          <w:sz w:val="20"/>
          <w:szCs w:val="20"/>
        </w:rPr>
      </w:pPr>
      <w:r>
        <w:rPr>
          <w:sz w:val="20"/>
          <w:szCs w:val="20"/>
        </w:rPr>
        <w:t>The number of unlicensed</w:t>
      </w:r>
      <w:r w:rsidR="00706659" w:rsidRPr="0011207F">
        <w:rPr>
          <w:sz w:val="20"/>
          <w:szCs w:val="20"/>
        </w:rPr>
        <w:t xml:space="preserve"> enforcement activity cases completed by the Commission during the period</w:t>
      </w:r>
      <w:r w:rsidR="006E0E2D">
        <w:rPr>
          <w:sz w:val="20"/>
          <w:szCs w:val="20"/>
        </w:rPr>
        <w:t xml:space="preserve"> </w:t>
      </w:r>
      <w:r>
        <w:rPr>
          <w:sz w:val="20"/>
          <w:szCs w:val="20"/>
        </w:rPr>
        <w:t>April 2010-March</w:t>
      </w:r>
      <w:r w:rsidR="004C69FA">
        <w:rPr>
          <w:sz w:val="20"/>
          <w:szCs w:val="20"/>
        </w:rPr>
        <w:t xml:space="preserve"> </w:t>
      </w:r>
      <w:r w:rsidR="002772F7">
        <w:rPr>
          <w:sz w:val="20"/>
          <w:szCs w:val="20"/>
        </w:rPr>
        <w:t>2011 and</w:t>
      </w:r>
      <w:r>
        <w:rPr>
          <w:sz w:val="20"/>
          <w:szCs w:val="20"/>
        </w:rPr>
        <w:t xml:space="preserve"> </w:t>
      </w:r>
      <w:r w:rsidR="006E0E2D">
        <w:rPr>
          <w:sz w:val="20"/>
          <w:szCs w:val="20"/>
        </w:rPr>
        <w:t>October</w:t>
      </w:r>
      <w:r w:rsidR="00A91FFC">
        <w:rPr>
          <w:sz w:val="20"/>
          <w:szCs w:val="20"/>
        </w:rPr>
        <w:t xml:space="preserve"> 2013–</w:t>
      </w:r>
      <w:r w:rsidR="006E0E2D">
        <w:rPr>
          <w:sz w:val="20"/>
          <w:szCs w:val="20"/>
        </w:rPr>
        <w:t>September</w:t>
      </w:r>
      <w:r w:rsidR="0011207F">
        <w:rPr>
          <w:sz w:val="20"/>
          <w:szCs w:val="20"/>
        </w:rPr>
        <w:t xml:space="preserve"> 2014</w:t>
      </w:r>
      <w:r w:rsidR="00706659" w:rsidRPr="0011207F">
        <w:rPr>
          <w:sz w:val="20"/>
          <w:szCs w:val="20"/>
        </w:rPr>
        <w:t xml:space="preserve"> is detailed in the table below.</w:t>
      </w:r>
    </w:p>
    <w:p w:rsidR="00706659" w:rsidRPr="0011207F" w:rsidRDefault="00706659" w:rsidP="00706659">
      <w:pPr>
        <w:widowControl w:val="0"/>
        <w:autoSpaceDE w:val="0"/>
        <w:autoSpaceDN w:val="0"/>
        <w:adjustRightInd w:val="0"/>
        <w:spacing w:after="0" w:line="250" w:lineRule="auto"/>
        <w:ind w:right="340"/>
        <w:rPr>
          <w:sz w:val="20"/>
          <w:szCs w:val="20"/>
        </w:rPr>
      </w:pPr>
    </w:p>
    <w:p w:rsidR="00706659" w:rsidRPr="0011207F" w:rsidRDefault="00706659" w:rsidP="00706659">
      <w:pPr>
        <w:widowControl w:val="0"/>
        <w:autoSpaceDE w:val="0"/>
        <w:autoSpaceDN w:val="0"/>
        <w:adjustRightInd w:val="0"/>
        <w:spacing w:after="0" w:line="250" w:lineRule="auto"/>
        <w:ind w:right="340"/>
        <w:rPr>
          <w:sz w:val="20"/>
          <w:szCs w:val="20"/>
        </w:rPr>
      </w:pPr>
      <w:r w:rsidRPr="0011207F">
        <w:rPr>
          <w:sz w:val="20"/>
          <w:szCs w:val="20"/>
        </w:rPr>
        <w:t xml:space="preserve">  </w:t>
      </w:r>
    </w:p>
    <w:p w:rsidR="00706659" w:rsidRPr="003B5D6D" w:rsidRDefault="00706659" w:rsidP="00706659">
      <w:pPr>
        <w:spacing w:after="0" w:line="240" w:lineRule="auto"/>
        <w:rPr>
          <w:b/>
          <w:bCs/>
          <w:color w:val="auto"/>
          <w:sz w:val="20"/>
          <w:szCs w:val="20"/>
        </w:rPr>
      </w:pPr>
      <w:r w:rsidRPr="0011207F">
        <w:rPr>
          <w:b/>
          <w:bCs/>
          <w:color w:val="auto"/>
          <w:spacing w:val="-15"/>
          <w:sz w:val="20"/>
          <w:szCs w:val="20"/>
        </w:rPr>
        <w:t>T</w:t>
      </w:r>
      <w:r w:rsidRPr="0011207F">
        <w:rPr>
          <w:b/>
          <w:bCs/>
          <w:color w:val="auto"/>
          <w:sz w:val="20"/>
          <w:szCs w:val="20"/>
        </w:rPr>
        <w:t xml:space="preserve">able </w:t>
      </w:r>
      <w:r w:rsidR="00BE0BB3" w:rsidRPr="0011207F">
        <w:rPr>
          <w:b/>
          <w:bCs/>
          <w:color w:val="auto"/>
          <w:sz w:val="20"/>
          <w:szCs w:val="20"/>
        </w:rPr>
        <w:t>50</w:t>
      </w:r>
      <w:r w:rsidR="002F32F7">
        <w:rPr>
          <w:b/>
          <w:bCs/>
          <w:color w:val="auto"/>
          <w:sz w:val="20"/>
          <w:szCs w:val="20"/>
        </w:rPr>
        <w:t>: Unlicensed</w:t>
      </w:r>
      <w:r w:rsidRPr="0011207F">
        <w:rPr>
          <w:b/>
          <w:bCs/>
          <w:color w:val="auto"/>
          <w:sz w:val="20"/>
          <w:szCs w:val="20"/>
        </w:rPr>
        <w:t xml:space="preserve"> enforcement </w:t>
      </w:r>
      <w:r w:rsidRPr="003B5D6D">
        <w:rPr>
          <w:b/>
          <w:bCs/>
          <w:color w:val="auto"/>
          <w:sz w:val="20"/>
          <w:szCs w:val="20"/>
        </w:rPr>
        <w:t>activity</w:t>
      </w:r>
      <w:r w:rsidR="003B5D6D" w:rsidRPr="003B5D6D">
        <w:rPr>
          <w:b/>
          <w:bCs/>
          <w:color w:val="auto"/>
          <w:sz w:val="20"/>
          <w:szCs w:val="20"/>
        </w:rPr>
        <w:t xml:space="preserve"> </w:t>
      </w:r>
    </w:p>
    <w:tbl>
      <w:tblPr>
        <w:tblStyle w:val="TableGrid"/>
        <w:tblW w:w="9662" w:type="dxa"/>
        <w:jc w:val="center"/>
        <w:tblLook w:val="04A0" w:firstRow="1" w:lastRow="0" w:firstColumn="1" w:lastColumn="0" w:noHBand="0" w:noVBand="1"/>
      </w:tblPr>
      <w:tblGrid>
        <w:gridCol w:w="2981"/>
        <w:gridCol w:w="1329"/>
        <w:gridCol w:w="1402"/>
        <w:gridCol w:w="1330"/>
        <w:gridCol w:w="1310"/>
        <w:gridCol w:w="1310"/>
      </w:tblGrid>
      <w:tr w:rsidR="002F32F7" w:rsidRPr="00675D84" w:rsidTr="00EB2CF0">
        <w:trPr>
          <w:trHeight w:val="300"/>
          <w:jc w:val="center"/>
        </w:trPr>
        <w:tc>
          <w:tcPr>
            <w:tcW w:w="2981" w:type="dxa"/>
            <w:shd w:val="clear" w:color="auto" w:fill="A0A0A0"/>
            <w:noWrap/>
            <w:hideMark/>
          </w:tcPr>
          <w:p w:rsidR="002F32F7" w:rsidRPr="00675D84" w:rsidRDefault="002F32F7" w:rsidP="00EB2CF0">
            <w:pPr>
              <w:pStyle w:val="NoSpacing"/>
              <w:jc w:val="center"/>
              <w:rPr>
                <w:b/>
                <w:color w:val="FFFFFF" w:themeColor="background1"/>
                <w:sz w:val="20"/>
                <w:szCs w:val="20"/>
              </w:rPr>
            </w:pPr>
          </w:p>
        </w:tc>
        <w:tc>
          <w:tcPr>
            <w:tcW w:w="1329" w:type="dxa"/>
            <w:shd w:val="clear" w:color="auto" w:fill="A0A0A0"/>
            <w:vAlign w:val="center"/>
          </w:tcPr>
          <w:p w:rsidR="002F32F7" w:rsidRPr="00675D84" w:rsidRDefault="002F32F7" w:rsidP="00EB2CF0">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2010-Mar 2011</w:t>
            </w:r>
          </w:p>
        </w:tc>
        <w:tc>
          <w:tcPr>
            <w:tcW w:w="1402" w:type="dxa"/>
            <w:shd w:val="clear" w:color="auto" w:fill="A0A0A0"/>
            <w:vAlign w:val="center"/>
          </w:tcPr>
          <w:p w:rsidR="002F32F7" w:rsidRPr="00675D84" w:rsidRDefault="002F32F7" w:rsidP="00EB2CF0">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2011-Mar 2012</w:t>
            </w:r>
          </w:p>
        </w:tc>
        <w:tc>
          <w:tcPr>
            <w:tcW w:w="1330" w:type="dxa"/>
            <w:shd w:val="clear" w:color="auto" w:fill="A0A0A0"/>
            <w:vAlign w:val="center"/>
          </w:tcPr>
          <w:p w:rsidR="002F32F7" w:rsidRPr="00675D84" w:rsidRDefault="002F32F7" w:rsidP="00EB2CF0">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2012-Mar 2013</w:t>
            </w:r>
          </w:p>
        </w:tc>
        <w:tc>
          <w:tcPr>
            <w:tcW w:w="1310" w:type="dxa"/>
            <w:tcBorders>
              <w:right w:val="single" w:sz="4" w:space="0" w:color="auto"/>
            </w:tcBorders>
            <w:shd w:val="clear" w:color="auto" w:fill="A0A0A0"/>
            <w:noWrap/>
            <w:vAlign w:val="center"/>
            <w:hideMark/>
          </w:tcPr>
          <w:p w:rsidR="002F32F7" w:rsidRPr="00675D84" w:rsidRDefault="002F32F7" w:rsidP="00EB2CF0">
            <w:pPr>
              <w:spacing w:after="0" w:line="240" w:lineRule="auto"/>
              <w:jc w:val="center"/>
              <w:rPr>
                <w:b/>
                <w:bCs/>
                <w:color w:val="FFFFFF" w:themeColor="background1"/>
                <w:sz w:val="20"/>
                <w:szCs w:val="20"/>
                <w:lang w:eastAsia="en-GB"/>
              </w:rPr>
            </w:pPr>
            <w:r>
              <w:rPr>
                <w:b/>
                <w:bCs/>
                <w:color w:val="FFFFFF" w:themeColor="background1"/>
                <w:sz w:val="20"/>
                <w:szCs w:val="20"/>
                <w:lang w:eastAsia="en-GB"/>
              </w:rPr>
              <w:t>Apr 2013</w:t>
            </w:r>
            <w:r w:rsidRPr="00675D84">
              <w:rPr>
                <w:b/>
                <w:bCs/>
                <w:color w:val="FFFFFF" w:themeColor="background1"/>
                <w:sz w:val="20"/>
                <w:szCs w:val="20"/>
                <w:lang w:eastAsia="en-GB"/>
              </w:rPr>
              <w:t>-Mar 201</w:t>
            </w:r>
            <w:r>
              <w:rPr>
                <w:b/>
                <w:bCs/>
                <w:color w:val="FFFFFF" w:themeColor="background1"/>
                <w:sz w:val="20"/>
                <w:szCs w:val="20"/>
                <w:lang w:eastAsia="en-GB"/>
              </w:rPr>
              <w:t>4</w:t>
            </w:r>
          </w:p>
        </w:tc>
        <w:tc>
          <w:tcPr>
            <w:tcW w:w="1310" w:type="dxa"/>
            <w:tcBorders>
              <w:right w:val="single" w:sz="4" w:space="0" w:color="auto"/>
            </w:tcBorders>
            <w:shd w:val="clear" w:color="auto" w:fill="A0A0A0"/>
          </w:tcPr>
          <w:p w:rsidR="002F32F7" w:rsidRDefault="002F32F7" w:rsidP="00EB2CF0">
            <w:pPr>
              <w:spacing w:after="0" w:line="240" w:lineRule="auto"/>
              <w:jc w:val="center"/>
              <w:rPr>
                <w:b/>
                <w:bCs/>
                <w:color w:val="FFFFFF" w:themeColor="background1"/>
                <w:sz w:val="20"/>
                <w:szCs w:val="20"/>
                <w:lang w:eastAsia="en-GB"/>
              </w:rPr>
            </w:pPr>
            <w:r>
              <w:rPr>
                <w:b/>
                <w:bCs/>
                <w:color w:val="FFFFFF" w:themeColor="background1"/>
                <w:sz w:val="20"/>
                <w:szCs w:val="20"/>
                <w:lang w:eastAsia="en-GB"/>
              </w:rPr>
              <w:t>Oct 2013-Sep</w:t>
            </w:r>
            <w:r w:rsidRPr="00675D84">
              <w:rPr>
                <w:b/>
                <w:bCs/>
                <w:color w:val="FFFFFF" w:themeColor="background1"/>
                <w:sz w:val="20"/>
                <w:szCs w:val="20"/>
                <w:lang w:eastAsia="en-GB"/>
              </w:rPr>
              <w:t xml:space="preserve"> 201</w:t>
            </w:r>
            <w:r>
              <w:rPr>
                <w:b/>
                <w:bCs/>
                <w:color w:val="FFFFFF" w:themeColor="background1"/>
                <w:sz w:val="20"/>
                <w:szCs w:val="20"/>
                <w:lang w:eastAsia="en-GB"/>
              </w:rPr>
              <w:t>4</w:t>
            </w:r>
          </w:p>
        </w:tc>
      </w:tr>
      <w:tr w:rsidR="002F32F7" w:rsidRPr="00675D84" w:rsidTr="00EB2CF0">
        <w:trPr>
          <w:trHeight w:val="227"/>
          <w:jc w:val="center"/>
        </w:trPr>
        <w:tc>
          <w:tcPr>
            <w:tcW w:w="2981" w:type="dxa"/>
            <w:noWrap/>
            <w:hideMark/>
          </w:tcPr>
          <w:p w:rsidR="002F32F7" w:rsidRPr="00274FEB" w:rsidRDefault="002F32F7" w:rsidP="00EB2CF0">
            <w:pPr>
              <w:pStyle w:val="NoSpacing"/>
              <w:rPr>
                <w:sz w:val="20"/>
                <w:szCs w:val="20"/>
              </w:rPr>
            </w:pPr>
            <w:r>
              <w:rPr>
                <w:sz w:val="20"/>
                <w:szCs w:val="20"/>
              </w:rPr>
              <w:t>Cases closed</w:t>
            </w:r>
          </w:p>
        </w:tc>
        <w:tc>
          <w:tcPr>
            <w:tcW w:w="1329" w:type="dxa"/>
          </w:tcPr>
          <w:p w:rsidR="002F32F7" w:rsidRPr="002F32F7" w:rsidRDefault="002F32F7" w:rsidP="002F32F7">
            <w:pPr>
              <w:pStyle w:val="NoSpacing"/>
              <w:jc w:val="right"/>
              <w:rPr>
                <w:sz w:val="20"/>
                <w:szCs w:val="20"/>
              </w:rPr>
            </w:pPr>
            <w:r w:rsidRPr="002F32F7">
              <w:rPr>
                <w:sz w:val="20"/>
                <w:szCs w:val="20"/>
              </w:rPr>
              <w:t>33</w:t>
            </w:r>
          </w:p>
        </w:tc>
        <w:tc>
          <w:tcPr>
            <w:tcW w:w="1402" w:type="dxa"/>
          </w:tcPr>
          <w:p w:rsidR="002F32F7" w:rsidRPr="002F32F7" w:rsidRDefault="002F32F7" w:rsidP="002F32F7">
            <w:pPr>
              <w:pStyle w:val="NoSpacing"/>
              <w:jc w:val="right"/>
              <w:rPr>
                <w:sz w:val="20"/>
                <w:szCs w:val="20"/>
              </w:rPr>
            </w:pPr>
            <w:r w:rsidRPr="002F32F7">
              <w:rPr>
                <w:sz w:val="20"/>
                <w:szCs w:val="20"/>
              </w:rPr>
              <w:t>26</w:t>
            </w:r>
          </w:p>
        </w:tc>
        <w:tc>
          <w:tcPr>
            <w:tcW w:w="1330" w:type="dxa"/>
          </w:tcPr>
          <w:p w:rsidR="002F32F7" w:rsidRPr="002F32F7" w:rsidRDefault="002F32F7" w:rsidP="002F32F7">
            <w:pPr>
              <w:pStyle w:val="NoSpacing"/>
              <w:jc w:val="right"/>
              <w:rPr>
                <w:sz w:val="20"/>
                <w:szCs w:val="20"/>
              </w:rPr>
            </w:pPr>
            <w:r w:rsidRPr="002F32F7">
              <w:rPr>
                <w:sz w:val="20"/>
                <w:szCs w:val="20"/>
              </w:rPr>
              <w:t>13</w:t>
            </w:r>
          </w:p>
        </w:tc>
        <w:tc>
          <w:tcPr>
            <w:tcW w:w="1310" w:type="dxa"/>
            <w:tcBorders>
              <w:right w:val="single" w:sz="4" w:space="0" w:color="auto"/>
            </w:tcBorders>
            <w:noWrap/>
            <w:hideMark/>
          </w:tcPr>
          <w:p w:rsidR="002F32F7" w:rsidRPr="002F32F7" w:rsidRDefault="002F32F7" w:rsidP="002F32F7">
            <w:pPr>
              <w:pStyle w:val="NoSpacing"/>
              <w:jc w:val="right"/>
              <w:rPr>
                <w:sz w:val="20"/>
                <w:szCs w:val="20"/>
              </w:rPr>
            </w:pPr>
            <w:r w:rsidRPr="002F32F7">
              <w:rPr>
                <w:sz w:val="20"/>
                <w:szCs w:val="20"/>
              </w:rPr>
              <w:t>34</w:t>
            </w:r>
          </w:p>
        </w:tc>
        <w:tc>
          <w:tcPr>
            <w:tcW w:w="1310" w:type="dxa"/>
            <w:tcBorders>
              <w:right w:val="single" w:sz="4" w:space="0" w:color="auto"/>
            </w:tcBorders>
          </w:tcPr>
          <w:p w:rsidR="002F32F7" w:rsidRPr="002F32F7" w:rsidRDefault="002F32F7" w:rsidP="002F32F7">
            <w:pPr>
              <w:pStyle w:val="NoSpacing"/>
              <w:jc w:val="right"/>
              <w:rPr>
                <w:sz w:val="20"/>
                <w:szCs w:val="20"/>
              </w:rPr>
            </w:pPr>
            <w:r w:rsidRPr="002F32F7">
              <w:rPr>
                <w:sz w:val="20"/>
                <w:szCs w:val="20"/>
              </w:rPr>
              <w:t>26</w:t>
            </w:r>
          </w:p>
        </w:tc>
      </w:tr>
    </w:tbl>
    <w:p w:rsidR="00706659" w:rsidRPr="00E27C29" w:rsidRDefault="00706659" w:rsidP="00706659">
      <w:pPr>
        <w:widowControl w:val="0"/>
        <w:autoSpaceDE w:val="0"/>
        <w:autoSpaceDN w:val="0"/>
        <w:adjustRightInd w:val="0"/>
        <w:spacing w:after="0" w:line="240" w:lineRule="auto"/>
        <w:rPr>
          <w:rFonts w:ascii="Times New Roman" w:hAnsi="Times New Roman"/>
          <w:sz w:val="24"/>
          <w:szCs w:val="24"/>
          <w:highlight w:val="yellow"/>
        </w:rPr>
      </w:pPr>
    </w:p>
    <w:p w:rsidR="000A25DD" w:rsidRDefault="000A25DD" w:rsidP="00706659">
      <w:pPr>
        <w:widowControl w:val="0"/>
        <w:autoSpaceDE w:val="0"/>
        <w:autoSpaceDN w:val="0"/>
        <w:adjustRightInd w:val="0"/>
        <w:spacing w:before="24" w:after="0" w:line="240" w:lineRule="auto"/>
        <w:ind w:right="340"/>
        <w:outlineLvl w:val="0"/>
        <w:rPr>
          <w:b/>
          <w:bCs/>
          <w:color w:val="61AF2E"/>
          <w:sz w:val="28"/>
          <w:szCs w:val="28"/>
        </w:rPr>
      </w:pPr>
    </w:p>
    <w:p w:rsidR="00706659" w:rsidRPr="00675D84" w:rsidRDefault="0004252E" w:rsidP="00706659">
      <w:pPr>
        <w:widowControl w:val="0"/>
        <w:autoSpaceDE w:val="0"/>
        <w:autoSpaceDN w:val="0"/>
        <w:adjustRightInd w:val="0"/>
        <w:spacing w:before="24" w:after="0" w:line="240" w:lineRule="auto"/>
        <w:ind w:right="340"/>
        <w:outlineLvl w:val="0"/>
        <w:rPr>
          <w:b/>
          <w:bCs/>
          <w:color w:val="61AF2E"/>
          <w:sz w:val="28"/>
          <w:szCs w:val="28"/>
        </w:rPr>
      </w:pPr>
      <w:r w:rsidRPr="00675D84">
        <w:rPr>
          <w:b/>
          <w:bCs/>
          <w:color w:val="61AF2E"/>
          <w:sz w:val="28"/>
          <w:szCs w:val="28"/>
        </w:rPr>
        <w:t>Personal licence r</w:t>
      </w:r>
      <w:r w:rsidR="00706659" w:rsidRPr="00675D84">
        <w:rPr>
          <w:b/>
          <w:bCs/>
          <w:color w:val="61AF2E"/>
          <w:sz w:val="28"/>
          <w:szCs w:val="28"/>
        </w:rPr>
        <w:t>evocations</w:t>
      </w:r>
    </w:p>
    <w:p w:rsidR="00706659" w:rsidRPr="00675D84" w:rsidRDefault="00706659" w:rsidP="00706659">
      <w:pPr>
        <w:pStyle w:val="NoSpacing"/>
        <w:rPr>
          <w:sz w:val="20"/>
          <w:szCs w:val="20"/>
        </w:rPr>
      </w:pPr>
    </w:p>
    <w:p w:rsidR="000A73A5" w:rsidRPr="00675D84" w:rsidRDefault="00BE0BB3" w:rsidP="000A73A5">
      <w:pPr>
        <w:pStyle w:val="NoSpacing"/>
        <w:rPr>
          <w:sz w:val="20"/>
          <w:szCs w:val="20"/>
        </w:rPr>
      </w:pPr>
      <w:r w:rsidRPr="00675D84">
        <w:rPr>
          <w:sz w:val="20"/>
          <w:szCs w:val="20"/>
        </w:rPr>
        <w:t>Table 51</w:t>
      </w:r>
      <w:r w:rsidR="000A73A5" w:rsidRPr="00675D84">
        <w:rPr>
          <w:sz w:val="20"/>
          <w:szCs w:val="20"/>
        </w:rPr>
        <w:t xml:space="preserve"> shows personal licence revocations between April</w:t>
      </w:r>
      <w:r w:rsidR="006E0E2D">
        <w:rPr>
          <w:sz w:val="20"/>
          <w:szCs w:val="20"/>
        </w:rPr>
        <w:t xml:space="preserve"> 2010-March 2011 and October</w:t>
      </w:r>
      <w:r w:rsidR="00A91FFC">
        <w:rPr>
          <w:sz w:val="20"/>
          <w:szCs w:val="20"/>
        </w:rPr>
        <w:t xml:space="preserve"> 2013–</w:t>
      </w:r>
      <w:r w:rsidR="006E0E2D">
        <w:rPr>
          <w:sz w:val="20"/>
          <w:szCs w:val="20"/>
        </w:rPr>
        <w:t>September</w:t>
      </w:r>
      <w:r w:rsidR="00675D84" w:rsidRPr="00675D84">
        <w:rPr>
          <w:sz w:val="20"/>
          <w:szCs w:val="20"/>
        </w:rPr>
        <w:t xml:space="preserve"> 2014</w:t>
      </w:r>
      <w:r w:rsidR="000A73A5" w:rsidRPr="00675D84">
        <w:rPr>
          <w:sz w:val="20"/>
          <w:szCs w:val="20"/>
        </w:rPr>
        <w:t xml:space="preserve">. Note that the large increase in revocations is due to the fact that personal licence maintenance (PLM) checks commenced in October 2012, when personal licensees began to reach their five year anniversary. </w:t>
      </w:r>
    </w:p>
    <w:p w:rsidR="000A73A5" w:rsidRPr="00675D84" w:rsidRDefault="000A73A5" w:rsidP="000A73A5">
      <w:pPr>
        <w:pStyle w:val="NoSpacing"/>
        <w:rPr>
          <w:sz w:val="20"/>
          <w:szCs w:val="20"/>
        </w:rPr>
      </w:pPr>
    </w:p>
    <w:p w:rsidR="00706659" w:rsidRPr="00675D84" w:rsidRDefault="000A73A5" w:rsidP="000A73A5">
      <w:pPr>
        <w:pStyle w:val="NoSpacing"/>
        <w:rPr>
          <w:sz w:val="20"/>
          <w:szCs w:val="20"/>
        </w:rPr>
      </w:pPr>
      <w:r w:rsidRPr="00675D84">
        <w:rPr>
          <w:sz w:val="20"/>
          <w:szCs w:val="20"/>
        </w:rPr>
        <w:t>In those cases where a personal licensee did not respond to the Commission’s contact when the maintenance check was due, typically because they had left the industry or had not kept the Commission informed of a change in address, failure to pay the maintenance fee led to their licence being revoked. The effect of this process is first seen in the year 2012/13, with the full year effect apparent in the year to September 2013. These revocations are technical revocations rather than representing regulatory sanctions.</w:t>
      </w:r>
      <w:r w:rsidR="00706659" w:rsidRPr="00675D84">
        <w:rPr>
          <w:sz w:val="20"/>
          <w:szCs w:val="20"/>
        </w:rPr>
        <w:t xml:space="preserve"> </w:t>
      </w:r>
    </w:p>
    <w:p w:rsidR="00706659" w:rsidRPr="00E27C29" w:rsidRDefault="00706659" w:rsidP="00706659">
      <w:pPr>
        <w:pStyle w:val="NoSpacing"/>
        <w:rPr>
          <w:sz w:val="20"/>
          <w:szCs w:val="20"/>
          <w:highlight w:val="yellow"/>
        </w:rPr>
      </w:pPr>
    </w:p>
    <w:p w:rsidR="00706659" w:rsidRPr="00BE0BB3" w:rsidRDefault="00706659" w:rsidP="00706659">
      <w:pPr>
        <w:spacing w:after="0" w:line="240" w:lineRule="auto"/>
        <w:rPr>
          <w:b/>
          <w:bCs/>
          <w:color w:val="auto"/>
          <w:sz w:val="20"/>
          <w:szCs w:val="20"/>
        </w:rPr>
      </w:pPr>
      <w:r w:rsidRPr="00BE0BB3">
        <w:rPr>
          <w:b/>
          <w:bCs/>
          <w:color w:val="auto"/>
          <w:spacing w:val="-15"/>
          <w:sz w:val="20"/>
          <w:szCs w:val="20"/>
        </w:rPr>
        <w:t>T</w:t>
      </w:r>
      <w:r w:rsidRPr="00BE0BB3">
        <w:rPr>
          <w:b/>
          <w:bCs/>
          <w:color w:val="auto"/>
          <w:sz w:val="20"/>
          <w:szCs w:val="20"/>
        </w:rPr>
        <w:t>able 5</w:t>
      </w:r>
      <w:r w:rsidR="00BE0BB3" w:rsidRPr="00BE0BB3">
        <w:rPr>
          <w:b/>
          <w:bCs/>
          <w:color w:val="auto"/>
          <w:sz w:val="20"/>
          <w:szCs w:val="20"/>
        </w:rPr>
        <w:t>1</w:t>
      </w:r>
      <w:r w:rsidRPr="00BE0BB3">
        <w:rPr>
          <w:b/>
          <w:bCs/>
          <w:color w:val="auto"/>
          <w:sz w:val="20"/>
          <w:szCs w:val="20"/>
        </w:rPr>
        <w:t xml:space="preserve">: Personal licence revocations </w:t>
      </w:r>
    </w:p>
    <w:tbl>
      <w:tblPr>
        <w:tblStyle w:val="TableGrid"/>
        <w:tblW w:w="9662" w:type="dxa"/>
        <w:jc w:val="center"/>
        <w:tblLook w:val="04A0" w:firstRow="1" w:lastRow="0" w:firstColumn="1" w:lastColumn="0" w:noHBand="0" w:noVBand="1"/>
      </w:tblPr>
      <w:tblGrid>
        <w:gridCol w:w="2981"/>
        <w:gridCol w:w="1329"/>
        <w:gridCol w:w="1402"/>
        <w:gridCol w:w="1330"/>
        <w:gridCol w:w="1310"/>
        <w:gridCol w:w="1310"/>
      </w:tblGrid>
      <w:tr w:rsidR="0041740B" w:rsidRPr="00675D84" w:rsidTr="0041740B">
        <w:trPr>
          <w:trHeight w:val="300"/>
          <w:jc w:val="center"/>
        </w:trPr>
        <w:tc>
          <w:tcPr>
            <w:tcW w:w="2981" w:type="dxa"/>
            <w:shd w:val="clear" w:color="auto" w:fill="A0A0A0"/>
            <w:noWrap/>
            <w:hideMark/>
          </w:tcPr>
          <w:p w:rsidR="0041740B" w:rsidRPr="00675D84" w:rsidRDefault="0041740B" w:rsidP="00F04D19">
            <w:pPr>
              <w:pStyle w:val="NoSpacing"/>
              <w:jc w:val="center"/>
              <w:rPr>
                <w:b/>
                <w:color w:val="FFFFFF" w:themeColor="background1"/>
                <w:sz w:val="20"/>
                <w:szCs w:val="20"/>
              </w:rPr>
            </w:pPr>
            <w:r w:rsidRPr="00675D84">
              <w:rPr>
                <w:b/>
                <w:color w:val="FFFFFF" w:themeColor="background1"/>
                <w:sz w:val="20"/>
                <w:szCs w:val="20"/>
              </w:rPr>
              <w:t>Category</w:t>
            </w:r>
          </w:p>
        </w:tc>
        <w:tc>
          <w:tcPr>
            <w:tcW w:w="1329" w:type="dxa"/>
            <w:shd w:val="clear" w:color="auto" w:fill="A0A0A0"/>
            <w:vAlign w:val="center"/>
          </w:tcPr>
          <w:p w:rsidR="0041740B" w:rsidRPr="00675D84" w:rsidRDefault="0041740B" w:rsidP="00706659">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2010-Mar 2011</w:t>
            </w:r>
          </w:p>
        </w:tc>
        <w:tc>
          <w:tcPr>
            <w:tcW w:w="1402" w:type="dxa"/>
            <w:shd w:val="clear" w:color="auto" w:fill="A0A0A0"/>
            <w:vAlign w:val="center"/>
          </w:tcPr>
          <w:p w:rsidR="0041740B" w:rsidRPr="00675D84" w:rsidRDefault="0041740B" w:rsidP="00706659">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2011-Mar 2012</w:t>
            </w:r>
          </w:p>
        </w:tc>
        <w:tc>
          <w:tcPr>
            <w:tcW w:w="1330" w:type="dxa"/>
            <w:shd w:val="clear" w:color="auto" w:fill="A0A0A0"/>
            <w:vAlign w:val="center"/>
          </w:tcPr>
          <w:p w:rsidR="0041740B" w:rsidRPr="00675D84" w:rsidRDefault="0041740B" w:rsidP="00706659">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2012-Mar 2013</w:t>
            </w:r>
          </w:p>
        </w:tc>
        <w:tc>
          <w:tcPr>
            <w:tcW w:w="1310" w:type="dxa"/>
            <w:tcBorders>
              <w:right w:val="single" w:sz="4" w:space="0" w:color="auto"/>
            </w:tcBorders>
            <w:shd w:val="clear" w:color="auto" w:fill="A0A0A0"/>
            <w:noWrap/>
            <w:vAlign w:val="center"/>
            <w:hideMark/>
          </w:tcPr>
          <w:p w:rsidR="0041740B" w:rsidRPr="00675D84" w:rsidRDefault="0041740B" w:rsidP="00706659">
            <w:pPr>
              <w:spacing w:after="0" w:line="240" w:lineRule="auto"/>
              <w:jc w:val="center"/>
              <w:rPr>
                <w:b/>
                <w:bCs/>
                <w:color w:val="FFFFFF" w:themeColor="background1"/>
                <w:sz w:val="20"/>
                <w:szCs w:val="20"/>
                <w:lang w:eastAsia="en-GB"/>
              </w:rPr>
            </w:pPr>
            <w:r>
              <w:rPr>
                <w:b/>
                <w:bCs/>
                <w:color w:val="FFFFFF" w:themeColor="background1"/>
                <w:sz w:val="20"/>
                <w:szCs w:val="20"/>
                <w:lang w:eastAsia="en-GB"/>
              </w:rPr>
              <w:t>Apr 2013</w:t>
            </w:r>
            <w:r w:rsidRPr="00675D84">
              <w:rPr>
                <w:b/>
                <w:bCs/>
                <w:color w:val="FFFFFF" w:themeColor="background1"/>
                <w:sz w:val="20"/>
                <w:szCs w:val="20"/>
                <w:lang w:eastAsia="en-GB"/>
              </w:rPr>
              <w:t>-Mar 201</w:t>
            </w:r>
            <w:r>
              <w:rPr>
                <w:b/>
                <w:bCs/>
                <w:color w:val="FFFFFF" w:themeColor="background1"/>
                <w:sz w:val="20"/>
                <w:szCs w:val="20"/>
                <w:lang w:eastAsia="en-GB"/>
              </w:rPr>
              <w:t>4</w:t>
            </w:r>
          </w:p>
        </w:tc>
        <w:tc>
          <w:tcPr>
            <w:tcW w:w="1310" w:type="dxa"/>
            <w:tcBorders>
              <w:right w:val="single" w:sz="4" w:space="0" w:color="auto"/>
            </w:tcBorders>
            <w:shd w:val="clear" w:color="auto" w:fill="A0A0A0"/>
          </w:tcPr>
          <w:p w:rsidR="0041740B" w:rsidRDefault="0041740B" w:rsidP="00706659">
            <w:pPr>
              <w:spacing w:after="0" w:line="240" w:lineRule="auto"/>
              <w:jc w:val="center"/>
              <w:rPr>
                <w:b/>
                <w:bCs/>
                <w:color w:val="FFFFFF" w:themeColor="background1"/>
                <w:sz w:val="20"/>
                <w:szCs w:val="20"/>
                <w:lang w:eastAsia="en-GB"/>
              </w:rPr>
            </w:pPr>
            <w:r>
              <w:rPr>
                <w:b/>
                <w:bCs/>
                <w:color w:val="FFFFFF" w:themeColor="background1"/>
                <w:sz w:val="20"/>
                <w:szCs w:val="20"/>
                <w:lang w:eastAsia="en-GB"/>
              </w:rPr>
              <w:t>Oct 2013-Sep</w:t>
            </w:r>
            <w:r w:rsidRPr="00675D84">
              <w:rPr>
                <w:b/>
                <w:bCs/>
                <w:color w:val="FFFFFF" w:themeColor="background1"/>
                <w:sz w:val="20"/>
                <w:szCs w:val="20"/>
                <w:lang w:eastAsia="en-GB"/>
              </w:rPr>
              <w:t xml:space="preserve"> 201</w:t>
            </w:r>
            <w:r>
              <w:rPr>
                <w:b/>
                <w:bCs/>
                <w:color w:val="FFFFFF" w:themeColor="background1"/>
                <w:sz w:val="20"/>
                <w:szCs w:val="20"/>
                <w:lang w:eastAsia="en-GB"/>
              </w:rPr>
              <w:t>4</w:t>
            </w:r>
          </w:p>
        </w:tc>
      </w:tr>
      <w:tr w:rsidR="0041740B" w:rsidRPr="00675D84" w:rsidTr="0041740B">
        <w:trPr>
          <w:trHeight w:val="227"/>
          <w:jc w:val="center"/>
        </w:trPr>
        <w:tc>
          <w:tcPr>
            <w:tcW w:w="2981" w:type="dxa"/>
            <w:noWrap/>
            <w:hideMark/>
          </w:tcPr>
          <w:p w:rsidR="0041740B" w:rsidRPr="00274FEB" w:rsidRDefault="0041740B" w:rsidP="00274FEB">
            <w:pPr>
              <w:pStyle w:val="NoSpacing"/>
              <w:rPr>
                <w:sz w:val="20"/>
                <w:szCs w:val="20"/>
              </w:rPr>
            </w:pPr>
            <w:r w:rsidRPr="00274FEB">
              <w:rPr>
                <w:sz w:val="20"/>
                <w:szCs w:val="20"/>
              </w:rPr>
              <w:t>Revoked following PLM check</w:t>
            </w:r>
          </w:p>
        </w:tc>
        <w:tc>
          <w:tcPr>
            <w:tcW w:w="1329" w:type="dxa"/>
            <w:vAlign w:val="bottom"/>
          </w:tcPr>
          <w:p w:rsidR="0041740B" w:rsidRPr="00274FEB" w:rsidRDefault="0041740B" w:rsidP="00274FEB">
            <w:pPr>
              <w:pStyle w:val="NoSpacing"/>
              <w:jc w:val="right"/>
              <w:rPr>
                <w:sz w:val="20"/>
                <w:szCs w:val="20"/>
              </w:rPr>
            </w:pPr>
            <w:r w:rsidRPr="00274FEB">
              <w:rPr>
                <w:sz w:val="20"/>
                <w:szCs w:val="20"/>
              </w:rPr>
              <w:t>-</w:t>
            </w:r>
          </w:p>
        </w:tc>
        <w:tc>
          <w:tcPr>
            <w:tcW w:w="1402" w:type="dxa"/>
            <w:vAlign w:val="bottom"/>
          </w:tcPr>
          <w:p w:rsidR="0041740B" w:rsidRPr="00274FEB" w:rsidRDefault="0041740B" w:rsidP="00274FEB">
            <w:pPr>
              <w:pStyle w:val="NoSpacing"/>
              <w:jc w:val="right"/>
              <w:rPr>
                <w:sz w:val="20"/>
                <w:szCs w:val="20"/>
              </w:rPr>
            </w:pPr>
            <w:r w:rsidRPr="00274FEB">
              <w:rPr>
                <w:sz w:val="20"/>
                <w:szCs w:val="20"/>
              </w:rPr>
              <w:t>-</w:t>
            </w:r>
          </w:p>
        </w:tc>
        <w:tc>
          <w:tcPr>
            <w:tcW w:w="1330" w:type="dxa"/>
            <w:vAlign w:val="bottom"/>
          </w:tcPr>
          <w:p w:rsidR="0041740B" w:rsidRPr="00274FEB" w:rsidRDefault="0041740B" w:rsidP="00274FEB">
            <w:pPr>
              <w:pStyle w:val="NoSpacing"/>
              <w:jc w:val="right"/>
              <w:rPr>
                <w:sz w:val="20"/>
                <w:szCs w:val="20"/>
              </w:rPr>
            </w:pPr>
            <w:r w:rsidRPr="00274FEB">
              <w:rPr>
                <w:sz w:val="20"/>
                <w:szCs w:val="20"/>
              </w:rPr>
              <w:t>926</w:t>
            </w:r>
          </w:p>
        </w:tc>
        <w:tc>
          <w:tcPr>
            <w:tcW w:w="1310" w:type="dxa"/>
            <w:tcBorders>
              <w:right w:val="single" w:sz="4" w:space="0" w:color="auto"/>
            </w:tcBorders>
            <w:noWrap/>
            <w:vAlign w:val="bottom"/>
            <w:hideMark/>
          </w:tcPr>
          <w:p w:rsidR="0041740B" w:rsidRPr="00274FEB" w:rsidRDefault="0041740B" w:rsidP="00274FEB">
            <w:pPr>
              <w:pStyle w:val="NoSpacing"/>
              <w:jc w:val="right"/>
              <w:rPr>
                <w:sz w:val="20"/>
                <w:szCs w:val="20"/>
              </w:rPr>
            </w:pPr>
            <w:r w:rsidRPr="00274FEB">
              <w:rPr>
                <w:sz w:val="20"/>
                <w:szCs w:val="20"/>
              </w:rPr>
              <w:t>749</w:t>
            </w:r>
          </w:p>
        </w:tc>
        <w:tc>
          <w:tcPr>
            <w:tcW w:w="1310" w:type="dxa"/>
            <w:tcBorders>
              <w:right w:val="single" w:sz="4" w:space="0" w:color="auto"/>
            </w:tcBorders>
            <w:vAlign w:val="center"/>
          </w:tcPr>
          <w:p w:rsidR="0041740B" w:rsidRPr="0041740B" w:rsidRDefault="0041740B" w:rsidP="0041740B">
            <w:pPr>
              <w:pStyle w:val="NoSpacing"/>
              <w:jc w:val="right"/>
              <w:rPr>
                <w:sz w:val="20"/>
                <w:szCs w:val="20"/>
              </w:rPr>
            </w:pPr>
            <w:r w:rsidRPr="0041740B">
              <w:rPr>
                <w:sz w:val="20"/>
                <w:szCs w:val="20"/>
              </w:rPr>
              <w:t>837</w:t>
            </w:r>
          </w:p>
        </w:tc>
      </w:tr>
      <w:tr w:rsidR="0041740B" w:rsidRPr="00675D84" w:rsidTr="0041740B">
        <w:trPr>
          <w:trHeight w:val="227"/>
          <w:jc w:val="center"/>
        </w:trPr>
        <w:tc>
          <w:tcPr>
            <w:tcW w:w="2981" w:type="dxa"/>
            <w:noWrap/>
            <w:vAlign w:val="bottom"/>
            <w:hideMark/>
          </w:tcPr>
          <w:p w:rsidR="0041740B" w:rsidRPr="00274FEB" w:rsidRDefault="0041740B" w:rsidP="00274FEB">
            <w:pPr>
              <w:pStyle w:val="NoSpacing"/>
              <w:rPr>
                <w:sz w:val="20"/>
                <w:szCs w:val="20"/>
              </w:rPr>
            </w:pPr>
            <w:r w:rsidRPr="00274FEB">
              <w:rPr>
                <w:sz w:val="20"/>
                <w:szCs w:val="20"/>
              </w:rPr>
              <w:t>Other reasons</w:t>
            </w:r>
          </w:p>
        </w:tc>
        <w:tc>
          <w:tcPr>
            <w:tcW w:w="1329" w:type="dxa"/>
            <w:vAlign w:val="bottom"/>
          </w:tcPr>
          <w:p w:rsidR="0041740B" w:rsidRPr="00274FEB" w:rsidRDefault="0041740B" w:rsidP="00274FEB">
            <w:pPr>
              <w:pStyle w:val="NoSpacing"/>
              <w:jc w:val="right"/>
              <w:rPr>
                <w:sz w:val="20"/>
                <w:szCs w:val="20"/>
              </w:rPr>
            </w:pPr>
            <w:r w:rsidRPr="00274FEB">
              <w:rPr>
                <w:sz w:val="20"/>
                <w:szCs w:val="20"/>
              </w:rPr>
              <w:t>23</w:t>
            </w:r>
          </w:p>
        </w:tc>
        <w:tc>
          <w:tcPr>
            <w:tcW w:w="1402" w:type="dxa"/>
            <w:vAlign w:val="bottom"/>
          </w:tcPr>
          <w:p w:rsidR="0041740B" w:rsidRPr="00274FEB" w:rsidRDefault="0041740B" w:rsidP="00274FEB">
            <w:pPr>
              <w:pStyle w:val="NoSpacing"/>
              <w:jc w:val="right"/>
              <w:rPr>
                <w:sz w:val="20"/>
                <w:szCs w:val="20"/>
              </w:rPr>
            </w:pPr>
            <w:r w:rsidRPr="00274FEB">
              <w:rPr>
                <w:sz w:val="20"/>
                <w:szCs w:val="20"/>
              </w:rPr>
              <w:t>27</w:t>
            </w:r>
          </w:p>
        </w:tc>
        <w:tc>
          <w:tcPr>
            <w:tcW w:w="1330" w:type="dxa"/>
            <w:vAlign w:val="bottom"/>
          </w:tcPr>
          <w:p w:rsidR="0041740B" w:rsidRPr="00274FEB" w:rsidRDefault="0041740B" w:rsidP="00274FEB">
            <w:pPr>
              <w:pStyle w:val="NoSpacing"/>
              <w:jc w:val="right"/>
              <w:rPr>
                <w:sz w:val="20"/>
                <w:szCs w:val="20"/>
              </w:rPr>
            </w:pPr>
            <w:r w:rsidRPr="00274FEB">
              <w:rPr>
                <w:sz w:val="20"/>
                <w:szCs w:val="20"/>
              </w:rPr>
              <w:t>11</w:t>
            </w:r>
          </w:p>
        </w:tc>
        <w:tc>
          <w:tcPr>
            <w:tcW w:w="1310" w:type="dxa"/>
            <w:tcBorders>
              <w:right w:val="single" w:sz="4" w:space="0" w:color="auto"/>
            </w:tcBorders>
            <w:noWrap/>
            <w:vAlign w:val="bottom"/>
            <w:hideMark/>
          </w:tcPr>
          <w:p w:rsidR="0041740B" w:rsidRPr="00274FEB" w:rsidRDefault="0041740B" w:rsidP="00274FEB">
            <w:pPr>
              <w:pStyle w:val="NoSpacing"/>
              <w:jc w:val="right"/>
              <w:rPr>
                <w:sz w:val="20"/>
                <w:szCs w:val="20"/>
              </w:rPr>
            </w:pPr>
            <w:r w:rsidRPr="00274FEB">
              <w:rPr>
                <w:sz w:val="20"/>
                <w:szCs w:val="20"/>
              </w:rPr>
              <w:t>23</w:t>
            </w:r>
          </w:p>
        </w:tc>
        <w:tc>
          <w:tcPr>
            <w:tcW w:w="1310" w:type="dxa"/>
            <w:tcBorders>
              <w:right w:val="single" w:sz="4" w:space="0" w:color="auto"/>
            </w:tcBorders>
            <w:vAlign w:val="center"/>
          </w:tcPr>
          <w:p w:rsidR="0041740B" w:rsidRPr="0041740B" w:rsidRDefault="0041740B" w:rsidP="0041740B">
            <w:pPr>
              <w:pStyle w:val="NoSpacing"/>
              <w:jc w:val="right"/>
              <w:rPr>
                <w:sz w:val="20"/>
                <w:szCs w:val="20"/>
              </w:rPr>
            </w:pPr>
            <w:r w:rsidRPr="0041740B">
              <w:rPr>
                <w:sz w:val="20"/>
                <w:szCs w:val="20"/>
              </w:rPr>
              <w:t>17</w:t>
            </w:r>
          </w:p>
        </w:tc>
      </w:tr>
      <w:tr w:rsidR="0041740B" w:rsidRPr="00E27C29" w:rsidTr="0041740B">
        <w:trPr>
          <w:trHeight w:val="227"/>
          <w:jc w:val="center"/>
        </w:trPr>
        <w:tc>
          <w:tcPr>
            <w:tcW w:w="2981" w:type="dxa"/>
            <w:noWrap/>
            <w:hideMark/>
          </w:tcPr>
          <w:p w:rsidR="0041740B" w:rsidRPr="00675D84" w:rsidRDefault="0041740B" w:rsidP="00706659">
            <w:pPr>
              <w:widowControl w:val="0"/>
              <w:autoSpaceDE w:val="0"/>
              <w:autoSpaceDN w:val="0"/>
              <w:adjustRightInd w:val="0"/>
              <w:spacing w:before="28" w:after="0" w:line="240" w:lineRule="auto"/>
              <w:ind w:left="57"/>
              <w:rPr>
                <w:b/>
                <w:color w:val="auto"/>
                <w:sz w:val="20"/>
                <w:szCs w:val="20"/>
              </w:rPr>
            </w:pPr>
            <w:r w:rsidRPr="00675D84">
              <w:rPr>
                <w:b/>
                <w:color w:val="auto"/>
                <w:sz w:val="20"/>
                <w:szCs w:val="20"/>
              </w:rPr>
              <w:t>Total</w:t>
            </w:r>
          </w:p>
        </w:tc>
        <w:tc>
          <w:tcPr>
            <w:tcW w:w="1329" w:type="dxa"/>
            <w:vAlign w:val="bottom"/>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sidRPr="00675D84">
              <w:rPr>
                <w:b/>
                <w:color w:val="auto"/>
                <w:sz w:val="20"/>
                <w:szCs w:val="20"/>
              </w:rPr>
              <w:t>23</w:t>
            </w:r>
          </w:p>
        </w:tc>
        <w:tc>
          <w:tcPr>
            <w:tcW w:w="1402" w:type="dxa"/>
            <w:vAlign w:val="bottom"/>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sidRPr="00675D84">
              <w:rPr>
                <w:b/>
                <w:color w:val="auto"/>
                <w:sz w:val="20"/>
                <w:szCs w:val="20"/>
              </w:rPr>
              <w:t>27</w:t>
            </w:r>
          </w:p>
        </w:tc>
        <w:tc>
          <w:tcPr>
            <w:tcW w:w="1330" w:type="dxa"/>
            <w:vAlign w:val="bottom"/>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sidRPr="00675D84">
              <w:rPr>
                <w:b/>
                <w:color w:val="auto"/>
                <w:sz w:val="20"/>
                <w:szCs w:val="20"/>
              </w:rPr>
              <w:t>937</w:t>
            </w:r>
          </w:p>
        </w:tc>
        <w:tc>
          <w:tcPr>
            <w:tcW w:w="1310" w:type="dxa"/>
            <w:tcBorders>
              <w:right w:val="single" w:sz="4" w:space="0" w:color="auto"/>
            </w:tcBorders>
            <w:noWrap/>
            <w:vAlign w:val="bottom"/>
            <w:hideMark/>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Pr>
                <w:b/>
                <w:color w:val="auto"/>
                <w:sz w:val="20"/>
                <w:szCs w:val="20"/>
              </w:rPr>
              <w:t>772</w:t>
            </w:r>
          </w:p>
        </w:tc>
        <w:tc>
          <w:tcPr>
            <w:tcW w:w="1310" w:type="dxa"/>
            <w:tcBorders>
              <w:right w:val="single" w:sz="4" w:space="0" w:color="auto"/>
            </w:tcBorders>
            <w:vAlign w:val="center"/>
          </w:tcPr>
          <w:p w:rsidR="0041740B" w:rsidRPr="0041740B" w:rsidRDefault="0041740B" w:rsidP="0041740B">
            <w:pPr>
              <w:pStyle w:val="NoSpacing"/>
              <w:jc w:val="right"/>
              <w:rPr>
                <w:b/>
                <w:sz w:val="20"/>
                <w:szCs w:val="20"/>
              </w:rPr>
            </w:pPr>
            <w:r w:rsidRPr="0041740B">
              <w:rPr>
                <w:b/>
                <w:sz w:val="20"/>
                <w:szCs w:val="20"/>
              </w:rPr>
              <w:t>854</w:t>
            </w:r>
          </w:p>
        </w:tc>
      </w:tr>
    </w:tbl>
    <w:p w:rsidR="00706659" w:rsidRPr="00E27C29" w:rsidRDefault="00706659" w:rsidP="00706659">
      <w:pPr>
        <w:pStyle w:val="NoSpacing"/>
        <w:rPr>
          <w:sz w:val="20"/>
          <w:szCs w:val="20"/>
          <w:highlight w:val="yellow"/>
        </w:rPr>
      </w:pPr>
    </w:p>
    <w:p w:rsidR="00907CE2" w:rsidRPr="00675D84" w:rsidRDefault="00907CE2" w:rsidP="00907CE2">
      <w:pPr>
        <w:pStyle w:val="NoSpacing"/>
        <w:rPr>
          <w:sz w:val="20"/>
          <w:szCs w:val="20"/>
        </w:rPr>
      </w:pPr>
      <w:r>
        <w:rPr>
          <w:sz w:val="20"/>
          <w:szCs w:val="20"/>
        </w:rPr>
        <w:t>Please see the Commission’</w:t>
      </w:r>
      <w:r w:rsidR="00274FEB">
        <w:rPr>
          <w:sz w:val="20"/>
          <w:szCs w:val="20"/>
        </w:rPr>
        <w:t xml:space="preserve">s </w:t>
      </w:r>
      <w:hyperlink r:id="rId106" w:history="1">
        <w:r w:rsidR="00F04D19">
          <w:rPr>
            <w:rStyle w:val="Hyperlink"/>
            <w:sz w:val="20"/>
            <w:szCs w:val="20"/>
          </w:rPr>
          <w:t>sanctions r</w:t>
        </w:r>
        <w:r w:rsidR="00274FEB" w:rsidRPr="00274FEB">
          <w:rPr>
            <w:rStyle w:val="Hyperlink"/>
            <w:sz w:val="20"/>
            <w:szCs w:val="20"/>
          </w:rPr>
          <w:t>egister</w:t>
        </w:r>
      </w:hyperlink>
      <w:r w:rsidR="00274FEB">
        <w:rPr>
          <w:sz w:val="20"/>
          <w:szCs w:val="20"/>
        </w:rPr>
        <w:t xml:space="preserve"> for a detailed breakdown of revocations for reasons other than the PLM check. </w:t>
      </w:r>
    </w:p>
    <w:p w:rsidR="00706659" w:rsidRDefault="00706659" w:rsidP="00706659">
      <w:pPr>
        <w:pStyle w:val="NoSpacing"/>
        <w:rPr>
          <w:sz w:val="20"/>
          <w:szCs w:val="20"/>
          <w:highlight w:val="yellow"/>
        </w:rPr>
      </w:pPr>
    </w:p>
    <w:p w:rsidR="00EE3AFC" w:rsidRPr="00E27C29" w:rsidRDefault="00EE3AFC" w:rsidP="00706659">
      <w:pPr>
        <w:pStyle w:val="NoSpacing"/>
        <w:rPr>
          <w:sz w:val="20"/>
          <w:szCs w:val="20"/>
          <w:highlight w:val="yellow"/>
        </w:rPr>
      </w:pPr>
    </w:p>
    <w:p w:rsidR="0070665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2F32F7" w:rsidRPr="00E27C29" w:rsidRDefault="002F32F7"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F04D19" w:rsidRDefault="00F04D1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F04D19" w:rsidRDefault="00F04D1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0A25DD" w:rsidRDefault="000A25DD"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0A25DD" w:rsidRPr="00E27C29" w:rsidRDefault="000A25DD"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274FEB" w:rsidRDefault="00274FEB"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274FEB" w:rsidRPr="00E27C29" w:rsidRDefault="00274FEB"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43407A" w:rsidRDefault="007E57CB" w:rsidP="00706659">
      <w:pPr>
        <w:widowControl w:val="0"/>
        <w:autoSpaceDE w:val="0"/>
        <w:autoSpaceDN w:val="0"/>
        <w:adjustRightInd w:val="0"/>
        <w:spacing w:before="24" w:after="0" w:line="240" w:lineRule="auto"/>
        <w:ind w:left="-142" w:right="340"/>
        <w:outlineLvl w:val="0"/>
        <w:rPr>
          <w:b/>
          <w:bCs/>
          <w:color w:val="61AF2E"/>
          <w:sz w:val="28"/>
          <w:szCs w:val="28"/>
        </w:rPr>
      </w:pPr>
      <w:r>
        <w:rPr>
          <w:b/>
          <w:bCs/>
          <w:noProof/>
          <w:color w:val="61AF2E"/>
          <w:sz w:val="28"/>
          <w:szCs w:val="28"/>
          <w:highlight w:val="yellow"/>
          <w:lang w:eastAsia="en-GB"/>
        </w:rPr>
        <mc:AlternateContent>
          <mc:Choice Requires="wps">
            <w:drawing>
              <wp:anchor distT="0" distB="0" distL="114300" distR="114300" simplePos="0" relativeHeight="251975680"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B45863">
                            <w:pPr>
                              <w:ind w:left="283"/>
                              <w:rPr>
                                <w:b/>
                                <w:color w:val="F2F2F2"/>
                                <w:sz w:val="32"/>
                                <w:szCs w:val="32"/>
                              </w:rPr>
                            </w:pPr>
                          </w:p>
                          <w:p w:rsidR="00EB2CF0" w:rsidRPr="0099651D" w:rsidRDefault="00EB2CF0" w:rsidP="00923571">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51</w:t>
                            </w:r>
                          </w:p>
                          <w:p w:rsidR="00EB2CF0" w:rsidRPr="00021AFC" w:rsidRDefault="00EB2CF0" w:rsidP="00B458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82" type="#_x0000_t202" style="position:absolute;left:0;text-align:left;margin-left:0;margin-top:11.35pt;width:566.85pt;height:99.2pt;z-index:-25134080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" fillcolor="#61af2e" stroked="f">
                <v:textbox>
                  <w:txbxContent>
                    <w:p w:rsidR="00EB2CF0" w:rsidRDefault="00EB2CF0" w:rsidP="00B45863">
                      <w:pPr>
                        <w:ind w:left="283"/>
                        <w:rPr>
                          <w:b/>
                          <w:color w:val="F2F2F2"/>
                          <w:sz w:val="32"/>
                          <w:szCs w:val="32"/>
                        </w:rPr>
                      </w:pPr>
                    </w:p>
                    <w:p w:rsidR="00EB2CF0" w:rsidRPr="0099651D" w:rsidRDefault="00EB2CF0" w:rsidP="00923571">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51</w:t>
                      </w:r>
                    </w:p>
                    <w:p w:rsidR="00EB2CF0" w:rsidRPr="00021AFC" w:rsidRDefault="00EB2CF0" w:rsidP="00B458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mc:Fallback>
        </mc:AlternateContent>
      </w:r>
    </w:p>
    <w:p w:rsidR="002F32F7" w:rsidRDefault="002F32F7" w:rsidP="00706659">
      <w:pPr>
        <w:widowControl w:val="0"/>
        <w:autoSpaceDE w:val="0"/>
        <w:autoSpaceDN w:val="0"/>
        <w:adjustRightInd w:val="0"/>
        <w:spacing w:before="24" w:after="0" w:line="240" w:lineRule="auto"/>
        <w:ind w:left="-142" w:right="340"/>
        <w:outlineLvl w:val="0"/>
        <w:rPr>
          <w:b/>
          <w:bCs/>
          <w:color w:val="61AF2E"/>
          <w:sz w:val="28"/>
          <w:szCs w:val="28"/>
        </w:rPr>
      </w:pPr>
    </w:p>
    <w:p w:rsidR="00706659" w:rsidRPr="00210851" w:rsidRDefault="00706659" w:rsidP="00706659">
      <w:pPr>
        <w:widowControl w:val="0"/>
        <w:autoSpaceDE w:val="0"/>
        <w:autoSpaceDN w:val="0"/>
        <w:adjustRightInd w:val="0"/>
        <w:spacing w:before="24" w:after="0" w:line="240" w:lineRule="auto"/>
        <w:ind w:left="-142" w:right="340"/>
        <w:outlineLvl w:val="0"/>
        <w:rPr>
          <w:b/>
          <w:bCs/>
          <w:color w:val="61AF2E"/>
          <w:sz w:val="28"/>
          <w:szCs w:val="28"/>
        </w:rPr>
      </w:pPr>
      <w:r w:rsidRPr="00210851">
        <w:rPr>
          <w:b/>
          <w:bCs/>
          <w:color w:val="61AF2E"/>
          <w:sz w:val="28"/>
          <w:szCs w:val="28"/>
        </w:rPr>
        <w:t>Compliance assessments</w:t>
      </w:r>
    </w:p>
    <w:p w:rsidR="00706659" w:rsidRPr="00210851" w:rsidRDefault="00706659" w:rsidP="00706659">
      <w:pPr>
        <w:pStyle w:val="NoSpacing"/>
        <w:ind w:left="-142"/>
        <w:rPr>
          <w:sz w:val="20"/>
          <w:szCs w:val="20"/>
        </w:rPr>
      </w:pPr>
    </w:p>
    <w:p w:rsidR="00706659" w:rsidRPr="00210851" w:rsidRDefault="00BE0BB3" w:rsidP="00706659">
      <w:pPr>
        <w:pStyle w:val="NoSpacing"/>
        <w:ind w:left="-142"/>
        <w:rPr>
          <w:sz w:val="20"/>
          <w:szCs w:val="20"/>
        </w:rPr>
      </w:pPr>
      <w:r w:rsidRPr="00210851">
        <w:rPr>
          <w:sz w:val="20"/>
          <w:szCs w:val="20"/>
        </w:rPr>
        <w:t>Table 52</w:t>
      </w:r>
      <w:r w:rsidR="00706659" w:rsidRPr="00210851">
        <w:rPr>
          <w:sz w:val="20"/>
          <w:szCs w:val="20"/>
        </w:rPr>
        <w:t xml:space="preserve"> shows the number of compliance assessm</w:t>
      </w:r>
      <w:r w:rsidR="0041740B">
        <w:rPr>
          <w:sz w:val="20"/>
          <w:szCs w:val="20"/>
        </w:rPr>
        <w:t>ents undertaken since April 2010</w:t>
      </w:r>
      <w:r w:rsidR="00706659" w:rsidRPr="00210851">
        <w:rPr>
          <w:sz w:val="20"/>
          <w:szCs w:val="20"/>
        </w:rPr>
        <w:t xml:space="preserve">. These could take the form of visits to premises, desk-based assessment or website reviews. </w:t>
      </w:r>
    </w:p>
    <w:p w:rsidR="00706659" w:rsidRPr="00210851" w:rsidRDefault="00706659" w:rsidP="00706659">
      <w:pPr>
        <w:pStyle w:val="NoSpacing"/>
        <w:ind w:left="-142"/>
        <w:rPr>
          <w:sz w:val="20"/>
          <w:szCs w:val="20"/>
        </w:rPr>
      </w:pPr>
    </w:p>
    <w:p w:rsidR="00706659" w:rsidRPr="00210851" w:rsidRDefault="00706659" w:rsidP="00706659">
      <w:pPr>
        <w:pStyle w:val="NoSpacing"/>
        <w:ind w:left="-142"/>
        <w:rPr>
          <w:sz w:val="20"/>
          <w:szCs w:val="20"/>
        </w:rPr>
      </w:pPr>
      <w:r w:rsidRPr="00210851">
        <w:rPr>
          <w:sz w:val="20"/>
          <w:szCs w:val="20"/>
        </w:rPr>
        <w:t xml:space="preserve">Please note that the total figures are shown for the preceding years, a full split between terrestrial and online (remote) can be found in previous copies of the </w:t>
      </w:r>
      <w:hyperlink r:id="rId107" w:history="1">
        <w:r w:rsidRPr="00210851">
          <w:rPr>
            <w:rStyle w:val="Hyperlink"/>
            <w:sz w:val="20"/>
            <w:szCs w:val="20"/>
          </w:rPr>
          <w:t>Gambling Commission Annual Reviews and Annual Reports</w:t>
        </w:r>
      </w:hyperlink>
      <w:r w:rsidRPr="00210851">
        <w:rPr>
          <w:sz w:val="20"/>
          <w:szCs w:val="20"/>
        </w:rPr>
        <w:t xml:space="preserve">.    </w:t>
      </w:r>
    </w:p>
    <w:p w:rsidR="00706659" w:rsidRPr="00E27C29" w:rsidRDefault="00706659" w:rsidP="00706659">
      <w:pPr>
        <w:pStyle w:val="NoSpacing"/>
        <w:rPr>
          <w:sz w:val="20"/>
          <w:szCs w:val="20"/>
          <w:highlight w:val="yellow"/>
        </w:rPr>
      </w:pPr>
    </w:p>
    <w:p w:rsidR="00706659" w:rsidRPr="00BE0BB3" w:rsidRDefault="00706659" w:rsidP="00706659">
      <w:pPr>
        <w:spacing w:after="0" w:line="240" w:lineRule="auto"/>
        <w:rPr>
          <w:b/>
          <w:bCs/>
          <w:color w:val="auto"/>
          <w:sz w:val="20"/>
          <w:szCs w:val="20"/>
        </w:rPr>
      </w:pPr>
      <w:r w:rsidRPr="00BE0BB3">
        <w:rPr>
          <w:b/>
          <w:bCs/>
          <w:color w:val="auto"/>
          <w:spacing w:val="-15"/>
          <w:sz w:val="20"/>
          <w:szCs w:val="20"/>
        </w:rPr>
        <w:t>T</w:t>
      </w:r>
      <w:r w:rsidR="00BE0BB3" w:rsidRPr="00BE0BB3">
        <w:rPr>
          <w:b/>
          <w:bCs/>
          <w:color w:val="auto"/>
          <w:sz w:val="20"/>
          <w:szCs w:val="20"/>
        </w:rPr>
        <w:t>able 52</w:t>
      </w:r>
      <w:r w:rsidRPr="00BE0BB3">
        <w:rPr>
          <w:b/>
          <w:bCs/>
          <w:color w:val="auto"/>
          <w:sz w:val="20"/>
          <w:szCs w:val="20"/>
        </w:rPr>
        <w:t xml:space="preserve">: Compliance assessments </w:t>
      </w:r>
    </w:p>
    <w:tbl>
      <w:tblPr>
        <w:tblW w:w="10275" w:type="dxa"/>
        <w:jc w:val="center"/>
        <w:tblCellMar>
          <w:left w:w="0" w:type="dxa"/>
          <w:right w:w="0" w:type="dxa"/>
        </w:tblCellMar>
        <w:tblLook w:val="04A0" w:firstRow="1" w:lastRow="0" w:firstColumn="1" w:lastColumn="0" w:noHBand="0" w:noVBand="1"/>
      </w:tblPr>
      <w:tblGrid>
        <w:gridCol w:w="2163"/>
        <w:gridCol w:w="1390"/>
        <w:gridCol w:w="1385"/>
        <w:gridCol w:w="1331"/>
        <w:gridCol w:w="1374"/>
        <w:gridCol w:w="1330"/>
        <w:gridCol w:w="1302"/>
      </w:tblGrid>
      <w:tr w:rsidR="0041740B" w:rsidTr="0041740B">
        <w:trPr>
          <w:trHeight w:val="300"/>
          <w:jc w:val="center"/>
        </w:trPr>
        <w:tc>
          <w:tcPr>
            <w:tcW w:w="2163" w:type="dxa"/>
            <w:tcBorders>
              <w:top w:val="single" w:sz="8" w:space="0" w:color="auto"/>
              <w:left w:val="single" w:sz="8" w:space="0" w:color="auto"/>
              <w:bottom w:val="nil"/>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rPr>
                <w:sz w:val="20"/>
                <w:szCs w:val="20"/>
              </w:rPr>
            </w:pPr>
          </w:p>
        </w:tc>
        <w:tc>
          <w:tcPr>
            <w:tcW w:w="1390" w:type="dxa"/>
            <w:vMerge w:val="restart"/>
            <w:tcBorders>
              <w:top w:val="single" w:sz="8" w:space="0" w:color="auto"/>
              <w:left w:val="nil"/>
              <w:bottom w:val="single" w:sz="8" w:space="0" w:color="auto"/>
              <w:right w:val="single" w:sz="8" w:space="0" w:color="auto"/>
            </w:tcBorders>
            <w:shd w:val="clear" w:color="auto" w:fill="A0A0A0"/>
            <w:tcMar>
              <w:top w:w="0" w:type="dxa"/>
              <w:left w:w="108" w:type="dxa"/>
              <w:bottom w:w="0" w:type="dxa"/>
              <w:right w:w="108" w:type="dxa"/>
            </w:tcMar>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2010-</w:t>
            </w:r>
          </w:p>
          <w:p w:rsidR="0041740B" w:rsidRPr="0041740B" w:rsidRDefault="0041740B" w:rsidP="0041740B">
            <w:pPr>
              <w:pStyle w:val="NoSpacing"/>
              <w:rPr>
                <w:b/>
                <w:bCs/>
                <w:color w:val="FFFFFF"/>
                <w:sz w:val="20"/>
                <w:szCs w:val="20"/>
              </w:rPr>
            </w:pPr>
            <w:r w:rsidRPr="0041740B">
              <w:rPr>
                <w:b/>
                <w:bCs/>
                <w:color w:val="FFFFFF"/>
                <w:sz w:val="20"/>
                <w:szCs w:val="20"/>
              </w:rPr>
              <w:t>Mar 2011</w:t>
            </w:r>
          </w:p>
          <w:p w:rsidR="0041740B" w:rsidRPr="0041740B" w:rsidRDefault="0041740B" w:rsidP="0041740B">
            <w:pPr>
              <w:pStyle w:val="NoSpacing"/>
              <w:rPr>
                <w:color w:val="FFFFFF"/>
                <w:sz w:val="20"/>
                <w:szCs w:val="20"/>
              </w:rPr>
            </w:pPr>
          </w:p>
        </w:tc>
        <w:tc>
          <w:tcPr>
            <w:tcW w:w="1385" w:type="dxa"/>
            <w:vMerge w:val="restart"/>
            <w:tcBorders>
              <w:top w:val="single" w:sz="8" w:space="0" w:color="auto"/>
              <w:left w:val="nil"/>
              <w:bottom w:val="single" w:sz="8" w:space="0" w:color="auto"/>
              <w:right w:val="single" w:sz="8" w:space="0" w:color="auto"/>
            </w:tcBorders>
            <w:shd w:val="clear" w:color="auto" w:fill="A0A0A0"/>
            <w:tcMar>
              <w:top w:w="0" w:type="dxa"/>
              <w:left w:w="108" w:type="dxa"/>
              <w:bottom w:w="0" w:type="dxa"/>
              <w:right w:w="108" w:type="dxa"/>
            </w:tcMar>
            <w:hideMark/>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2011-</w:t>
            </w:r>
          </w:p>
          <w:p w:rsidR="0041740B" w:rsidRPr="0041740B" w:rsidRDefault="0041740B" w:rsidP="0041740B">
            <w:pPr>
              <w:pStyle w:val="NoSpacing"/>
              <w:rPr>
                <w:b/>
                <w:bCs/>
                <w:color w:val="FFFFFF"/>
                <w:sz w:val="20"/>
                <w:szCs w:val="20"/>
              </w:rPr>
            </w:pPr>
            <w:r w:rsidRPr="0041740B">
              <w:rPr>
                <w:b/>
                <w:bCs/>
                <w:color w:val="FFFFFF"/>
                <w:sz w:val="20"/>
                <w:szCs w:val="20"/>
              </w:rPr>
              <w:t>Mar 2012</w:t>
            </w:r>
          </w:p>
        </w:tc>
        <w:tc>
          <w:tcPr>
            <w:tcW w:w="1331" w:type="dxa"/>
            <w:vMerge w:val="restart"/>
            <w:tcBorders>
              <w:top w:val="single" w:sz="8" w:space="0" w:color="auto"/>
              <w:left w:val="nil"/>
              <w:bottom w:val="single" w:sz="8" w:space="0" w:color="auto"/>
              <w:right w:val="single" w:sz="8" w:space="0" w:color="auto"/>
            </w:tcBorders>
            <w:shd w:val="clear" w:color="auto" w:fill="A0A0A0"/>
            <w:tcMar>
              <w:top w:w="0" w:type="dxa"/>
              <w:left w:w="108" w:type="dxa"/>
              <w:bottom w:w="0" w:type="dxa"/>
              <w:right w:w="108" w:type="dxa"/>
            </w:tcMar>
            <w:hideMark/>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2012-</w:t>
            </w:r>
          </w:p>
          <w:p w:rsidR="0041740B" w:rsidRPr="0041740B" w:rsidRDefault="0041740B" w:rsidP="0041740B">
            <w:pPr>
              <w:pStyle w:val="NoSpacing"/>
              <w:rPr>
                <w:b/>
                <w:bCs/>
                <w:color w:val="FFFFFF"/>
                <w:sz w:val="20"/>
                <w:szCs w:val="20"/>
              </w:rPr>
            </w:pPr>
            <w:r w:rsidRPr="0041740B">
              <w:rPr>
                <w:b/>
                <w:bCs/>
                <w:color w:val="FFFFFF"/>
                <w:sz w:val="20"/>
                <w:szCs w:val="20"/>
              </w:rPr>
              <w:t>Mar 2013</w:t>
            </w:r>
          </w:p>
        </w:tc>
        <w:tc>
          <w:tcPr>
            <w:tcW w:w="1374" w:type="dxa"/>
            <w:tcBorders>
              <w:top w:val="single" w:sz="8" w:space="0" w:color="auto"/>
              <w:left w:val="nil"/>
              <w:bottom w:val="nil"/>
              <w:right w:val="single" w:sz="8" w:space="0" w:color="auto"/>
            </w:tcBorders>
            <w:shd w:val="clear" w:color="auto" w:fill="A0A0A0"/>
            <w:tcMar>
              <w:top w:w="0" w:type="dxa"/>
              <w:left w:w="108" w:type="dxa"/>
              <w:bottom w:w="0" w:type="dxa"/>
              <w:right w:w="108" w:type="dxa"/>
            </w:tcMar>
            <w:hideMark/>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2013-</w:t>
            </w:r>
          </w:p>
          <w:p w:rsidR="0041740B" w:rsidRPr="0041740B" w:rsidRDefault="0041740B" w:rsidP="0041740B">
            <w:pPr>
              <w:pStyle w:val="NoSpacing"/>
              <w:rPr>
                <w:b/>
                <w:bCs/>
                <w:color w:val="FFFFFF"/>
                <w:sz w:val="20"/>
                <w:szCs w:val="20"/>
              </w:rPr>
            </w:pPr>
            <w:r w:rsidRPr="0041740B">
              <w:rPr>
                <w:b/>
                <w:bCs/>
                <w:color w:val="FFFFFF"/>
                <w:sz w:val="20"/>
                <w:szCs w:val="20"/>
              </w:rPr>
              <w:t>Mar 2014</w:t>
            </w:r>
          </w:p>
        </w:tc>
        <w:tc>
          <w:tcPr>
            <w:tcW w:w="2632" w:type="dxa"/>
            <w:gridSpan w:val="2"/>
            <w:tcBorders>
              <w:top w:val="single" w:sz="8" w:space="0" w:color="auto"/>
              <w:left w:val="nil"/>
              <w:bottom w:val="nil"/>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jc w:val="center"/>
              <w:rPr>
                <w:b/>
                <w:bCs/>
                <w:color w:val="FFFFFF"/>
                <w:sz w:val="20"/>
                <w:szCs w:val="20"/>
              </w:rPr>
            </w:pPr>
            <w:r w:rsidRPr="0041740B">
              <w:rPr>
                <w:b/>
                <w:bCs/>
                <w:color w:val="FFFFFF"/>
                <w:sz w:val="20"/>
                <w:szCs w:val="20"/>
              </w:rPr>
              <w:t>Oct 2013-</w:t>
            </w:r>
          </w:p>
          <w:p w:rsidR="0041740B" w:rsidRPr="0041740B" w:rsidRDefault="0041740B" w:rsidP="0041740B">
            <w:pPr>
              <w:pStyle w:val="NoSpacing"/>
              <w:jc w:val="center"/>
              <w:rPr>
                <w:b/>
                <w:bCs/>
                <w:color w:val="FFFFFF"/>
                <w:sz w:val="20"/>
                <w:szCs w:val="20"/>
              </w:rPr>
            </w:pPr>
            <w:r w:rsidRPr="0041740B">
              <w:rPr>
                <w:b/>
                <w:bCs/>
                <w:color w:val="FFFFFF"/>
                <w:sz w:val="20"/>
                <w:szCs w:val="20"/>
              </w:rPr>
              <w:t>Sep 2014</w:t>
            </w:r>
          </w:p>
        </w:tc>
      </w:tr>
      <w:tr w:rsidR="0041740B" w:rsidTr="0041740B">
        <w:trPr>
          <w:trHeight w:val="300"/>
          <w:jc w:val="center"/>
        </w:trPr>
        <w:tc>
          <w:tcPr>
            <w:tcW w:w="2163" w:type="dxa"/>
            <w:tcBorders>
              <w:top w:val="nil"/>
              <w:left w:val="single" w:sz="8" w:space="0" w:color="auto"/>
              <w:bottom w:val="single" w:sz="8" w:space="0" w:color="auto"/>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rPr>
                <w:b/>
                <w:bCs/>
                <w:color w:val="FFFFFF"/>
                <w:sz w:val="20"/>
                <w:szCs w:val="20"/>
              </w:rPr>
            </w:pPr>
            <w:r w:rsidRPr="0041740B">
              <w:rPr>
                <w:b/>
                <w:bCs/>
                <w:color w:val="FFFFFF"/>
                <w:sz w:val="20"/>
                <w:szCs w:val="20"/>
              </w:rPr>
              <w:t xml:space="preserve">Sector </w:t>
            </w:r>
          </w:p>
        </w:tc>
        <w:tc>
          <w:tcPr>
            <w:tcW w:w="0" w:type="auto"/>
            <w:vMerge/>
            <w:tcBorders>
              <w:top w:val="single" w:sz="8" w:space="0" w:color="auto"/>
              <w:left w:val="nil"/>
              <w:bottom w:val="single" w:sz="8" w:space="0" w:color="auto"/>
              <w:right w:val="single" w:sz="8" w:space="0" w:color="auto"/>
            </w:tcBorders>
            <w:vAlign w:val="center"/>
            <w:hideMark/>
          </w:tcPr>
          <w:p w:rsidR="0041740B" w:rsidRPr="0041740B" w:rsidRDefault="0041740B" w:rsidP="0041740B">
            <w:pPr>
              <w:pStyle w:val="NoSpacing"/>
              <w:rPr>
                <w:rFonts w:eastAsiaTheme="minorHAnsi"/>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41740B" w:rsidRPr="0041740B" w:rsidRDefault="0041740B" w:rsidP="0041740B">
            <w:pPr>
              <w:pStyle w:val="NoSpacing"/>
              <w:rPr>
                <w:rFonts w:eastAsiaTheme="minorHAns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41740B" w:rsidRPr="0041740B" w:rsidRDefault="0041740B" w:rsidP="0041740B">
            <w:pPr>
              <w:pStyle w:val="NoSpacing"/>
              <w:rPr>
                <w:rFonts w:eastAsiaTheme="minorHAnsi"/>
                <w:b/>
                <w:bCs/>
                <w:color w:val="FFFFFF"/>
                <w:sz w:val="20"/>
                <w:szCs w:val="20"/>
              </w:rPr>
            </w:pPr>
          </w:p>
        </w:tc>
        <w:tc>
          <w:tcPr>
            <w:tcW w:w="1374" w:type="dxa"/>
            <w:tcBorders>
              <w:top w:val="nil"/>
              <w:left w:val="nil"/>
              <w:bottom w:val="single" w:sz="8" w:space="0" w:color="auto"/>
              <w:right w:val="single" w:sz="8" w:space="0" w:color="auto"/>
            </w:tcBorders>
            <w:shd w:val="clear" w:color="auto" w:fill="A0A0A0"/>
            <w:tcMar>
              <w:top w:w="0" w:type="dxa"/>
              <w:left w:w="108" w:type="dxa"/>
              <w:bottom w:w="0" w:type="dxa"/>
              <w:right w:w="108" w:type="dxa"/>
            </w:tcMar>
          </w:tcPr>
          <w:p w:rsidR="0041740B" w:rsidRPr="0041740B" w:rsidRDefault="0041740B" w:rsidP="0041740B">
            <w:pPr>
              <w:pStyle w:val="NoSpacing"/>
              <w:rPr>
                <w:b/>
                <w:bCs/>
                <w:color w:val="FFFFFF"/>
                <w:sz w:val="20"/>
                <w:szCs w:val="20"/>
              </w:rPr>
            </w:pPr>
          </w:p>
        </w:tc>
        <w:tc>
          <w:tcPr>
            <w:tcW w:w="1330" w:type="dxa"/>
            <w:tcBorders>
              <w:top w:val="nil"/>
              <w:left w:val="nil"/>
              <w:bottom w:val="single" w:sz="8" w:space="0" w:color="auto"/>
              <w:right w:val="nil"/>
            </w:tcBorders>
            <w:shd w:val="clear" w:color="auto" w:fill="A0A0A0"/>
            <w:noWrap/>
            <w:tcMar>
              <w:top w:w="0" w:type="dxa"/>
              <w:left w:w="108" w:type="dxa"/>
              <w:bottom w:w="0" w:type="dxa"/>
              <w:right w:w="108" w:type="dxa"/>
            </w:tcMar>
            <w:hideMark/>
          </w:tcPr>
          <w:p w:rsidR="0041740B" w:rsidRPr="0041740B" w:rsidRDefault="0041740B" w:rsidP="0041740B">
            <w:pPr>
              <w:pStyle w:val="NoSpacing"/>
              <w:rPr>
                <w:b/>
                <w:bCs/>
                <w:color w:val="FFFFFF"/>
                <w:sz w:val="20"/>
                <w:szCs w:val="20"/>
              </w:rPr>
            </w:pPr>
            <w:r w:rsidRPr="0041740B">
              <w:rPr>
                <w:b/>
                <w:bCs/>
                <w:color w:val="FFFFFF"/>
                <w:sz w:val="20"/>
                <w:szCs w:val="20"/>
              </w:rPr>
              <w:t>Terrestrial</w:t>
            </w:r>
          </w:p>
        </w:tc>
        <w:tc>
          <w:tcPr>
            <w:tcW w:w="1302" w:type="dxa"/>
            <w:tcBorders>
              <w:top w:val="nil"/>
              <w:left w:val="nil"/>
              <w:bottom w:val="single" w:sz="8" w:space="0" w:color="auto"/>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rPr>
                <w:b/>
                <w:bCs/>
                <w:color w:val="FFFFFF"/>
                <w:sz w:val="20"/>
                <w:szCs w:val="20"/>
              </w:rPr>
            </w:pPr>
            <w:r w:rsidRPr="0041740B">
              <w:rPr>
                <w:b/>
                <w:bCs/>
                <w:color w:val="FFFFFF"/>
                <w:sz w:val="20"/>
                <w:szCs w:val="20"/>
              </w:rPr>
              <w:t>Online (remote)</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Arcades</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526</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332</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130</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267</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268</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Betting</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1,249</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925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391</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536</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554</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70</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Bingo</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328</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323</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193</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157</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154</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4</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Business to business</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120</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50</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106</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178</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Casino</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352</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244</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186</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92</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85</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17</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Lottery</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82</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126</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76</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111</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180</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b/>
                <w:bCs/>
                <w:sz w:val="20"/>
                <w:szCs w:val="20"/>
              </w:rPr>
            </w:pPr>
            <w:r w:rsidRPr="00DE1755">
              <w:rPr>
                <w:b/>
                <w:bCs/>
                <w:sz w:val="20"/>
                <w:szCs w:val="20"/>
              </w:rPr>
              <w:t>Total</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2,657</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2,039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1,026</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1,269</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1,419</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104</w:t>
            </w:r>
          </w:p>
        </w:tc>
      </w:tr>
    </w:tbl>
    <w:p w:rsidR="00706659" w:rsidRPr="00E27C29" w:rsidRDefault="00706659" w:rsidP="00706659">
      <w:pPr>
        <w:widowControl w:val="0"/>
        <w:autoSpaceDE w:val="0"/>
        <w:autoSpaceDN w:val="0"/>
        <w:adjustRightInd w:val="0"/>
        <w:spacing w:before="28" w:after="0" w:line="240" w:lineRule="auto"/>
        <w:ind w:left="57"/>
        <w:jc w:val="right"/>
        <w:rPr>
          <w:color w:val="auto"/>
          <w:sz w:val="20"/>
          <w:szCs w:val="20"/>
          <w:highlight w:val="yellow"/>
        </w:rPr>
      </w:pPr>
    </w:p>
    <w:p w:rsidR="00706659" w:rsidRPr="00E27C29" w:rsidRDefault="00706659" w:rsidP="00706659">
      <w:pPr>
        <w:pStyle w:val="NoSpacing"/>
        <w:rPr>
          <w:sz w:val="20"/>
          <w:szCs w:val="20"/>
          <w:highlight w:val="yellow"/>
        </w:rPr>
      </w:pPr>
    </w:p>
    <w:p w:rsidR="00706659" w:rsidRPr="00210851" w:rsidRDefault="00706659" w:rsidP="00706659">
      <w:pPr>
        <w:pStyle w:val="NoSpacing"/>
        <w:rPr>
          <w:sz w:val="20"/>
          <w:szCs w:val="20"/>
        </w:rPr>
      </w:pPr>
      <w:r w:rsidRPr="00210851">
        <w:rPr>
          <w:sz w:val="20"/>
          <w:szCs w:val="20"/>
        </w:rPr>
        <w:t>As was highlighted in the Commission’s 2012/13 Annual Review document, the number of some of these activities has decreased when set against years prior to April 2012-March 2013.</w:t>
      </w:r>
      <w:r w:rsidR="00D2154B">
        <w:rPr>
          <w:sz w:val="20"/>
          <w:szCs w:val="20"/>
        </w:rPr>
        <w:t xml:space="preserve"> </w:t>
      </w:r>
      <w:r w:rsidRPr="00210851">
        <w:rPr>
          <w:sz w:val="20"/>
          <w:szCs w:val="20"/>
        </w:rPr>
        <w:t>This reflects our increased focus on activities wi</w:t>
      </w:r>
      <w:r w:rsidR="00D2154B">
        <w:rPr>
          <w:sz w:val="20"/>
          <w:szCs w:val="20"/>
        </w:rPr>
        <w:t>th the highest potential impact.</w:t>
      </w:r>
    </w:p>
    <w:p w:rsidR="00706659" w:rsidRDefault="00706659" w:rsidP="00706659">
      <w:pPr>
        <w:spacing w:after="0" w:line="240" w:lineRule="auto"/>
        <w:rPr>
          <w:rFonts w:ascii="Times New Roman" w:hAnsi="Times New Roman"/>
          <w:sz w:val="24"/>
          <w:szCs w:val="24"/>
          <w:highlight w:val="yellow"/>
        </w:rPr>
      </w:pPr>
    </w:p>
    <w:p w:rsidR="00DE1755" w:rsidRPr="00E27C29" w:rsidRDefault="00DE1755" w:rsidP="00706659">
      <w:pPr>
        <w:spacing w:after="0" w:line="240" w:lineRule="auto"/>
        <w:rPr>
          <w:rFonts w:ascii="Times New Roman" w:hAnsi="Times New Roman"/>
          <w:sz w:val="24"/>
          <w:szCs w:val="24"/>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E57CB"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r>
        <w:rPr>
          <w:b/>
          <w:bCs/>
          <w:noProof/>
          <w:color w:val="61AF2E"/>
          <w:sz w:val="28"/>
          <w:szCs w:val="28"/>
          <w:highlight w:val="yellow"/>
          <w:lang w:eastAsia="en-GB"/>
        </w:rPr>
        <mc:AlternateContent>
          <mc:Choice Requires="wps">
            <w:drawing>
              <wp:anchor distT="0" distB="0" distL="114300" distR="114300" simplePos="0" relativeHeight="251976704" behindDoc="1" locked="0" layoutInCell="1" allowOverlap="1">
                <wp:simplePos x="0" y="0"/>
                <wp:positionH relativeFrom="margin">
                  <wp:posOffset>-186690</wp:posOffset>
                </wp:positionH>
                <wp:positionV relativeFrom="topMargin">
                  <wp:posOffset>171450</wp:posOffset>
                </wp:positionV>
                <wp:extent cx="7198995" cy="1259840"/>
                <wp:effectExtent l="0" t="0" r="4445" b="0"/>
                <wp:wrapNone/>
                <wp:docPr id="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B45863">
                            <w:pPr>
                              <w:ind w:left="283"/>
                              <w:rPr>
                                <w:b/>
                                <w:color w:val="F2F2F2"/>
                                <w:sz w:val="32"/>
                                <w:szCs w:val="32"/>
                              </w:rPr>
                            </w:pPr>
                          </w:p>
                          <w:p w:rsidR="00EB2CF0" w:rsidRPr="0099651D" w:rsidRDefault="00EB2CF0" w:rsidP="00923571">
                            <w:pPr>
                              <w:rPr>
                                <w:b/>
                                <w:i/>
                                <w:color w:val="F2F2F2"/>
                                <w:szCs w:val="24"/>
                              </w:rPr>
                            </w:pPr>
                            <w:r>
                              <w:rPr>
                                <w:b/>
                                <w:color w:val="F2F2F2"/>
                                <w:sz w:val="32"/>
                                <w:szCs w:val="32"/>
                              </w:rPr>
                              <w:t>52</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B458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left:0;text-align:left;margin-left:-14.7pt;margin-top:13.5pt;width:566.85pt;height:99.2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" fillcolor="#61af2e" stroked="f">
                <v:textbox>
                  <w:txbxContent>
                    <w:p w:rsidR="00EB2CF0" w:rsidRDefault="00EB2CF0" w:rsidP="00B45863">
                      <w:pPr>
                        <w:ind w:left="283"/>
                        <w:rPr>
                          <w:b/>
                          <w:color w:val="F2F2F2"/>
                          <w:sz w:val="32"/>
                          <w:szCs w:val="32"/>
                        </w:rPr>
                      </w:pPr>
                    </w:p>
                    <w:p w:rsidR="00EB2CF0" w:rsidRPr="0099651D" w:rsidRDefault="00EB2CF0" w:rsidP="00923571">
                      <w:pPr>
                        <w:rPr>
                          <w:b/>
                          <w:i/>
                          <w:color w:val="F2F2F2"/>
                          <w:szCs w:val="24"/>
                        </w:rPr>
                      </w:pPr>
                      <w:r>
                        <w:rPr>
                          <w:b/>
                          <w:color w:val="F2F2F2"/>
                          <w:sz w:val="32"/>
                          <w:szCs w:val="32"/>
                        </w:rPr>
                        <w:t>52</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B458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mc:Fallback>
        </mc:AlternateContent>
      </w:r>
    </w:p>
    <w:p w:rsidR="001A0DAB" w:rsidRPr="00E27C29" w:rsidRDefault="001A0DAB" w:rsidP="00706659">
      <w:pPr>
        <w:widowControl w:val="0"/>
        <w:autoSpaceDE w:val="0"/>
        <w:autoSpaceDN w:val="0"/>
        <w:adjustRightInd w:val="0"/>
        <w:spacing w:before="24" w:after="0" w:line="240" w:lineRule="auto"/>
        <w:ind w:left="-142" w:right="340"/>
        <w:outlineLvl w:val="0"/>
        <w:rPr>
          <w:b/>
          <w:bCs/>
          <w:color w:val="61AF2E"/>
          <w:highlight w:val="yellow"/>
        </w:rPr>
      </w:pPr>
    </w:p>
    <w:p w:rsidR="00AC4AA1" w:rsidRDefault="00AC4AA1" w:rsidP="00706659">
      <w:pPr>
        <w:widowControl w:val="0"/>
        <w:autoSpaceDE w:val="0"/>
        <w:autoSpaceDN w:val="0"/>
        <w:adjustRightInd w:val="0"/>
        <w:spacing w:before="24" w:after="0" w:line="240" w:lineRule="auto"/>
        <w:ind w:left="-142" w:right="340"/>
        <w:outlineLvl w:val="0"/>
        <w:rPr>
          <w:b/>
          <w:bCs/>
          <w:color w:val="61AF2E"/>
          <w:sz w:val="28"/>
          <w:szCs w:val="28"/>
        </w:rPr>
      </w:pPr>
    </w:p>
    <w:p w:rsidR="00706659" w:rsidRPr="009D7421" w:rsidRDefault="0004252E" w:rsidP="00706659">
      <w:pPr>
        <w:widowControl w:val="0"/>
        <w:autoSpaceDE w:val="0"/>
        <w:autoSpaceDN w:val="0"/>
        <w:adjustRightInd w:val="0"/>
        <w:spacing w:before="24" w:after="0" w:line="240" w:lineRule="auto"/>
        <w:ind w:left="-142" w:right="340"/>
        <w:outlineLvl w:val="0"/>
        <w:rPr>
          <w:b/>
          <w:bCs/>
          <w:color w:val="61AF2E"/>
          <w:sz w:val="28"/>
          <w:szCs w:val="28"/>
        </w:rPr>
      </w:pPr>
      <w:r w:rsidRPr="009D7421">
        <w:rPr>
          <w:b/>
          <w:bCs/>
          <w:color w:val="61AF2E"/>
          <w:sz w:val="28"/>
          <w:szCs w:val="28"/>
        </w:rPr>
        <w:t>Licensed a</w:t>
      </w:r>
      <w:r w:rsidR="00706659" w:rsidRPr="009D7421">
        <w:rPr>
          <w:b/>
          <w:bCs/>
          <w:color w:val="61AF2E"/>
          <w:sz w:val="28"/>
          <w:szCs w:val="28"/>
        </w:rPr>
        <w:t>ctivity</w:t>
      </w:r>
    </w:p>
    <w:p w:rsidR="00706659" w:rsidRPr="009D7421" w:rsidRDefault="00706659" w:rsidP="00706659">
      <w:pPr>
        <w:pStyle w:val="NoSpacing"/>
        <w:ind w:left="-142"/>
        <w:rPr>
          <w:sz w:val="20"/>
          <w:szCs w:val="20"/>
        </w:rPr>
      </w:pPr>
    </w:p>
    <w:p w:rsidR="00706659" w:rsidRPr="009D7421" w:rsidRDefault="00BE0BB3" w:rsidP="00706659">
      <w:pPr>
        <w:pStyle w:val="NoSpacing"/>
        <w:ind w:left="-142"/>
        <w:rPr>
          <w:sz w:val="20"/>
          <w:szCs w:val="20"/>
        </w:rPr>
      </w:pPr>
      <w:r w:rsidRPr="009D7421">
        <w:rPr>
          <w:sz w:val="20"/>
          <w:szCs w:val="20"/>
        </w:rPr>
        <w:t>Table 53</w:t>
      </w:r>
      <w:r w:rsidR="00706659" w:rsidRPr="009D7421">
        <w:rPr>
          <w:sz w:val="20"/>
          <w:szCs w:val="20"/>
        </w:rPr>
        <w:t xml:space="preserve"> shows the breakdown of activity bet</w:t>
      </w:r>
      <w:r w:rsidR="00053E1E">
        <w:rPr>
          <w:sz w:val="20"/>
          <w:szCs w:val="20"/>
        </w:rPr>
        <w:t>ween October 2013-September</w:t>
      </w:r>
      <w:r w:rsidR="009D7421" w:rsidRPr="009D7421">
        <w:rPr>
          <w:sz w:val="20"/>
          <w:szCs w:val="20"/>
        </w:rPr>
        <w:t xml:space="preserve"> 2014</w:t>
      </w:r>
      <w:r w:rsidR="00706659" w:rsidRPr="009D7421">
        <w:rPr>
          <w:sz w:val="20"/>
          <w:szCs w:val="20"/>
        </w:rPr>
        <w:t xml:space="preserve"> for new licen</w:t>
      </w:r>
      <w:r w:rsidR="00A95ADA" w:rsidRPr="009D7421">
        <w:rPr>
          <w:sz w:val="20"/>
          <w:szCs w:val="20"/>
        </w:rPr>
        <w:t>c</w:t>
      </w:r>
      <w:r w:rsidR="00706659" w:rsidRPr="009D7421">
        <w:rPr>
          <w:sz w:val="20"/>
          <w:szCs w:val="20"/>
        </w:rPr>
        <w:t>es granted and for existing licen</w:t>
      </w:r>
      <w:r w:rsidR="00A95ADA" w:rsidRPr="009D7421">
        <w:rPr>
          <w:sz w:val="20"/>
          <w:szCs w:val="20"/>
        </w:rPr>
        <w:t>c</w:t>
      </w:r>
      <w:r w:rsidR="00706659" w:rsidRPr="009D7421">
        <w:rPr>
          <w:sz w:val="20"/>
          <w:szCs w:val="20"/>
        </w:rPr>
        <w:t xml:space="preserve">es which have been </w:t>
      </w:r>
      <w:r w:rsidR="0087198C" w:rsidRPr="009D7421">
        <w:rPr>
          <w:sz w:val="20"/>
          <w:szCs w:val="20"/>
        </w:rPr>
        <w:t xml:space="preserve">surrendered, revoked, </w:t>
      </w:r>
      <w:r w:rsidR="00222984" w:rsidRPr="009D7421">
        <w:rPr>
          <w:sz w:val="20"/>
          <w:szCs w:val="20"/>
        </w:rPr>
        <w:t>forfeited or lapsed</w:t>
      </w:r>
      <w:r w:rsidR="00706659" w:rsidRPr="009D7421">
        <w:rPr>
          <w:sz w:val="20"/>
          <w:szCs w:val="20"/>
        </w:rPr>
        <w:t xml:space="preserve">. </w:t>
      </w:r>
    </w:p>
    <w:p w:rsidR="00706659" w:rsidRPr="009D7421" w:rsidRDefault="00706659" w:rsidP="00706659">
      <w:pPr>
        <w:pStyle w:val="NoSpacing"/>
        <w:ind w:left="-142"/>
        <w:rPr>
          <w:sz w:val="20"/>
          <w:szCs w:val="20"/>
        </w:rPr>
      </w:pPr>
    </w:p>
    <w:p w:rsidR="00706659" w:rsidRPr="009D7421" w:rsidRDefault="00706659" w:rsidP="00706659">
      <w:pPr>
        <w:pStyle w:val="NoSpacing"/>
        <w:ind w:left="-142"/>
        <w:rPr>
          <w:sz w:val="20"/>
          <w:szCs w:val="20"/>
        </w:rPr>
      </w:pPr>
      <w:r w:rsidRPr="009D7421">
        <w:rPr>
          <w:sz w:val="20"/>
          <w:szCs w:val="20"/>
        </w:rPr>
        <w:t xml:space="preserve">Previous data can be found within copies of the </w:t>
      </w:r>
      <w:hyperlink r:id="rId108" w:history="1">
        <w:r w:rsidRPr="009D7421">
          <w:rPr>
            <w:rStyle w:val="Hyperlink"/>
            <w:sz w:val="20"/>
            <w:szCs w:val="20"/>
          </w:rPr>
          <w:t>Gambling Commission Annual Reviews and Annual Reports</w:t>
        </w:r>
      </w:hyperlink>
      <w:r w:rsidRPr="009D7421">
        <w:rPr>
          <w:sz w:val="20"/>
          <w:szCs w:val="20"/>
        </w:rPr>
        <w:t xml:space="preserve">.    </w:t>
      </w:r>
    </w:p>
    <w:p w:rsidR="00706659" w:rsidRPr="00E27C29" w:rsidRDefault="00706659" w:rsidP="00706659">
      <w:pPr>
        <w:pStyle w:val="NoSpacing"/>
        <w:ind w:left="-142"/>
        <w:rPr>
          <w:sz w:val="20"/>
          <w:szCs w:val="20"/>
          <w:highlight w:val="yellow"/>
        </w:rPr>
      </w:pPr>
    </w:p>
    <w:p w:rsidR="00706659" w:rsidRPr="00E27C29" w:rsidRDefault="00706659" w:rsidP="00706659">
      <w:pPr>
        <w:pStyle w:val="NoSpacing"/>
        <w:rPr>
          <w:sz w:val="20"/>
          <w:szCs w:val="20"/>
          <w:highlight w:val="yellow"/>
        </w:rPr>
      </w:pPr>
    </w:p>
    <w:p w:rsidR="00706659" w:rsidRPr="00BE0BB3" w:rsidRDefault="00706659" w:rsidP="00706659">
      <w:pPr>
        <w:spacing w:after="0" w:line="240" w:lineRule="auto"/>
        <w:rPr>
          <w:b/>
          <w:bCs/>
          <w:color w:val="auto"/>
          <w:sz w:val="20"/>
          <w:szCs w:val="20"/>
        </w:rPr>
      </w:pPr>
      <w:r w:rsidRPr="00BE0BB3">
        <w:rPr>
          <w:b/>
          <w:bCs/>
          <w:color w:val="auto"/>
          <w:spacing w:val="-15"/>
          <w:sz w:val="20"/>
          <w:szCs w:val="20"/>
        </w:rPr>
        <w:t>T</w:t>
      </w:r>
      <w:r w:rsidR="00BE0BB3" w:rsidRPr="00BE0BB3">
        <w:rPr>
          <w:b/>
          <w:bCs/>
          <w:color w:val="auto"/>
          <w:sz w:val="20"/>
          <w:szCs w:val="20"/>
        </w:rPr>
        <w:t>able 53</w:t>
      </w:r>
      <w:r w:rsidRPr="00BE0BB3">
        <w:rPr>
          <w:b/>
          <w:bCs/>
          <w:color w:val="auto"/>
          <w:sz w:val="20"/>
          <w:szCs w:val="20"/>
        </w:rPr>
        <w:t xml:space="preserve">: </w:t>
      </w:r>
      <w:r w:rsidR="00222984" w:rsidRPr="00BE0BB3">
        <w:rPr>
          <w:b/>
          <w:bCs/>
          <w:color w:val="auto"/>
          <w:sz w:val="20"/>
          <w:szCs w:val="20"/>
        </w:rPr>
        <w:t>New licensed activity</w:t>
      </w:r>
      <w:r w:rsidR="00731C3E" w:rsidRPr="00BE0BB3">
        <w:rPr>
          <w:rStyle w:val="FootnoteReference"/>
          <w:b/>
          <w:bCs/>
          <w:color w:val="auto"/>
          <w:sz w:val="20"/>
          <w:szCs w:val="20"/>
        </w:rPr>
        <w:footnoteReference w:id="39"/>
      </w:r>
      <w:r w:rsidR="00222984" w:rsidRPr="00BE0BB3">
        <w:rPr>
          <w:b/>
          <w:bCs/>
          <w:color w:val="auto"/>
          <w:sz w:val="20"/>
          <w:szCs w:val="20"/>
        </w:rPr>
        <w:t xml:space="preserve"> and licensed activity</w:t>
      </w:r>
      <w:r w:rsidRPr="00BE0BB3">
        <w:rPr>
          <w:b/>
          <w:bCs/>
          <w:color w:val="auto"/>
          <w:sz w:val="20"/>
          <w:szCs w:val="20"/>
        </w:rPr>
        <w:t xml:space="preserve"> surrendered, revok</w:t>
      </w:r>
      <w:r w:rsidR="0087198C" w:rsidRPr="00BE0BB3">
        <w:rPr>
          <w:b/>
          <w:bCs/>
          <w:color w:val="auto"/>
          <w:sz w:val="20"/>
          <w:szCs w:val="20"/>
        </w:rPr>
        <w:t>ed</w:t>
      </w:r>
      <w:r w:rsidR="00222984" w:rsidRPr="00BE0BB3">
        <w:rPr>
          <w:b/>
          <w:bCs/>
          <w:color w:val="auto"/>
          <w:sz w:val="20"/>
          <w:szCs w:val="20"/>
        </w:rPr>
        <w:t>, forfeited or lapsed</w:t>
      </w:r>
      <w:r w:rsidRPr="00BE0BB3">
        <w:rPr>
          <w:b/>
          <w:bCs/>
          <w:color w:val="auto"/>
          <w:sz w:val="20"/>
          <w:szCs w:val="20"/>
        </w:rPr>
        <w:t xml:space="preserve"> </w:t>
      </w:r>
    </w:p>
    <w:tbl>
      <w:tblPr>
        <w:tblStyle w:val="TableGrid"/>
        <w:tblW w:w="10069" w:type="dxa"/>
        <w:jc w:val="center"/>
        <w:tblLook w:val="04A0" w:firstRow="1" w:lastRow="0" w:firstColumn="1" w:lastColumn="0" w:noHBand="0" w:noVBand="1"/>
      </w:tblPr>
      <w:tblGrid>
        <w:gridCol w:w="3404"/>
        <w:gridCol w:w="1072"/>
        <w:gridCol w:w="1073"/>
        <w:gridCol w:w="1050"/>
        <w:gridCol w:w="1095"/>
        <w:gridCol w:w="1123"/>
        <w:gridCol w:w="1252"/>
      </w:tblGrid>
      <w:tr w:rsidR="00706659" w:rsidRPr="009D7421" w:rsidTr="00B853BA">
        <w:trPr>
          <w:trHeight w:val="408"/>
          <w:jc w:val="center"/>
        </w:trPr>
        <w:tc>
          <w:tcPr>
            <w:tcW w:w="3404" w:type="dxa"/>
            <w:vMerge w:val="restart"/>
            <w:shd w:val="clear" w:color="auto" w:fill="A0A0A0"/>
            <w:vAlign w:val="center"/>
            <w:hideMark/>
          </w:tcPr>
          <w:p w:rsidR="00706659" w:rsidRPr="009D7421" w:rsidRDefault="00706659" w:rsidP="00706659">
            <w:pPr>
              <w:pStyle w:val="NoSpacing"/>
              <w:rPr>
                <w:b/>
                <w:color w:val="FFFFFF" w:themeColor="background1"/>
                <w:sz w:val="19"/>
                <w:szCs w:val="19"/>
              </w:rPr>
            </w:pPr>
            <w:r w:rsidRPr="009D7421">
              <w:rPr>
                <w:b/>
                <w:color w:val="FFFFFF" w:themeColor="background1"/>
                <w:sz w:val="19"/>
                <w:szCs w:val="19"/>
              </w:rPr>
              <w:t xml:space="preserve">Licensed activity </w:t>
            </w:r>
          </w:p>
          <w:p w:rsidR="00706659" w:rsidRPr="009D7421" w:rsidRDefault="00053E1E" w:rsidP="00706659">
            <w:pPr>
              <w:pStyle w:val="NoSpacing"/>
              <w:rPr>
                <w:color w:val="FFFFFF" w:themeColor="background1"/>
                <w:sz w:val="18"/>
                <w:szCs w:val="18"/>
              </w:rPr>
            </w:pPr>
            <w:r>
              <w:rPr>
                <w:b/>
                <w:color w:val="FFFFFF" w:themeColor="background1"/>
                <w:sz w:val="19"/>
                <w:szCs w:val="19"/>
              </w:rPr>
              <w:t>(Oct 2013 – Sep</w:t>
            </w:r>
            <w:r w:rsidR="009D7421">
              <w:rPr>
                <w:b/>
                <w:color w:val="FFFFFF" w:themeColor="background1"/>
                <w:sz w:val="19"/>
                <w:szCs w:val="19"/>
              </w:rPr>
              <w:t xml:space="preserve"> 2014</w:t>
            </w:r>
            <w:r w:rsidR="00706659" w:rsidRPr="009D7421">
              <w:rPr>
                <w:b/>
                <w:color w:val="FFFFFF" w:themeColor="background1"/>
                <w:sz w:val="19"/>
                <w:szCs w:val="19"/>
              </w:rPr>
              <w:t>)</w:t>
            </w:r>
          </w:p>
        </w:tc>
        <w:tc>
          <w:tcPr>
            <w:tcW w:w="2145" w:type="dxa"/>
            <w:gridSpan w:val="2"/>
            <w:shd w:val="clear" w:color="auto" w:fill="A0A0A0"/>
          </w:tcPr>
          <w:p w:rsidR="00706659" w:rsidRPr="009D7421" w:rsidRDefault="00706659" w:rsidP="00706659">
            <w:pPr>
              <w:pStyle w:val="NoSpacing"/>
              <w:jc w:val="center"/>
              <w:rPr>
                <w:b/>
                <w:color w:val="FFFFFF" w:themeColor="background1"/>
                <w:sz w:val="19"/>
                <w:szCs w:val="19"/>
              </w:rPr>
            </w:pPr>
            <w:r w:rsidRPr="009D7421">
              <w:rPr>
                <w:b/>
                <w:color w:val="FFFFFF" w:themeColor="background1"/>
                <w:sz w:val="19"/>
                <w:szCs w:val="19"/>
              </w:rPr>
              <w:t>New licensed activity</w:t>
            </w:r>
          </w:p>
        </w:tc>
        <w:tc>
          <w:tcPr>
            <w:tcW w:w="2145" w:type="dxa"/>
            <w:gridSpan w:val="2"/>
            <w:shd w:val="clear" w:color="auto" w:fill="A0A0A0"/>
            <w:hideMark/>
          </w:tcPr>
          <w:p w:rsidR="00706659" w:rsidRPr="009D7421" w:rsidRDefault="00706659" w:rsidP="00706659">
            <w:pPr>
              <w:pStyle w:val="NoSpacing"/>
              <w:jc w:val="center"/>
              <w:rPr>
                <w:b/>
                <w:color w:val="FFFFFF" w:themeColor="background1"/>
                <w:sz w:val="19"/>
                <w:szCs w:val="19"/>
              </w:rPr>
            </w:pPr>
            <w:r w:rsidRPr="009D7421">
              <w:rPr>
                <w:b/>
                <w:color w:val="FFFFFF" w:themeColor="background1"/>
                <w:sz w:val="19"/>
                <w:szCs w:val="19"/>
              </w:rPr>
              <w:t xml:space="preserve"> Licensed activity surrendered</w:t>
            </w:r>
          </w:p>
        </w:tc>
        <w:tc>
          <w:tcPr>
            <w:tcW w:w="2375" w:type="dxa"/>
            <w:gridSpan w:val="2"/>
            <w:shd w:val="clear" w:color="auto" w:fill="A0A0A0"/>
            <w:hideMark/>
          </w:tcPr>
          <w:p w:rsidR="00706659" w:rsidRPr="009D7421" w:rsidRDefault="00706659" w:rsidP="00706659">
            <w:pPr>
              <w:pStyle w:val="NoSpacing"/>
              <w:jc w:val="center"/>
              <w:rPr>
                <w:b/>
                <w:color w:val="FFFFFF" w:themeColor="background1"/>
                <w:sz w:val="19"/>
                <w:szCs w:val="19"/>
              </w:rPr>
            </w:pPr>
            <w:r w:rsidRPr="009D7421">
              <w:rPr>
                <w:b/>
                <w:color w:val="FFFFFF" w:themeColor="background1"/>
                <w:sz w:val="19"/>
                <w:szCs w:val="19"/>
              </w:rPr>
              <w:t>Lic</w:t>
            </w:r>
            <w:r w:rsidR="00222984" w:rsidRPr="009D7421">
              <w:rPr>
                <w:b/>
                <w:color w:val="FFFFFF" w:themeColor="background1"/>
                <w:sz w:val="19"/>
                <w:szCs w:val="19"/>
              </w:rPr>
              <w:t>ensed activity revoked/forfeited</w:t>
            </w:r>
            <w:r w:rsidRPr="009D7421">
              <w:rPr>
                <w:b/>
                <w:color w:val="FFFFFF" w:themeColor="background1"/>
                <w:sz w:val="19"/>
                <w:szCs w:val="19"/>
              </w:rPr>
              <w:t>/</w:t>
            </w:r>
          </w:p>
          <w:p w:rsidR="00706659" w:rsidRPr="009D7421" w:rsidRDefault="00222984" w:rsidP="00706659">
            <w:pPr>
              <w:pStyle w:val="NoSpacing"/>
              <w:jc w:val="center"/>
              <w:rPr>
                <w:b/>
                <w:color w:val="FFFFFF" w:themeColor="background1"/>
                <w:sz w:val="19"/>
                <w:szCs w:val="19"/>
              </w:rPr>
            </w:pPr>
            <w:r w:rsidRPr="009D7421">
              <w:rPr>
                <w:b/>
                <w:color w:val="FFFFFF" w:themeColor="background1"/>
                <w:sz w:val="19"/>
                <w:szCs w:val="19"/>
              </w:rPr>
              <w:t>lapsed</w:t>
            </w:r>
          </w:p>
        </w:tc>
      </w:tr>
      <w:tr w:rsidR="00706659" w:rsidRPr="009D7421" w:rsidTr="00B853BA">
        <w:trPr>
          <w:trHeight w:val="502"/>
          <w:jc w:val="center"/>
        </w:trPr>
        <w:tc>
          <w:tcPr>
            <w:tcW w:w="3404" w:type="dxa"/>
            <w:vMerge/>
            <w:shd w:val="clear" w:color="auto" w:fill="A0A0A0"/>
            <w:noWrap/>
            <w:hideMark/>
          </w:tcPr>
          <w:p w:rsidR="00706659" w:rsidRPr="009D7421" w:rsidRDefault="00706659" w:rsidP="00706659">
            <w:pPr>
              <w:pStyle w:val="NoSpacing"/>
              <w:rPr>
                <w:b/>
                <w:color w:val="FFFFFF" w:themeColor="background1"/>
                <w:sz w:val="19"/>
                <w:szCs w:val="19"/>
              </w:rPr>
            </w:pPr>
          </w:p>
        </w:tc>
        <w:tc>
          <w:tcPr>
            <w:tcW w:w="1072" w:type="dxa"/>
            <w:shd w:val="clear" w:color="auto" w:fill="A0A0A0"/>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Non-remote</w:t>
            </w:r>
          </w:p>
        </w:tc>
        <w:tc>
          <w:tcPr>
            <w:tcW w:w="1073" w:type="dxa"/>
            <w:shd w:val="clear" w:color="auto" w:fill="A0A0A0"/>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Remote</w:t>
            </w:r>
          </w:p>
        </w:tc>
        <w:tc>
          <w:tcPr>
            <w:tcW w:w="1050" w:type="dxa"/>
            <w:shd w:val="clear" w:color="auto" w:fill="A0A0A0"/>
            <w:hideMark/>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Non-remote</w:t>
            </w:r>
          </w:p>
        </w:tc>
        <w:tc>
          <w:tcPr>
            <w:tcW w:w="1095" w:type="dxa"/>
            <w:shd w:val="clear" w:color="auto" w:fill="A0A0A0"/>
            <w:hideMark/>
          </w:tcPr>
          <w:p w:rsidR="00706659" w:rsidRPr="009D7421" w:rsidRDefault="00706659" w:rsidP="00C26EC8">
            <w:pPr>
              <w:pStyle w:val="NoSpacing"/>
              <w:jc w:val="center"/>
              <w:rPr>
                <w:color w:val="FFFFFF" w:themeColor="background1"/>
                <w:sz w:val="19"/>
                <w:szCs w:val="19"/>
              </w:rPr>
            </w:pPr>
            <w:r w:rsidRPr="009D7421">
              <w:rPr>
                <w:color w:val="FFFFFF" w:themeColor="background1"/>
                <w:sz w:val="19"/>
                <w:szCs w:val="19"/>
              </w:rPr>
              <w:t>Remote</w:t>
            </w:r>
          </w:p>
        </w:tc>
        <w:tc>
          <w:tcPr>
            <w:tcW w:w="1123" w:type="dxa"/>
            <w:shd w:val="clear" w:color="auto" w:fill="A0A0A0"/>
            <w:hideMark/>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Non-remote</w:t>
            </w:r>
          </w:p>
        </w:tc>
        <w:tc>
          <w:tcPr>
            <w:tcW w:w="1252" w:type="dxa"/>
            <w:shd w:val="clear" w:color="auto" w:fill="A0A0A0"/>
            <w:hideMark/>
          </w:tcPr>
          <w:p w:rsidR="00706659" w:rsidRPr="009D7421" w:rsidRDefault="00706659" w:rsidP="00C26EC8">
            <w:pPr>
              <w:pStyle w:val="NoSpacing"/>
              <w:jc w:val="center"/>
              <w:rPr>
                <w:color w:val="FFFFFF" w:themeColor="background1"/>
                <w:sz w:val="19"/>
                <w:szCs w:val="19"/>
              </w:rPr>
            </w:pPr>
            <w:r w:rsidRPr="009D7421">
              <w:rPr>
                <w:color w:val="FFFFFF" w:themeColor="background1"/>
                <w:sz w:val="19"/>
                <w:szCs w:val="19"/>
              </w:rPr>
              <w:t>Remote</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New casino</w:t>
            </w:r>
          </w:p>
        </w:tc>
        <w:tc>
          <w:tcPr>
            <w:tcW w:w="1072" w:type="dxa"/>
            <w:vAlign w:val="center"/>
          </w:tcPr>
          <w:p w:rsidR="00F437FB" w:rsidRPr="00F437FB" w:rsidRDefault="00F437FB" w:rsidP="00F437FB">
            <w:pPr>
              <w:pStyle w:val="NoSpacing"/>
              <w:jc w:val="right"/>
              <w:rPr>
                <w:sz w:val="20"/>
                <w:szCs w:val="20"/>
              </w:rPr>
            </w:pPr>
            <w:r w:rsidRPr="00F437FB">
              <w:rPr>
                <w:sz w:val="20"/>
                <w:szCs w:val="20"/>
              </w:rPr>
              <w:t>0</w:t>
            </w:r>
          </w:p>
        </w:tc>
        <w:tc>
          <w:tcPr>
            <w:tcW w:w="1073" w:type="dxa"/>
            <w:vAlign w:val="center"/>
          </w:tcPr>
          <w:p w:rsidR="00F437FB" w:rsidRPr="00F437FB" w:rsidRDefault="00F437FB" w:rsidP="00F437FB">
            <w:pPr>
              <w:pStyle w:val="NoSpacing"/>
              <w:jc w:val="right"/>
              <w:rPr>
                <w:sz w:val="20"/>
                <w:szCs w:val="20"/>
              </w:rPr>
            </w:pPr>
            <w:r w:rsidRPr="00F437FB">
              <w:rPr>
                <w:sz w:val="20"/>
                <w:szCs w:val="20"/>
              </w:rPr>
              <w:t>40</w:t>
            </w:r>
          </w:p>
        </w:tc>
        <w:tc>
          <w:tcPr>
            <w:tcW w:w="1050"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c>
          <w:tcPr>
            <w:tcW w:w="1095"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w:t>
            </w:r>
          </w:p>
        </w:tc>
        <w:tc>
          <w:tcPr>
            <w:tcW w:w="1123"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c>
          <w:tcPr>
            <w:tcW w:w="1252"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2</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Existing casino</w:t>
            </w:r>
          </w:p>
        </w:tc>
        <w:tc>
          <w:tcPr>
            <w:tcW w:w="1072" w:type="dxa"/>
            <w:vAlign w:val="center"/>
          </w:tcPr>
          <w:p w:rsidR="00F437FB" w:rsidRPr="00F437FB" w:rsidRDefault="00F437FB" w:rsidP="00F437FB">
            <w:pPr>
              <w:pStyle w:val="NoSpacing"/>
              <w:jc w:val="right"/>
              <w:rPr>
                <w:sz w:val="20"/>
                <w:szCs w:val="20"/>
              </w:rPr>
            </w:pPr>
            <w:r w:rsidRPr="00F437FB">
              <w:rPr>
                <w:sz w:val="20"/>
                <w:szCs w:val="20"/>
              </w:rPr>
              <w:t>2</w:t>
            </w:r>
          </w:p>
        </w:tc>
        <w:tc>
          <w:tcPr>
            <w:tcW w:w="1073" w:type="dxa"/>
            <w:vAlign w:val="center"/>
          </w:tcPr>
          <w:p w:rsidR="00F437FB" w:rsidRPr="00F437FB" w:rsidRDefault="00F437FB" w:rsidP="00F437FB">
            <w:pPr>
              <w:pStyle w:val="NoSpacing"/>
              <w:jc w:val="right"/>
              <w:rPr>
                <w:sz w:val="20"/>
                <w:szCs w:val="20"/>
              </w:rPr>
            </w:pPr>
            <w:r w:rsidRPr="00F437FB">
              <w:rPr>
                <w:sz w:val="20"/>
                <w:szCs w:val="20"/>
              </w:rPr>
              <w:t>n/a</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2</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n/a</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n/a</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Bingo</w:t>
            </w:r>
          </w:p>
        </w:tc>
        <w:tc>
          <w:tcPr>
            <w:tcW w:w="1072" w:type="dxa"/>
            <w:vAlign w:val="center"/>
          </w:tcPr>
          <w:p w:rsidR="00F437FB" w:rsidRPr="00F437FB" w:rsidRDefault="00F437FB" w:rsidP="00F437FB">
            <w:pPr>
              <w:pStyle w:val="NoSpacing"/>
              <w:jc w:val="right"/>
              <w:rPr>
                <w:sz w:val="20"/>
                <w:szCs w:val="20"/>
              </w:rPr>
            </w:pPr>
            <w:r w:rsidRPr="00F437FB">
              <w:rPr>
                <w:sz w:val="20"/>
                <w:szCs w:val="20"/>
              </w:rPr>
              <w:t>14</w:t>
            </w:r>
          </w:p>
        </w:tc>
        <w:tc>
          <w:tcPr>
            <w:tcW w:w="1073" w:type="dxa"/>
            <w:vAlign w:val="center"/>
          </w:tcPr>
          <w:p w:rsidR="00F437FB" w:rsidRPr="00F437FB" w:rsidRDefault="00F437FB" w:rsidP="00F437FB">
            <w:pPr>
              <w:pStyle w:val="NoSpacing"/>
              <w:jc w:val="right"/>
              <w:rPr>
                <w:sz w:val="20"/>
                <w:szCs w:val="20"/>
              </w:rPr>
            </w:pPr>
            <w:r w:rsidRPr="00F437FB">
              <w:rPr>
                <w:sz w:val="20"/>
                <w:szCs w:val="20"/>
              </w:rPr>
              <w:t>4</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12</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3</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General betting (standard)</w:t>
            </w:r>
            <w:r w:rsidRPr="009D7421">
              <w:rPr>
                <w:rStyle w:val="FootnoteReference"/>
                <w:sz w:val="19"/>
                <w:szCs w:val="19"/>
              </w:rPr>
              <w:t xml:space="preserve"> </w:t>
            </w:r>
          </w:p>
        </w:tc>
        <w:tc>
          <w:tcPr>
            <w:tcW w:w="1072" w:type="dxa"/>
            <w:vAlign w:val="center"/>
          </w:tcPr>
          <w:p w:rsidR="00F437FB" w:rsidRPr="00F437FB" w:rsidRDefault="00F437FB" w:rsidP="00F437FB">
            <w:pPr>
              <w:pStyle w:val="NoSpacing"/>
              <w:jc w:val="right"/>
              <w:rPr>
                <w:sz w:val="20"/>
                <w:szCs w:val="20"/>
              </w:rPr>
            </w:pPr>
            <w:r w:rsidRPr="00F437FB">
              <w:rPr>
                <w:sz w:val="20"/>
                <w:szCs w:val="20"/>
              </w:rPr>
              <w:t>17</w:t>
            </w:r>
          </w:p>
        </w:tc>
        <w:tc>
          <w:tcPr>
            <w:tcW w:w="1073" w:type="dxa"/>
            <w:vAlign w:val="center"/>
          </w:tcPr>
          <w:p w:rsidR="00F437FB" w:rsidRPr="00F437FB" w:rsidRDefault="00F437FB" w:rsidP="00F437FB">
            <w:pPr>
              <w:pStyle w:val="NoSpacing"/>
              <w:jc w:val="right"/>
              <w:rPr>
                <w:sz w:val="20"/>
                <w:szCs w:val="20"/>
              </w:rPr>
            </w:pPr>
            <w:r w:rsidRPr="00F437FB">
              <w:rPr>
                <w:sz w:val="20"/>
                <w:szCs w:val="20"/>
              </w:rPr>
              <w:t>58</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53</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6</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10</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6</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General betting (limited)</w:t>
            </w:r>
          </w:p>
        </w:tc>
        <w:tc>
          <w:tcPr>
            <w:tcW w:w="1072" w:type="dxa"/>
            <w:vAlign w:val="center"/>
          </w:tcPr>
          <w:p w:rsidR="00F437FB" w:rsidRPr="00F437FB" w:rsidRDefault="00F437FB" w:rsidP="00F437FB">
            <w:pPr>
              <w:pStyle w:val="NoSpacing"/>
              <w:jc w:val="right"/>
              <w:rPr>
                <w:sz w:val="20"/>
                <w:szCs w:val="20"/>
              </w:rPr>
            </w:pPr>
            <w:r w:rsidRPr="00F437FB">
              <w:rPr>
                <w:sz w:val="20"/>
                <w:szCs w:val="20"/>
              </w:rPr>
              <w:t>15</w:t>
            </w:r>
          </w:p>
        </w:tc>
        <w:tc>
          <w:tcPr>
            <w:tcW w:w="1073" w:type="dxa"/>
            <w:vAlign w:val="center"/>
          </w:tcPr>
          <w:p w:rsidR="00F437FB" w:rsidRPr="00F437FB" w:rsidRDefault="00F437FB" w:rsidP="00F437FB">
            <w:pPr>
              <w:pStyle w:val="NoSpacing"/>
              <w:jc w:val="right"/>
              <w:rPr>
                <w:sz w:val="20"/>
                <w:szCs w:val="20"/>
              </w:rPr>
            </w:pPr>
            <w:r w:rsidRPr="00F437FB">
              <w:rPr>
                <w:sz w:val="20"/>
                <w:szCs w:val="20"/>
              </w:rPr>
              <w:t>n/a</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28</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7</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General betting (telephone only)</w:t>
            </w:r>
          </w:p>
        </w:tc>
        <w:tc>
          <w:tcPr>
            <w:tcW w:w="1072" w:type="dxa"/>
            <w:vAlign w:val="center"/>
          </w:tcPr>
          <w:p w:rsidR="00F437FB" w:rsidRPr="00F437FB" w:rsidRDefault="00F437FB" w:rsidP="00F437FB">
            <w:pPr>
              <w:pStyle w:val="NoSpacing"/>
              <w:jc w:val="right"/>
              <w:rPr>
                <w:sz w:val="20"/>
                <w:szCs w:val="20"/>
              </w:rPr>
            </w:pPr>
            <w:r w:rsidRPr="00F437FB">
              <w:rPr>
                <w:sz w:val="20"/>
                <w:szCs w:val="20"/>
              </w:rPr>
              <w:t>n/a</w:t>
            </w:r>
          </w:p>
        </w:tc>
        <w:tc>
          <w:tcPr>
            <w:tcW w:w="1073" w:type="dxa"/>
            <w:vAlign w:val="center"/>
          </w:tcPr>
          <w:p w:rsidR="00F437FB" w:rsidRPr="00F437FB" w:rsidRDefault="00F437FB" w:rsidP="00F437FB">
            <w:pPr>
              <w:pStyle w:val="NoSpacing"/>
              <w:jc w:val="right"/>
              <w:rPr>
                <w:sz w:val="20"/>
                <w:szCs w:val="20"/>
              </w:rPr>
            </w:pPr>
            <w:r w:rsidRPr="00F437FB">
              <w:rPr>
                <w:sz w:val="20"/>
                <w:szCs w:val="20"/>
              </w:rPr>
              <w:t>4</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3</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Pool betting</w:t>
            </w:r>
          </w:p>
        </w:tc>
        <w:tc>
          <w:tcPr>
            <w:tcW w:w="1072" w:type="dxa"/>
            <w:vAlign w:val="center"/>
          </w:tcPr>
          <w:p w:rsidR="00FF42CB" w:rsidRPr="00FF42CB" w:rsidRDefault="00FF42CB" w:rsidP="00FF42CB">
            <w:pPr>
              <w:pStyle w:val="NoSpacing"/>
              <w:jc w:val="right"/>
              <w:rPr>
                <w:sz w:val="20"/>
                <w:szCs w:val="20"/>
              </w:rPr>
            </w:pPr>
            <w:r w:rsidRPr="00FF42CB">
              <w:rPr>
                <w:sz w:val="20"/>
                <w:szCs w:val="20"/>
              </w:rPr>
              <w:t>2</w:t>
            </w:r>
          </w:p>
        </w:tc>
        <w:tc>
          <w:tcPr>
            <w:tcW w:w="1073" w:type="dxa"/>
            <w:vAlign w:val="center"/>
          </w:tcPr>
          <w:p w:rsidR="00FF42CB" w:rsidRPr="00FF42CB" w:rsidRDefault="00FF42CB" w:rsidP="00FF42CB">
            <w:pPr>
              <w:pStyle w:val="NoSpacing"/>
              <w:jc w:val="right"/>
              <w:rPr>
                <w:sz w:val="20"/>
                <w:szCs w:val="20"/>
              </w:rPr>
            </w:pPr>
            <w:r w:rsidRPr="00FF42CB">
              <w:rPr>
                <w:sz w:val="20"/>
                <w:szCs w:val="20"/>
              </w:rPr>
              <w:t>22</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9</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Betting intermediary</w:t>
            </w:r>
          </w:p>
        </w:tc>
        <w:tc>
          <w:tcPr>
            <w:tcW w:w="1072" w:type="dxa"/>
            <w:vAlign w:val="center"/>
          </w:tcPr>
          <w:p w:rsidR="00FF42CB" w:rsidRPr="00FF42CB" w:rsidRDefault="00FF42CB" w:rsidP="00FF42CB">
            <w:pPr>
              <w:pStyle w:val="NoSpacing"/>
              <w:jc w:val="right"/>
              <w:rPr>
                <w:sz w:val="20"/>
                <w:szCs w:val="20"/>
              </w:rPr>
            </w:pPr>
            <w:r w:rsidRPr="00FF42CB">
              <w:rPr>
                <w:sz w:val="20"/>
                <w:szCs w:val="20"/>
              </w:rPr>
              <w:t>0</w:t>
            </w:r>
          </w:p>
        </w:tc>
        <w:tc>
          <w:tcPr>
            <w:tcW w:w="1073" w:type="dxa"/>
            <w:vAlign w:val="center"/>
          </w:tcPr>
          <w:p w:rsidR="00FF42CB" w:rsidRPr="00FF42CB" w:rsidRDefault="00FF42CB" w:rsidP="00FF42CB">
            <w:pPr>
              <w:pStyle w:val="NoSpacing"/>
              <w:jc w:val="right"/>
              <w:rPr>
                <w:sz w:val="20"/>
                <w:szCs w:val="20"/>
              </w:rPr>
            </w:pPr>
            <w:r w:rsidRPr="00FF42CB">
              <w:rPr>
                <w:sz w:val="20"/>
                <w:szCs w:val="20"/>
              </w:rPr>
              <w:t>1</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3</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general: AGC</w:t>
            </w:r>
          </w:p>
        </w:tc>
        <w:tc>
          <w:tcPr>
            <w:tcW w:w="1072" w:type="dxa"/>
            <w:vAlign w:val="center"/>
          </w:tcPr>
          <w:p w:rsidR="00FF42CB" w:rsidRPr="00FF42CB" w:rsidRDefault="00FF42CB" w:rsidP="00FF42CB">
            <w:pPr>
              <w:pStyle w:val="NoSpacing"/>
              <w:jc w:val="right"/>
              <w:rPr>
                <w:sz w:val="20"/>
                <w:szCs w:val="20"/>
              </w:rPr>
            </w:pPr>
            <w:r w:rsidRPr="00FF42CB">
              <w:rPr>
                <w:sz w:val="20"/>
                <w:szCs w:val="20"/>
              </w:rPr>
              <w:t>18</w:t>
            </w:r>
          </w:p>
        </w:tc>
        <w:tc>
          <w:tcPr>
            <w:tcW w:w="1073" w:type="dxa"/>
            <w:vAlign w:val="center"/>
          </w:tcPr>
          <w:p w:rsidR="00FF42CB" w:rsidRPr="00FF42CB" w:rsidRDefault="00FF42CB" w:rsidP="00FF42CB">
            <w:pPr>
              <w:pStyle w:val="NoSpacing"/>
              <w:jc w:val="right"/>
              <w:rPr>
                <w:sz w:val="20"/>
                <w:szCs w:val="20"/>
              </w:rPr>
            </w:pPr>
            <w:r w:rsidRPr="00FF42CB">
              <w:rPr>
                <w:sz w:val="20"/>
                <w:szCs w:val="20"/>
              </w:rPr>
              <w:t>n/a</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29</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9</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general: FEC</w:t>
            </w:r>
          </w:p>
        </w:tc>
        <w:tc>
          <w:tcPr>
            <w:tcW w:w="1072" w:type="dxa"/>
            <w:vAlign w:val="center"/>
          </w:tcPr>
          <w:p w:rsidR="00FF42CB" w:rsidRPr="00FF42CB" w:rsidRDefault="00FF42CB" w:rsidP="00FF42CB">
            <w:pPr>
              <w:pStyle w:val="NoSpacing"/>
              <w:jc w:val="right"/>
              <w:rPr>
                <w:sz w:val="20"/>
                <w:szCs w:val="20"/>
              </w:rPr>
            </w:pPr>
            <w:r w:rsidRPr="00FF42CB">
              <w:rPr>
                <w:sz w:val="20"/>
                <w:szCs w:val="20"/>
              </w:rPr>
              <w:t>7</w:t>
            </w:r>
          </w:p>
        </w:tc>
        <w:tc>
          <w:tcPr>
            <w:tcW w:w="1073" w:type="dxa"/>
            <w:vAlign w:val="center"/>
          </w:tcPr>
          <w:p w:rsidR="00FF42CB" w:rsidRPr="00FF42CB" w:rsidRDefault="00FF42CB" w:rsidP="00FF42CB">
            <w:pPr>
              <w:pStyle w:val="NoSpacing"/>
              <w:jc w:val="right"/>
              <w:rPr>
                <w:sz w:val="20"/>
                <w:szCs w:val="20"/>
              </w:rPr>
            </w:pPr>
            <w:r w:rsidRPr="00FF42CB">
              <w:rPr>
                <w:sz w:val="20"/>
                <w:szCs w:val="20"/>
              </w:rPr>
              <w:t>n/a</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10</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technical: full</w:t>
            </w:r>
          </w:p>
        </w:tc>
        <w:tc>
          <w:tcPr>
            <w:tcW w:w="1072" w:type="dxa"/>
            <w:vAlign w:val="center"/>
          </w:tcPr>
          <w:p w:rsidR="00FF42CB" w:rsidRPr="00FF42CB" w:rsidRDefault="00FF42CB" w:rsidP="00FF42CB">
            <w:pPr>
              <w:pStyle w:val="NoSpacing"/>
              <w:jc w:val="right"/>
              <w:rPr>
                <w:sz w:val="20"/>
                <w:szCs w:val="20"/>
              </w:rPr>
            </w:pPr>
            <w:r w:rsidRPr="00FF42CB">
              <w:rPr>
                <w:sz w:val="20"/>
                <w:szCs w:val="20"/>
              </w:rPr>
              <w:t>5</w:t>
            </w:r>
          </w:p>
        </w:tc>
        <w:tc>
          <w:tcPr>
            <w:tcW w:w="1073" w:type="dxa"/>
            <w:vAlign w:val="center"/>
          </w:tcPr>
          <w:p w:rsidR="00FF42CB" w:rsidRPr="00FF42CB" w:rsidRDefault="00FF42CB" w:rsidP="00FF42CB">
            <w:pPr>
              <w:pStyle w:val="NoSpacing"/>
              <w:jc w:val="right"/>
              <w:rPr>
                <w:sz w:val="20"/>
                <w:szCs w:val="20"/>
              </w:rPr>
            </w:pPr>
            <w:r w:rsidRPr="00FF42CB">
              <w:rPr>
                <w:sz w:val="20"/>
                <w:szCs w:val="20"/>
              </w:rPr>
              <w:t>0</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8</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3</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technical: supplier</w:t>
            </w:r>
          </w:p>
        </w:tc>
        <w:tc>
          <w:tcPr>
            <w:tcW w:w="1072" w:type="dxa"/>
            <w:vAlign w:val="center"/>
          </w:tcPr>
          <w:p w:rsidR="00FF42CB" w:rsidRPr="00FF42CB" w:rsidRDefault="00FF42CB" w:rsidP="00FF42CB">
            <w:pPr>
              <w:pStyle w:val="NoSpacing"/>
              <w:jc w:val="right"/>
              <w:rPr>
                <w:sz w:val="20"/>
                <w:szCs w:val="20"/>
              </w:rPr>
            </w:pPr>
            <w:r w:rsidRPr="00FF42CB">
              <w:rPr>
                <w:sz w:val="20"/>
                <w:szCs w:val="20"/>
              </w:rPr>
              <w:t>16</w:t>
            </w:r>
          </w:p>
        </w:tc>
        <w:tc>
          <w:tcPr>
            <w:tcW w:w="1073" w:type="dxa"/>
            <w:vAlign w:val="center"/>
          </w:tcPr>
          <w:p w:rsidR="00FF42CB" w:rsidRPr="00FF42CB" w:rsidRDefault="00FF42CB" w:rsidP="00FF42CB">
            <w:pPr>
              <w:pStyle w:val="NoSpacing"/>
              <w:jc w:val="right"/>
              <w:rPr>
                <w:sz w:val="20"/>
                <w:szCs w:val="20"/>
              </w:rPr>
            </w:pPr>
            <w:r w:rsidRPr="00FF42CB">
              <w:rPr>
                <w:sz w:val="20"/>
                <w:szCs w:val="20"/>
              </w:rPr>
              <w:t>0</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26</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8</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technical: software</w:t>
            </w:r>
          </w:p>
        </w:tc>
        <w:tc>
          <w:tcPr>
            <w:tcW w:w="1072" w:type="dxa"/>
            <w:vAlign w:val="center"/>
          </w:tcPr>
          <w:p w:rsidR="00FF42CB" w:rsidRPr="00FF42CB" w:rsidRDefault="00FF42CB" w:rsidP="00FF42CB">
            <w:pPr>
              <w:pStyle w:val="NoSpacing"/>
              <w:jc w:val="right"/>
              <w:rPr>
                <w:sz w:val="20"/>
                <w:szCs w:val="20"/>
              </w:rPr>
            </w:pPr>
            <w:r w:rsidRPr="00FF42CB">
              <w:rPr>
                <w:sz w:val="20"/>
                <w:szCs w:val="20"/>
              </w:rPr>
              <w:t>1</w:t>
            </w:r>
          </w:p>
        </w:tc>
        <w:tc>
          <w:tcPr>
            <w:tcW w:w="1073" w:type="dxa"/>
            <w:vAlign w:val="center"/>
          </w:tcPr>
          <w:p w:rsidR="00FF42CB" w:rsidRPr="00FF42CB" w:rsidRDefault="00FF42CB" w:rsidP="00FF42CB">
            <w:pPr>
              <w:pStyle w:val="NoSpacing"/>
              <w:jc w:val="right"/>
              <w:rPr>
                <w:sz w:val="20"/>
                <w:szCs w:val="20"/>
              </w:rPr>
            </w:pPr>
            <w:r w:rsidRPr="00FF42CB">
              <w:rPr>
                <w:sz w:val="20"/>
                <w:szCs w:val="20"/>
              </w:rPr>
              <w:t>3</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Gambling software</w:t>
            </w:r>
          </w:p>
        </w:tc>
        <w:tc>
          <w:tcPr>
            <w:tcW w:w="1072" w:type="dxa"/>
            <w:vAlign w:val="center"/>
          </w:tcPr>
          <w:p w:rsidR="00FF42CB" w:rsidRPr="00FF42CB" w:rsidRDefault="00FF42CB" w:rsidP="00FF42CB">
            <w:pPr>
              <w:pStyle w:val="NoSpacing"/>
              <w:jc w:val="right"/>
              <w:rPr>
                <w:sz w:val="20"/>
                <w:szCs w:val="20"/>
              </w:rPr>
            </w:pPr>
            <w:r w:rsidRPr="00FF42CB">
              <w:rPr>
                <w:sz w:val="20"/>
                <w:szCs w:val="20"/>
              </w:rPr>
              <w:t>6</w:t>
            </w:r>
          </w:p>
        </w:tc>
        <w:tc>
          <w:tcPr>
            <w:tcW w:w="1073" w:type="dxa"/>
            <w:vAlign w:val="center"/>
          </w:tcPr>
          <w:p w:rsidR="00FF42CB" w:rsidRPr="00FF42CB" w:rsidRDefault="00FF42CB" w:rsidP="00FF42CB">
            <w:pPr>
              <w:pStyle w:val="NoSpacing"/>
              <w:jc w:val="right"/>
              <w:rPr>
                <w:sz w:val="20"/>
                <w:szCs w:val="20"/>
              </w:rPr>
            </w:pPr>
            <w:r w:rsidRPr="00FF42CB">
              <w:rPr>
                <w:sz w:val="20"/>
                <w:szCs w:val="20"/>
              </w:rPr>
              <w:t>45</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External lottery manager</w:t>
            </w:r>
          </w:p>
        </w:tc>
        <w:tc>
          <w:tcPr>
            <w:tcW w:w="1072" w:type="dxa"/>
            <w:vAlign w:val="center"/>
          </w:tcPr>
          <w:p w:rsidR="00FF42CB" w:rsidRPr="00FF42CB" w:rsidRDefault="00FF42CB" w:rsidP="00FF42CB">
            <w:pPr>
              <w:pStyle w:val="NoSpacing"/>
              <w:jc w:val="right"/>
              <w:rPr>
                <w:sz w:val="20"/>
                <w:szCs w:val="20"/>
              </w:rPr>
            </w:pPr>
            <w:r w:rsidRPr="00FF42CB">
              <w:rPr>
                <w:sz w:val="20"/>
                <w:szCs w:val="20"/>
              </w:rPr>
              <w:t>2</w:t>
            </w:r>
          </w:p>
        </w:tc>
        <w:tc>
          <w:tcPr>
            <w:tcW w:w="1073" w:type="dxa"/>
            <w:vAlign w:val="center"/>
          </w:tcPr>
          <w:p w:rsidR="00FF42CB" w:rsidRPr="00FF42CB" w:rsidRDefault="00FF42CB" w:rsidP="00FF42CB">
            <w:pPr>
              <w:pStyle w:val="NoSpacing"/>
              <w:jc w:val="right"/>
              <w:rPr>
                <w:sz w:val="20"/>
                <w:szCs w:val="20"/>
              </w:rPr>
            </w:pPr>
            <w:r w:rsidRPr="00FF42CB">
              <w:rPr>
                <w:sz w:val="20"/>
                <w:szCs w:val="20"/>
              </w:rPr>
              <w:t>1</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Society lottery</w:t>
            </w:r>
          </w:p>
        </w:tc>
        <w:tc>
          <w:tcPr>
            <w:tcW w:w="1072" w:type="dxa"/>
            <w:vAlign w:val="center"/>
          </w:tcPr>
          <w:p w:rsidR="00FF42CB" w:rsidRPr="00FF42CB" w:rsidRDefault="00FF42CB" w:rsidP="00FF42CB">
            <w:pPr>
              <w:pStyle w:val="NoSpacing"/>
              <w:jc w:val="right"/>
              <w:rPr>
                <w:sz w:val="20"/>
                <w:szCs w:val="20"/>
              </w:rPr>
            </w:pPr>
            <w:r w:rsidRPr="00FF42CB">
              <w:rPr>
                <w:sz w:val="20"/>
                <w:szCs w:val="20"/>
              </w:rPr>
              <w:t>28</w:t>
            </w:r>
          </w:p>
        </w:tc>
        <w:tc>
          <w:tcPr>
            <w:tcW w:w="1073" w:type="dxa"/>
            <w:vAlign w:val="center"/>
          </w:tcPr>
          <w:p w:rsidR="00FF42CB" w:rsidRPr="00FF42CB" w:rsidRDefault="00FF42CB" w:rsidP="00FF42CB">
            <w:pPr>
              <w:pStyle w:val="NoSpacing"/>
              <w:jc w:val="right"/>
              <w:rPr>
                <w:sz w:val="20"/>
                <w:szCs w:val="20"/>
              </w:rPr>
            </w:pPr>
            <w:r w:rsidRPr="00FF42CB">
              <w:rPr>
                <w:sz w:val="20"/>
                <w:szCs w:val="20"/>
              </w:rPr>
              <w:t>18</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28</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13</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r>
      <w:tr w:rsidR="00FF42CB" w:rsidRPr="00E27C29" w:rsidTr="00FF42CB">
        <w:trPr>
          <w:trHeight w:val="283"/>
          <w:jc w:val="center"/>
        </w:trPr>
        <w:tc>
          <w:tcPr>
            <w:tcW w:w="3404" w:type="dxa"/>
            <w:noWrap/>
            <w:vAlign w:val="center"/>
            <w:hideMark/>
          </w:tcPr>
          <w:p w:rsidR="00FF42CB" w:rsidRPr="009D7421" w:rsidRDefault="00FF42CB" w:rsidP="00706659">
            <w:pPr>
              <w:pStyle w:val="NoSpacing"/>
              <w:rPr>
                <w:b/>
                <w:sz w:val="19"/>
                <w:szCs w:val="19"/>
              </w:rPr>
            </w:pPr>
            <w:r w:rsidRPr="009D7421">
              <w:rPr>
                <w:b/>
                <w:sz w:val="19"/>
                <w:szCs w:val="19"/>
              </w:rPr>
              <w:t>Total</w:t>
            </w:r>
          </w:p>
        </w:tc>
        <w:tc>
          <w:tcPr>
            <w:tcW w:w="1072" w:type="dxa"/>
            <w:vAlign w:val="center"/>
          </w:tcPr>
          <w:p w:rsidR="00FF42CB" w:rsidRPr="00FF42CB" w:rsidRDefault="00FF42CB" w:rsidP="00FF42CB">
            <w:pPr>
              <w:pStyle w:val="NoSpacing"/>
              <w:jc w:val="right"/>
              <w:rPr>
                <w:b/>
                <w:color w:val="000000"/>
                <w:sz w:val="20"/>
                <w:szCs w:val="20"/>
              </w:rPr>
            </w:pPr>
            <w:r w:rsidRPr="00FF42CB">
              <w:rPr>
                <w:b/>
                <w:color w:val="000000"/>
                <w:sz w:val="20"/>
                <w:szCs w:val="20"/>
              </w:rPr>
              <w:t>133</w:t>
            </w:r>
          </w:p>
        </w:tc>
        <w:tc>
          <w:tcPr>
            <w:tcW w:w="1073" w:type="dxa"/>
            <w:vAlign w:val="center"/>
          </w:tcPr>
          <w:p w:rsidR="00FF42CB" w:rsidRPr="00FF42CB" w:rsidRDefault="00FF42CB" w:rsidP="00FF42CB">
            <w:pPr>
              <w:pStyle w:val="NoSpacing"/>
              <w:jc w:val="right"/>
              <w:rPr>
                <w:b/>
                <w:color w:val="000000"/>
                <w:sz w:val="20"/>
                <w:szCs w:val="20"/>
              </w:rPr>
            </w:pPr>
            <w:r w:rsidRPr="00FF42CB">
              <w:rPr>
                <w:b/>
                <w:color w:val="000000"/>
                <w:sz w:val="20"/>
                <w:szCs w:val="20"/>
              </w:rPr>
              <w:t>196</w:t>
            </w:r>
          </w:p>
        </w:tc>
        <w:tc>
          <w:tcPr>
            <w:tcW w:w="1050"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205</w:t>
            </w:r>
          </w:p>
        </w:tc>
        <w:tc>
          <w:tcPr>
            <w:tcW w:w="1095"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44</w:t>
            </w:r>
          </w:p>
        </w:tc>
        <w:tc>
          <w:tcPr>
            <w:tcW w:w="1123"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47</w:t>
            </w:r>
          </w:p>
        </w:tc>
        <w:tc>
          <w:tcPr>
            <w:tcW w:w="1252"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16</w:t>
            </w:r>
          </w:p>
        </w:tc>
      </w:tr>
    </w:tbl>
    <w:p w:rsidR="00706659" w:rsidRPr="00E27C29" w:rsidRDefault="00706659" w:rsidP="00706659">
      <w:pPr>
        <w:pStyle w:val="NoSpacing"/>
        <w:rPr>
          <w:sz w:val="20"/>
          <w:szCs w:val="20"/>
          <w:highlight w:val="yellow"/>
        </w:rPr>
      </w:pPr>
    </w:p>
    <w:p w:rsidR="00706659" w:rsidRPr="00E27C29" w:rsidRDefault="00706659" w:rsidP="00706659">
      <w:pPr>
        <w:pStyle w:val="NoSpacing"/>
        <w:rPr>
          <w:sz w:val="20"/>
          <w:szCs w:val="20"/>
          <w:highlight w:val="yellow"/>
        </w:rPr>
      </w:pPr>
    </w:p>
    <w:p w:rsidR="00706659" w:rsidRPr="00A51906" w:rsidRDefault="00706659" w:rsidP="00706659">
      <w:pPr>
        <w:pStyle w:val="NoSpacing"/>
        <w:rPr>
          <w:sz w:val="20"/>
          <w:szCs w:val="20"/>
        </w:rPr>
      </w:pPr>
      <w:r w:rsidRPr="009D7421">
        <w:rPr>
          <w:sz w:val="20"/>
          <w:szCs w:val="20"/>
        </w:rPr>
        <w:t>For details of the number of operators licensed within each sector, please consult the earlier</w:t>
      </w:r>
      <w:r w:rsidR="00A95ADA" w:rsidRPr="009D7421">
        <w:rPr>
          <w:sz w:val="20"/>
          <w:szCs w:val="20"/>
        </w:rPr>
        <w:t xml:space="preserve"> </w:t>
      </w:r>
      <w:r w:rsidRPr="009D7421">
        <w:rPr>
          <w:sz w:val="20"/>
          <w:szCs w:val="20"/>
        </w:rPr>
        <w:t xml:space="preserve">sections </w:t>
      </w:r>
      <w:r w:rsidR="00A95ADA" w:rsidRPr="009D7421">
        <w:rPr>
          <w:sz w:val="20"/>
          <w:szCs w:val="20"/>
        </w:rPr>
        <w:t xml:space="preserve">in </w:t>
      </w:r>
      <w:r w:rsidRPr="009D7421">
        <w:rPr>
          <w:sz w:val="20"/>
          <w:szCs w:val="20"/>
        </w:rPr>
        <w:t>this document.</w:t>
      </w:r>
      <w:r>
        <w:rPr>
          <w:sz w:val="20"/>
          <w:szCs w:val="20"/>
        </w:rPr>
        <w:t xml:space="preserve">  </w:t>
      </w: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7E57CB" w:rsidP="00AA0D91">
      <w:pPr>
        <w:widowControl w:val="0"/>
        <w:autoSpaceDE w:val="0"/>
        <w:autoSpaceDN w:val="0"/>
        <w:adjustRightInd w:val="0"/>
        <w:spacing w:after="0" w:line="240" w:lineRule="auto"/>
        <w:jc w:val="center"/>
        <w:outlineLvl w:val="0"/>
        <w:rPr>
          <w:b/>
          <w:bCs/>
          <w:sz w:val="20"/>
          <w:szCs w:val="20"/>
        </w:rPr>
      </w:pPr>
      <w:r>
        <w:rPr>
          <w:b/>
          <w:bCs/>
          <w:noProof/>
          <w:sz w:val="20"/>
          <w:szCs w:val="20"/>
          <w:lang w:eastAsia="en-GB"/>
        </w:rPr>
        <mc:AlternateContent>
          <mc:Choice Requires="wps">
            <w:drawing>
              <wp:anchor distT="0" distB="0" distL="114300" distR="114300" simplePos="0" relativeHeight="251977728"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B45863">
                            <w:pPr>
                              <w:ind w:left="283"/>
                              <w:rPr>
                                <w:b/>
                                <w:color w:val="F2F2F2"/>
                                <w:sz w:val="32"/>
                                <w:szCs w:val="32"/>
                              </w:rPr>
                            </w:pPr>
                          </w:p>
                          <w:p w:rsidR="00EB2CF0" w:rsidRPr="00923571" w:rsidRDefault="00EB2CF0" w:rsidP="00923571">
                            <w:pPr>
                              <w:jc w:val="right"/>
                              <w:rPr>
                                <w:b/>
                                <w:color w:val="F2F2F2"/>
                                <w:sz w:val="32"/>
                                <w:szCs w:val="32"/>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4" type="#_x0000_t202" style="position:absolute;left:0;text-align:left;margin-left:0;margin-top:11.35pt;width:566.85pt;height:99.2pt;z-index:-25133875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" fillcolor="#61af2e" stroked="f">
                <v:textbox>
                  <w:txbxContent>
                    <w:p w:rsidR="00EB2CF0" w:rsidRDefault="00EB2CF0" w:rsidP="00B45863">
                      <w:pPr>
                        <w:ind w:left="283"/>
                        <w:rPr>
                          <w:b/>
                          <w:color w:val="F2F2F2"/>
                          <w:sz w:val="32"/>
                          <w:szCs w:val="32"/>
                        </w:rPr>
                      </w:pPr>
                    </w:p>
                    <w:p w:rsidR="00EB2CF0" w:rsidRPr="00923571" w:rsidRDefault="00EB2CF0" w:rsidP="00923571">
                      <w:pPr>
                        <w:jc w:val="right"/>
                        <w:rPr>
                          <w:b/>
                          <w:color w:val="F2F2F2"/>
                          <w:sz w:val="32"/>
                          <w:szCs w:val="32"/>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53</w:t>
                      </w:r>
                    </w:p>
                  </w:txbxContent>
                </v:textbox>
                <w10:wrap anchorx="margin" anchory="margin"/>
              </v:shape>
            </w:pict>
          </mc:Fallback>
        </mc:AlternateContent>
      </w:r>
    </w:p>
    <w:p w:rsidR="00555BCD" w:rsidRDefault="00555BC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2507BD" w:rsidRDefault="002507B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8D3B75" w:rsidRDefault="008D3B75"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2507BD" w:rsidRDefault="002507BD"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2507BD" w:rsidRDefault="002507BD" w:rsidP="00AA0D91">
      <w:pPr>
        <w:widowControl w:val="0"/>
        <w:autoSpaceDE w:val="0"/>
        <w:autoSpaceDN w:val="0"/>
        <w:adjustRightInd w:val="0"/>
        <w:spacing w:after="0" w:line="240" w:lineRule="auto"/>
        <w:jc w:val="center"/>
        <w:outlineLvl w:val="0"/>
        <w:rPr>
          <w:b/>
          <w:bCs/>
          <w:sz w:val="20"/>
          <w:szCs w:val="20"/>
        </w:rPr>
      </w:pPr>
    </w:p>
    <w:p w:rsidR="008D3B75" w:rsidRDefault="006E5444" w:rsidP="00AA0D91">
      <w:pPr>
        <w:widowControl w:val="0"/>
        <w:autoSpaceDE w:val="0"/>
        <w:autoSpaceDN w:val="0"/>
        <w:adjustRightInd w:val="0"/>
        <w:spacing w:after="0" w:line="240" w:lineRule="auto"/>
        <w:jc w:val="center"/>
        <w:outlineLvl w:val="0"/>
        <w:rPr>
          <w:b/>
          <w:bCs/>
          <w:sz w:val="20"/>
          <w:szCs w:val="20"/>
        </w:rPr>
      </w:pPr>
      <w:r>
        <w:rPr>
          <w:b/>
          <w:bCs/>
          <w:noProof/>
          <w:sz w:val="20"/>
          <w:szCs w:val="20"/>
          <w:lang w:eastAsia="en-GB"/>
        </w:rPr>
        <w:drawing>
          <wp:inline distT="0" distB="0" distL="0" distR="0">
            <wp:extent cx="1800000" cy="1639877"/>
            <wp:effectExtent l="19050" t="0" r="0" b="0"/>
            <wp:docPr id="6" name="Picture 5" descr="onlin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9.jpg"/>
                    <pic:cNvPicPr/>
                  </pic:nvPicPr>
                  <pic:blipFill>
                    <a:blip r:embed="rId109"/>
                    <a:stretch>
                      <a:fillRect/>
                    </a:stretch>
                  </pic:blipFill>
                  <pic:spPr>
                    <a:xfrm>
                      <a:off x="0" y="0"/>
                      <a:ext cx="1800000" cy="1639877"/>
                    </a:xfrm>
                    <a:prstGeom prst="rect">
                      <a:avLst/>
                    </a:prstGeom>
                  </pic:spPr>
                </pic:pic>
              </a:graphicData>
            </a:graphic>
          </wp:inline>
        </w:drawing>
      </w:r>
    </w:p>
    <w:p w:rsidR="002739EA" w:rsidRPr="002739EA" w:rsidRDefault="002739EA" w:rsidP="00AA0D91">
      <w:pPr>
        <w:widowControl w:val="0"/>
        <w:autoSpaceDE w:val="0"/>
        <w:autoSpaceDN w:val="0"/>
        <w:adjustRightInd w:val="0"/>
        <w:spacing w:after="0" w:line="240" w:lineRule="auto"/>
        <w:jc w:val="center"/>
        <w:outlineLvl w:val="0"/>
        <w:rPr>
          <w:b/>
          <w:bCs/>
          <w:color w:val="61AF2E"/>
          <w:sz w:val="20"/>
          <w:szCs w:val="20"/>
        </w:rPr>
      </w:pPr>
    </w:p>
    <w:p w:rsidR="00AA0D91" w:rsidRDefault="00AA0D91" w:rsidP="00AA0D91">
      <w:pPr>
        <w:widowControl w:val="0"/>
        <w:autoSpaceDE w:val="0"/>
        <w:autoSpaceDN w:val="0"/>
        <w:adjustRightInd w:val="0"/>
        <w:spacing w:after="0" w:line="240" w:lineRule="auto"/>
        <w:jc w:val="center"/>
        <w:outlineLvl w:val="0"/>
        <w:rPr>
          <w:b/>
          <w:bCs/>
          <w:color w:val="61AF2E"/>
          <w:sz w:val="72"/>
          <w:szCs w:val="72"/>
        </w:rPr>
      </w:pPr>
      <w:r w:rsidRPr="00B95A44">
        <w:rPr>
          <w:b/>
          <w:bCs/>
          <w:color w:val="61AF2E"/>
          <w:sz w:val="72"/>
          <w:szCs w:val="72"/>
        </w:rPr>
        <w:t>Appendices</w:t>
      </w:r>
    </w:p>
    <w:p w:rsidR="002739EA" w:rsidRPr="002739EA" w:rsidRDefault="002739EA" w:rsidP="00AA0D91">
      <w:pPr>
        <w:widowControl w:val="0"/>
        <w:autoSpaceDE w:val="0"/>
        <w:autoSpaceDN w:val="0"/>
        <w:adjustRightInd w:val="0"/>
        <w:spacing w:after="0" w:line="240" w:lineRule="auto"/>
        <w:jc w:val="center"/>
        <w:outlineLvl w:val="0"/>
        <w:rPr>
          <w:b/>
          <w:bCs/>
          <w:color w:val="61AF2E"/>
          <w:sz w:val="20"/>
          <w:szCs w:val="20"/>
        </w:rPr>
      </w:pPr>
    </w:p>
    <w:p w:rsidR="008D3B75" w:rsidRPr="00AA0D91" w:rsidRDefault="00FF107A" w:rsidP="00AA0D91">
      <w:pPr>
        <w:widowControl w:val="0"/>
        <w:autoSpaceDE w:val="0"/>
        <w:autoSpaceDN w:val="0"/>
        <w:adjustRightInd w:val="0"/>
        <w:spacing w:after="0" w:line="240" w:lineRule="auto"/>
        <w:jc w:val="center"/>
        <w:outlineLvl w:val="0"/>
        <w:rPr>
          <w:b/>
          <w:bCs/>
          <w:color w:val="0E1608"/>
          <w:sz w:val="72"/>
          <w:szCs w:val="72"/>
        </w:rPr>
      </w:pPr>
      <w:r>
        <w:rPr>
          <w:noProof/>
          <w:lang w:eastAsia="en-GB"/>
        </w:rPr>
        <w:drawing>
          <wp:inline distT="0" distB="0" distL="0" distR="0">
            <wp:extent cx="1800225" cy="1613811"/>
            <wp:effectExtent l="19050" t="0" r="9525" b="0"/>
            <wp:docPr id="246" name="Picture 29" descr="http://preview-intranet.gamblingcommission.gov.uk/Images/research.jpg?securitytoken=3uqvay8Vc7us3nxYKsBcv9wvi9JI1s%2fJa8oWv%2bruaDyiA0oCpgEAsb2lSzyskVYoVnBjOEXQVNiYHyiIET0XmNP0l25giSY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preview-intranet.gamblingcommission.gov.uk/Images/research.jpg?securitytoken=3uqvay8Vc7us3nxYKsBcv9wvi9JI1s%2fJa8oWv%2bruaDyiA0oCpgEAsb2lSzyskVYoVnBjOEXQVNiYHyiIET0XmNP0l25giSY3"/>
                    <pic:cNvPicPr>
                      <a:picLocks noChangeAspect="1" noChangeArrowheads="1"/>
                    </pic:cNvPicPr>
                  </pic:nvPicPr>
                  <pic:blipFill>
                    <a:blip r:embed="rId110"/>
                    <a:stretch>
                      <a:fillRect/>
                    </a:stretch>
                  </pic:blipFill>
                  <pic:spPr bwMode="auto">
                    <a:xfrm>
                      <a:off x="0" y="0"/>
                      <a:ext cx="1800225" cy="1613811"/>
                    </a:xfrm>
                    <a:prstGeom prst="rect">
                      <a:avLst/>
                    </a:prstGeom>
                    <a:noFill/>
                    <a:ln w="9525">
                      <a:noFill/>
                      <a:miter lim="800000"/>
                      <a:headEnd/>
                      <a:tailEnd/>
                    </a:ln>
                  </pic:spPr>
                </pic:pic>
              </a:graphicData>
            </a:graphic>
          </wp:inline>
        </w:drawing>
      </w:r>
    </w:p>
    <w:p w:rsidR="00AA0D91" w:rsidRDefault="00AA0D91" w:rsidP="00AA0D91">
      <w:pPr>
        <w:spacing w:after="0" w:line="240" w:lineRule="auto"/>
        <w:jc w:val="center"/>
        <w:rPr>
          <w:b/>
          <w:bCs/>
          <w:sz w:val="20"/>
          <w:szCs w:val="20"/>
        </w:rPr>
      </w:pPr>
      <w:r>
        <w:rPr>
          <w:b/>
          <w:bCs/>
          <w:sz w:val="20"/>
          <w:szCs w:val="20"/>
        </w:rPr>
        <w:br w:type="page"/>
      </w:r>
    </w:p>
    <w:p w:rsidR="00FB7996" w:rsidRDefault="007E57CB" w:rsidP="00452B82">
      <w:pPr>
        <w:widowControl w:val="0"/>
        <w:autoSpaceDE w:val="0"/>
        <w:autoSpaceDN w:val="0"/>
        <w:adjustRightInd w:val="0"/>
        <w:spacing w:after="0" w:line="240" w:lineRule="auto"/>
        <w:ind w:right="340"/>
        <w:outlineLvl w:val="0"/>
        <w:rPr>
          <w:b/>
          <w:bCs/>
          <w:sz w:val="20"/>
          <w:szCs w:val="20"/>
        </w:rPr>
      </w:pPr>
      <w:r>
        <w:rPr>
          <w:noProof/>
          <w:lang w:eastAsia="en-GB"/>
        </w:rPr>
        <mc:AlternateContent>
          <mc:Choice Requires="wps">
            <w:drawing>
              <wp:anchor distT="0" distB="0" distL="114300" distR="114300" simplePos="0" relativeHeight="251893760" behindDoc="1" locked="0" layoutInCell="1" allowOverlap="1">
                <wp:simplePos x="0" y="0"/>
                <wp:positionH relativeFrom="margin">
                  <wp:align>center</wp:align>
                </wp:positionH>
                <wp:positionV relativeFrom="topMargin">
                  <wp:posOffset>144145</wp:posOffset>
                </wp:positionV>
                <wp:extent cx="7198995" cy="1259840"/>
                <wp:effectExtent l="0" t="2540" r="0" b="444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923571">
                            <w:pPr>
                              <w:rPr>
                                <w:b/>
                                <w:color w:val="F2F2F2"/>
                                <w:sz w:val="32"/>
                                <w:szCs w:val="32"/>
                              </w:rPr>
                            </w:pPr>
                          </w:p>
                          <w:p w:rsidR="00EB2CF0" w:rsidRPr="0099651D" w:rsidRDefault="00EB2CF0" w:rsidP="00923571">
                            <w:pPr>
                              <w:rPr>
                                <w:b/>
                                <w:i/>
                                <w:color w:val="F2F2F2"/>
                                <w:szCs w:val="24"/>
                              </w:rPr>
                            </w:pPr>
                            <w:r>
                              <w:rPr>
                                <w:b/>
                                <w:color w:val="F2F2F2"/>
                                <w:sz w:val="32"/>
                                <w:szCs w:val="32"/>
                              </w:rPr>
                              <w:t>54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915630">
                            <w:pPr>
                              <w:spacing w:after="0"/>
                              <w:rPr>
                                <w:b/>
                                <w:color w:val="FFFFFF" w:themeColor="background1"/>
                                <w:sz w:val="48"/>
                                <w:szCs w:val="48"/>
                              </w:rPr>
                            </w:pPr>
                            <w:r>
                              <w:rPr>
                                <w:b/>
                                <w:color w:val="FFFFFF" w:themeColor="background1"/>
                                <w:sz w:val="48"/>
                                <w:szCs w:val="48"/>
                              </w:rPr>
                              <w:t>Appendices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5" type="#_x0000_t202" style="position:absolute;margin-left:0;margin-top:11.35pt;width:566.85pt;height:99.2pt;z-index:-25142272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" fillcolor="#61af2e" stroked="f">
                <v:textbox>
                  <w:txbxContent>
                    <w:p w:rsidR="00EB2CF0" w:rsidRDefault="00EB2CF0" w:rsidP="00923571">
                      <w:pPr>
                        <w:rPr>
                          <w:b/>
                          <w:color w:val="F2F2F2"/>
                          <w:sz w:val="32"/>
                          <w:szCs w:val="32"/>
                        </w:rPr>
                      </w:pPr>
                    </w:p>
                    <w:p w:rsidR="00EB2CF0" w:rsidRPr="0099651D" w:rsidRDefault="00EB2CF0" w:rsidP="00923571">
                      <w:pPr>
                        <w:rPr>
                          <w:b/>
                          <w:i/>
                          <w:color w:val="F2F2F2"/>
                          <w:szCs w:val="24"/>
                        </w:rPr>
                      </w:pPr>
                      <w:r>
                        <w:rPr>
                          <w:b/>
                          <w:color w:val="F2F2F2"/>
                          <w:sz w:val="32"/>
                          <w:szCs w:val="32"/>
                        </w:rPr>
                        <w:t>54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915630">
                      <w:pPr>
                        <w:spacing w:after="0"/>
                        <w:rPr>
                          <w:b/>
                          <w:color w:val="FFFFFF" w:themeColor="background1"/>
                          <w:sz w:val="48"/>
                          <w:szCs w:val="48"/>
                        </w:rPr>
                      </w:pPr>
                      <w:r>
                        <w:rPr>
                          <w:b/>
                          <w:color w:val="FFFFFF" w:themeColor="background1"/>
                          <w:sz w:val="48"/>
                          <w:szCs w:val="48"/>
                        </w:rPr>
                        <w:t>Appendices</w:t>
                      </w:r>
                    </w:p>
                  </w:txbxContent>
                </v:textbox>
                <w10:wrap anchorx="margin" anchory="margin"/>
              </v:shape>
            </w:pict>
          </mc:Fallback>
        </mc:AlternateContent>
      </w:r>
    </w:p>
    <w:p w:rsidR="00FB7996" w:rsidRDefault="00FB7996" w:rsidP="00452B82">
      <w:pPr>
        <w:widowControl w:val="0"/>
        <w:autoSpaceDE w:val="0"/>
        <w:autoSpaceDN w:val="0"/>
        <w:adjustRightInd w:val="0"/>
        <w:spacing w:after="0" w:line="240" w:lineRule="auto"/>
        <w:ind w:right="340"/>
        <w:outlineLvl w:val="0"/>
        <w:rPr>
          <w:b/>
          <w:bCs/>
          <w:sz w:val="20"/>
          <w:szCs w:val="20"/>
        </w:rPr>
      </w:pPr>
    </w:p>
    <w:p w:rsidR="00C037A9" w:rsidRDefault="00C037A9" w:rsidP="00452B82">
      <w:pPr>
        <w:widowControl w:val="0"/>
        <w:autoSpaceDE w:val="0"/>
        <w:autoSpaceDN w:val="0"/>
        <w:adjustRightInd w:val="0"/>
        <w:spacing w:after="0" w:line="240" w:lineRule="auto"/>
        <w:ind w:right="340"/>
        <w:outlineLvl w:val="0"/>
        <w:rPr>
          <w:b/>
          <w:bCs/>
          <w:sz w:val="20"/>
          <w:szCs w:val="20"/>
        </w:rPr>
      </w:pPr>
    </w:p>
    <w:p w:rsidR="00DD2AAD" w:rsidRPr="00D62A52" w:rsidRDefault="00915630" w:rsidP="00EB490D">
      <w:pPr>
        <w:widowControl w:val="0"/>
        <w:autoSpaceDE w:val="0"/>
        <w:autoSpaceDN w:val="0"/>
        <w:adjustRightInd w:val="0"/>
        <w:spacing w:after="0" w:line="551" w:lineRule="exact"/>
        <w:ind w:left="227" w:right="340"/>
        <w:outlineLvl w:val="0"/>
        <w:rPr>
          <w:color w:val="61AF2E"/>
          <w:sz w:val="36"/>
          <w:szCs w:val="36"/>
        </w:rPr>
      </w:pPr>
      <w:r w:rsidRPr="00D62A52">
        <w:rPr>
          <w:b/>
          <w:bCs/>
          <w:color w:val="61AF2E"/>
          <w:sz w:val="36"/>
          <w:szCs w:val="36"/>
        </w:rPr>
        <w:t xml:space="preserve">Appendix 1 - </w:t>
      </w:r>
      <w:r w:rsidR="00DD2AAD" w:rsidRPr="00D62A52">
        <w:rPr>
          <w:b/>
          <w:bCs/>
          <w:color w:val="61AF2E"/>
          <w:sz w:val="36"/>
          <w:szCs w:val="36"/>
        </w:rPr>
        <w:t>Regulatory</w:t>
      </w:r>
      <w:r w:rsidR="00DD2AAD" w:rsidRPr="00D62A52">
        <w:rPr>
          <w:b/>
          <w:bCs/>
          <w:color w:val="61AF2E"/>
          <w:spacing w:val="-22"/>
          <w:sz w:val="36"/>
          <w:szCs w:val="36"/>
        </w:rPr>
        <w:t xml:space="preserve"> </w:t>
      </w:r>
      <w:r w:rsidR="00DD2AAD" w:rsidRPr="00D62A52">
        <w:rPr>
          <w:b/>
          <w:bCs/>
          <w:color w:val="61AF2E"/>
          <w:sz w:val="36"/>
          <w:szCs w:val="36"/>
        </w:rPr>
        <w:t>returns analysis (methodology)</w:t>
      </w:r>
      <w:r w:rsidRPr="00D62A52">
        <w:rPr>
          <w:b/>
          <w:bCs/>
          <w:color w:val="61AF2E"/>
          <w:sz w:val="36"/>
          <w:szCs w:val="36"/>
        </w:rPr>
        <w:t xml:space="preserve"> </w:t>
      </w:r>
    </w:p>
    <w:p w:rsidR="00DD2AAD" w:rsidRDefault="00DD2AAD" w:rsidP="00EB490D">
      <w:pPr>
        <w:widowControl w:val="0"/>
        <w:autoSpaceDE w:val="0"/>
        <w:autoSpaceDN w:val="0"/>
        <w:adjustRightInd w:val="0"/>
        <w:spacing w:before="7" w:after="0" w:line="130" w:lineRule="exact"/>
        <w:ind w:left="227" w:right="340"/>
        <w:rPr>
          <w:color w:val="000000"/>
          <w:sz w:val="13"/>
          <w:szCs w:val="13"/>
        </w:rPr>
      </w:pPr>
    </w:p>
    <w:p w:rsidR="00DD2AAD" w:rsidRPr="0083351D" w:rsidRDefault="00DD2AAD" w:rsidP="00EB490D">
      <w:pPr>
        <w:widowControl w:val="0"/>
        <w:autoSpaceDE w:val="0"/>
        <w:autoSpaceDN w:val="0"/>
        <w:adjustRightInd w:val="0"/>
        <w:spacing w:after="0" w:line="250" w:lineRule="auto"/>
        <w:ind w:left="227" w:right="340"/>
        <w:rPr>
          <w:color w:val="auto"/>
          <w:sz w:val="20"/>
          <w:szCs w:val="20"/>
        </w:rPr>
      </w:pPr>
      <w:r w:rsidRPr="0083351D">
        <w:rPr>
          <w:color w:val="auto"/>
          <w:sz w:val="20"/>
          <w:szCs w:val="20"/>
        </w:rPr>
        <w:t>Regulatory returns must be completed annually by most operators and quarterly by some operators (the large betting operators, casino and remote operators).</w:t>
      </w:r>
      <w:r w:rsidRPr="0083351D">
        <w:rPr>
          <w:color w:val="auto"/>
          <w:spacing w:val="-3"/>
          <w:sz w:val="20"/>
          <w:szCs w:val="20"/>
        </w:rPr>
        <w:t xml:space="preserve"> </w:t>
      </w:r>
      <w:r w:rsidRPr="0083351D">
        <w:rPr>
          <w:color w:val="auto"/>
          <w:sz w:val="20"/>
          <w:szCs w:val="20"/>
        </w:rPr>
        <w:t>The date on which returns fall due depends on the date chosen by the particular licence holde</w:t>
      </w:r>
      <w:r w:rsidRPr="0083351D">
        <w:rPr>
          <w:color w:val="auto"/>
          <w:spacing w:val="-11"/>
          <w:sz w:val="20"/>
          <w:szCs w:val="20"/>
        </w:rPr>
        <w:t>r</w:t>
      </w:r>
      <w:r w:rsidRPr="0083351D">
        <w:rPr>
          <w:color w:val="auto"/>
          <w:sz w:val="20"/>
          <w:szCs w:val="20"/>
        </w:rPr>
        <w:t>, for example, it may coincide with an organisation</w:t>
      </w:r>
      <w:r w:rsidRPr="0083351D">
        <w:rPr>
          <w:color w:val="auto"/>
          <w:spacing w:val="-3"/>
          <w:sz w:val="20"/>
          <w:szCs w:val="20"/>
        </w:rPr>
        <w:t>’</w:t>
      </w:r>
      <w:r w:rsidRPr="0083351D">
        <w:rPr>
          <w:color w:val="auto"/>
          <w:sz w:val="20"/>
          <w:szCs w:val="20"/>
        </w:rPr>
        <w:t>s own reporting cycle, may be on an annual calendar year basis or run from 1 September to 31</w:t>
      </w:r>
      <w:r w:rsidRPr="0083351D">
        <w:rPr>
          <w:color w:val="auto"/>
          <w:spacing w:val="-11"/>
          <w:sz w:val="20"/>
          <w:szCs w:val="20"/>
        </w:rPr>
        <w:t xml:space="preserve"> </w:t>
      </w:r>
      <w:r w:rsidRPr="0083351D">
        <w:rPr>
          <w:color w:val="auto"/>
          <w:sz w:val="20"/>
          <w:szCs w:val="20"/>
        </w:rPr>
        <w:t>August in line with the date that the</w:t>
      </w:r>
      <w:r w:rsidRPr="0083351D">
        <w:rPr>
          <w:color w:val="auto"/>
          <w:spacing w:val="-11"/>
          <w:sz w:val="20"/>
          <w:szCs w:val="20"/>
        </w:rPr>
        <w:t xml:space="preserve"> </w:t>
      </w:r>
      <w:r w:rsidRPr="0083351D">
        <w:rPr>
          <w:color w:val="auto"/>
          <w:sz w:val="20"/>
          <w:szCs w:val="20"/>
        </w:rPr>
        <w:t>Act came into force. In addition:</w:t>
      </w:r>
    </w:p>
    <w:p w:rsidR="00DD2AAD" w:rsidRPr="0083351D" w:rsidRDefault="00DD2AAD" w:rsidP="00EB490D">
      <w:pPr>
        <w:widowControl w:val="0"/>
        <w:autoSpaceDE w:val="0"/>
        <w:autoSpaceDN w:val="0"/>
        <w:adjustRightInd w:val="0"/>
        <w:spacing w:after="0" w:line="240" w:lineRule="exact"/>
        <w:ind w:left="227" w:right="340"/>
        <w:rPr>
          <w:color w:val="auto"/>
          <w:sz w:val="24"/>
          <w:szCs w:val="24"/>
        </w:rPr>
      </w:pPr>
    </w:p>
    <w:p w:rsidR="007B40B6" w:rsidRDefault="00D27199">
      <w:pPr>
        <w:pStyle w:val="ListParagraph"/>
        <w:widowControl w:val="0"/>
        <w:numPr>
          <w:ilvl w:val="0"/>
          <w:numId w:val="11"/>
        </w:numPr>
        <w:autoSpaceDE w:val="0"/>
        <w:autoSpaceDN w:val="0"/>
        <w:adjustRightInd w:val="0"/>
        <w:spacing w:after="0" w:line="240" w:lineRule="auto"/>
        <w:ind w:left="1134" w:right="340" w:hanging="238"/>
        <w:rPr>
          <w:color w:val="auto"/>
          <w:sz w:val="20"/>
          <w:szCs w:val="20"/>
        </w:rPr>
      </w:pPr>
      <w:r w:rsidRPr="00D27199">
        <w:rPr>
          <w:color w:val="auto"/>
          <w:sz w:val="20"/>
          <w:szCs w:val="20"/>
        </w:rPr>
        <w:t>annual regulatory returns must be submitted within 42 days of the date on which the return falls due</w:t>
      </w:r>
    </w:p>
    <w:p w:rsidR="007B40B6" w:rsidRDefault="00D27199">
      <w:pPr>
        <w:pStyle w:val="ListParagraph"/>
        <w:widowControl w:val="0"/>
        <w:numPr>
          <w:ilvl w:val="0"/>
          <w:numId w:val="11"/>
        </w:numPr>
        <w:autoSpaceDE w:val="0"/>
        <w:autoSpaceDN w:val="0"/>
        <w:adjustRightInd w:val="0"/>
        <w:spacing w:before="10" w:after="0" w:line="240" w:lineRule="auto"/>
        <w:ind w:left="1134" w:right="340" w:hanging="238"/>
        <w:rPr>
          <w:color w:val="auto"/>
          <w:sz w:val="20"/>
          <w:szCs w:val="20"/>
        </w:rPr>
      </w:pPr>
      <w:r w:rsidRPr="00D27199">
        <w:rPr>
          <w:color w:val="auto"/>
          <w:sz w:val="20"/>
          <w:szCs w:val="20"/>
        </w:rPr>
        <w:t>quarterly returns must be submitted within 28 days of the date on which the return falls due</w:t>
      </w:r>
    </w:p>
    <w:p w:rsidR="00DD2AAD" w:rsidRPr="002405B2" w:rsidRDefault="00D27199" w:rsidP="002405B2">
      <w:pPr>
        <w:pStyle w:val="ListParagraph"/>
        <w:widowControl w:val="0"/>
        <w:numPr>
          <w:ilvl w:val="0"/>
          <w:numId w:val="11"/>
        </w:numPr>
        <w:autoSpaceDE w:val="0"/>
        <w:autoSpaceDN w:val="0"/>
        <w:adjustRightInd w:val="0"/>
        <w:spacing w:before="10" w:after="0" w:line="240" w:lineRule="auto"/>
        <w:ind w:left="1134" w:right="340" w:hanging="238"/>
        <w:rPr>
          <w:color w:val="auto"/>
          <w:sz w:val="20"/>
          <w:szCs w:val="20"/>
        </w:rPr>
      </w:pPr>
      <w:r w:rsidRPr="00D27199">
        <w:rPr>
          <w:color w:val="auto"/>
          <w:sz w:val="20"/>
          <w:szCs w:val="20"/>
        </w:rPr>
        <w:t xml:space="preserve">lottery submissions must be made within 90 days of a draw being made or of the last scratch-card </w:t>
      </w:r>
      <w:r w:rsidR="00DD2AAD" w:rsidRPr="002405B2">
        <w:rPr>
          <w:color w:val="auto"/>
          <w:sz w:val="20"/>
          <w:szCs w:val="20"/>
        </w:rPr>
        <w:t>being</w:t>
      </w:r>
      <w:r w:rsidR="002405B2">
        <w:rPr>
          <w:color w:val="auto"/>
          <w:sz w:val="20"/>
          <w:szCs w:val="20"/>
        </w:rPr>
        <w:t xml:space="preserve"> </w:t>
      </w:r>
      <w:r w:rsidR="00DD2AAD" w:rsidRPr="002405B2">
        <w:rPr>
          <w:color w:val="auto"/>
          <w:sz w:val="20"/>
          <w:szCs w:val="20"/>
        </w:rPr>
        <w:t>sold.</w:t>
      </w:r>
    </w:p>
    <w:p w:rsidR="00DD2AAD" w:rsidRPr="002405B2" w:rsidRDefault="00DD2AAD" w:rsidP="00EB490D">
      <w:pPr>
        <w:widowControl w:val="0"/>
        <w:autoSpaceDE w:val="0"/>
        <w:autoSpaceDN w:val="0"/>
        <w:adjustRightInd w:val="0"/>
        <w:spacing w:before="10" w:after="0" w:line="240" w:lineRule="exact"/>
        <w:ind w:left="227" w:right="340"/>
        <w:rPr>
          <w:color w:val="auto"/>
          <w:sz w:val="20"/>
          <w:szCs w:val="20"/>
        </w:rPr>
      </w:pPr>
    </w:p>
    <w:p w:rsidR="00DD2AAD" w:rsidRPr="002E3EE8" w:rsidRDefault="00DD2AAD" w:rsidP="00EB490D">
      <w:pPr>
        <w:widowControl w:val="0"/>
        <w:autoSpaceDE w:val="0"/>
        <w:autoSpaceDN w:val="0"/>
        <w:adjustRightInd w:val="0"/>
        <w:spacing w:after="0" w:line="240" w:lineRule="auto"/>
        <w:ind w:left="227" w:right="340"/>
        <w:rPr>
          <w:color w:val="auto"/>
          <w:sz w:val="20"/>
          <w:szCs w:val="20"/>
        </w:rPr>
      </w:pPr>
      <w:r w:rsidRPr="002E3EE8">
        <w:rPr>
          <w:color w:val="auto"/>
          <w:sz w:val="20"/>
          <w:szCs w:val="20"/>
        </w:rPr>
        <w:t>This means that in some instances the Commission has had to provide estimated figures for the period 1</w:t>
      </w:r>
      <w:r w:rsidRPr="002E3EE8">
        <w:rPr>
          <w:color w:val="auto"/>
          <w:spacing w:val="-10"/>
          <w:sz w:val="20"/>
          <w:szCs w:val="20"/>
        </w:rPr>
        <w:t xml:space="preserve"> </w:t>
      </w:r>
      <w:r w:rsidR="007D32AE">
        <w:rPr>
          <w:color w:val="auto"/>
          <w:sz w:val="20"/>
          <w:szCs w:val="20"/>
        </w:rPr>
        <w:t>October</w:t>
      </w:r>
      <w:r w:rsidR="009B76E1" w:rsidRPr="002E3EE8">
        <w:rPr>
          <w:color w:val="auto"/>
          <w:sz w:val="20"/>
          <w:szCs w:val="20"/>
        </w:rPr>
        <w:t xml:space="preserve"> </w:t>
      </w:r>
    </w:p>
    <w:p w:rsidR="00DD2AAD" w:rsidRPr="002E3EE8" w:rsidRDefault="00DD2AAD" w:rsidP="00EB490D">
      <w:pPr>
        <w:widowControl w:val="0"/>
        <w:autoSpaceDE w:val="0"/>
        <w:autoSpaceDN w:val="0"/>
        <w:adjustRightInd w:val="0"/>
        <w:spacing w:before="10" w:after="0" w:line="240" w:lineRule="auto"/>
        <w:ind w:left="227" w:right="340"/>
        <w:rPr>
          <w:color w:val="auto"/>
          <w:sz w:val="20"/>
          <w:szCs w:val="20"/>
        </w:rPr>
      </w:pPr>
      <w:r w:rsidRPr="002E3EE8">
        <w:rPr>
          <w:color w:val="auto"/>
          <w:sz w:val="20"/>
          <w:szCs w:val="20"/>
        </w:rPr>
        <w:t>20</w:t>
      </w:r>
      <w:r w:rsidRPr="002E3EE8">
        <w:rPr>
          <w:color w:val="auto"/>
          <w:spacing w:val="-15"/>
          <w:sz w:val="20"/>
          <w:szCs w:val="20"/>
        </w:rPr>
        <w:t>1</w:t>
      </w:r>
      <w:r w:rsidR="00EE7F4C">
        <w:rPr>
          <w:color w:val="auto"/>
          <w:spacing w:val="-15"/>
          <w:sz w:val="20"/>
          <w:szCs w:val="20"/>
        </w:rPr>
        <w:t>3</w:t>
      </w:r>
      <w:r w:rsidR="002F5F62">
        <w:rPr>
          <w:color w:val="auto"/>
          <w:sz w:val="20"/>
          <w:szCs w:val="20"/>
        </w:rPr>
        <w:t xml:space="preserve"> to </w:t>
      </w:r>
      <w:r w:rsidR="009B76E1" w:rsidRPr="002E3EE8">
        <w:rPr>
          <w:color w:val="auto"/>
          <w:sz w:val="20"/>
          <w:szCs w:val="20"/>
        </w:rPr>
        <w:t>3</w:t>
      </w:r>
      <w:r w:rsidR="007D32AE">
        <w:rPr>
          <w:color w:val="auto"/>
          <w:sz w:val="20"/>
          <w:szCs w:val="20"/>
        </w:rPr>
        <w:t>0</w:t>
      </w:r>
      <w:r w:rsidR="00EE7F4C">
        <w:rPr>
          <w:color w:val="auto"/>
          <w:sz w:val="20"/>
          <w:szCs w:val="20"/>
        </w:rPr>
        <w:t xml:space="preserve"> </w:t>
      </w:r>
      <w:r w:rsidR="007D32AE">
        <w:rPr>
          <w:color w:val="auto"/>
          <w:sz w:val="20"/>
          <w:szCs w:val="20"/>
        </w:rPr>
        <w:t>September</w:t>
      </w:r>
      <w:r w:rsidR="00EB490D" w:rsidRPr="002E3EE8">
        <w:rPr>
          <w:color w:val="auto"/>
          <w:sz w:val="20"/>
          <w:szCs w:val="20"/>
        </w:rPr>
        <w:t xml:space="preserve"> 201</w:t>
      </w:r>
      <w:r w:rsidR="00EE7F4C">
        <w:rPr>
          <w:color w:val="auto"/>
          <w:sz w:val="20"/>
          <w:szCs w:val="20"/>
        </w:rPr>
        <w:t>4</w:t>
      </w:r>
      <w:r w:rsidRPr="002E3EE8">
        <w:rPr>
          <w:color w:val="auto"/>
          <w:sz w:val="20"/>
          <w:szCs w:val="20"/>
        </w:rPr>
        <w:t>.</w:t>
      </w:r>
      <w:r w:rsidRPr="002E3EE8">
        <w:rPr>
          <w:color w:val="auto"/>
          <w:spacing w:val="-3"/>
          <w:sz w:val="20"/>
          <w:szCs w:val="20"/>
        </w:rPr>
        <w:t xml:space="preserve"> </w:t>
      </w:r>
      <w:r w:rsidRPr="002E3EE8">
        <w:rPr>
          <w:color w:val="auto"/>
          <w:sz w:val="20"/>
          <w:szCs w:val="20"/>
        </w:rPr>
        <w:t>The diagram below indicates how we make that estimat</w:t>
      </w:r>
      <w:r w:rsidR="00814C72">
        <w:rPr>
          <w:color w:val="auto"/>
          <w:sz w:val="20"/>
          <w:szCs w:val="20"/>
        </w:rPr>
        <w:t>e</w:t>
      </w:r>
      <w:r w:rsidR="00C31897" w:rsidRPr="002E3EE8">
        <w:rPr>
          <w:rStyle w:val="FootnoteReference"/>
          <w:color w:val="auto"/>
          <w:sz w:val="20"/>
          <w:szCs w:val="20"/>
        </w:rPr>
        <w:footnoteReference w:id="40"/>
      </w:r>
      <w:r w:rsidRPr="002E3EE8">
        <w:rPr>
          <w:color w:val="auto"/>
          <w:sz w:val="20"/>
          <w:szCs w:val="20"/>
        </w:rPr>
        <w:t>.</w:t>
      </w:r>
    </w:p>
    <w:p w:rsidR="00DD2AAD" w:rsidRPr="00BE207E" w:rsidRDefault="00DD2AAD" w:rsidP="00EB490D">
      <w:pPr>
        <w:widowControl w:val="0"/>
        <w:autoSpaceDE w:val="0"/>
        <w:autoSpaceDN w:val="0"/>
        <w:adjustRightInd w:val="0"/>
        <w:spacing w:before="10" w:after="0" w:line="240" w:lineRule="exact"/>
        <w:ind w:left="227" w:right="340"/>
        <w:rPr>
          <w:color w:val="auto"/>
          <w:sz w:val="24"/>
          <w:szCs w:val="24"/>
          <w:highlight w:val="yellow"/>
        </w:rPr>
      </w:pPr>
    </w:p>
    <w:p w:rsidR="00DD2AAD" w:rsidRDefault="00DD2AAD" w:rsidP="00EB490D">
      <w:pPr>
        <w:widowControl w:val="0"/>
        <w:autoSpaceDE w:val="0"/>
        <w:autoSpaceDN w:val="0"/>
        <w:adjustRightInd w:val="0"/>
        <w:spacing w:after="0" w:line="250" w:lineRule="auto"/>
        <w:ind w:left="227" w:right="340"/>
        <w:rPr>
          <w:color w:val="auto"/>
          <w:sz w:val="20"/>
          <w:szCs w:val="20"/>
        </w:rPr>
      </w:pPr>
      <w:r w:rsidRPr="00415E97">
        <w:rPr>
          <w:color w:val="auto"/>
          <w:sz w:val="20"/>
          <w:szCs w:val="20"/>
        </w:rPr>
        <w:t>When providing figures covering a particular period, the Commission includes all returns that fall wholly or partially within that reporting period. For each operator that submits an annual return, a weighted average is calculated based on the number of days each of the two returns relates to the reporting period. No such calculation is required for quarterly submitted returns as they fall wholly within the reporting period. Where an operato</w:t>
      </w:r>
      <w:r w:rsidRPr="00415E97">
        <w:rPr>
          <w:color w:val="auto"/>
          <w:spacing w:val="8"/>
          <w:sz w:val="20"/>
          <w:szCs w:val="20"/>
        </w:rPr>
        <w:t>r</w:t>
      </w:r>
      <w:r w:rsidRPr="00415E97">
        <w:rPr>
          <w:color w:val="auto"/>
          <w:spacing w:val="-4"/>
          <w:sz w:val="20"/>
          <w:szCs w:val="20"/>
        </w:rPr>
        <w:t>’</w:t>
      </w:r>
      <w:r w:rsidRPr="00415E97">
        <w:rPr>
          <w:color w:val="auto"/>
          <w:sz w:val="20"/>
          <w:szCs w:val="20"/>
        </w:rPr>
        <w:t>s annual returns cover only part of the period in question the figure has been adjusted to produce an estimate for the full yea</w:t>
      </w:r>
      <w:r w:rsidRPr="00415E97">
        <w:rPr>
          <w:color w:val="auto"/>
          <w:spacing w:val="-10"/>
          <w:sz w:val="20"/>
          <w:szCs w:val="20"/>
        </w:rPr>
        <w:t>r</w:t>
      </w:r>
      <w:r w:rsidRPr="00415E97">
        <w:rPr>
          <w:color w:val="auto"/>
          <w:sz w:val="20"/>
          <w:szCs w:val="20"/>
        </w:rPr>
        <w:t xml:space="preserve">. For example, an operator with a reporting year running to </w:t>
      </w:r>
      <w:r w:rsidR="00415E97" w:rsidRPr="00415E97">
        <w:rPr>
          <w:color w:val="auto"/>
          <w:sz w:val="20"/>
          <w:szCs w:val="20"/>
        </w:rPr>
        <w:t>3</w:t>
      </w:r>
      <w:r w:rsidR="004A1FBD">
        <w:rPr>
          <w:color w:val="auto"/>
          <w:sz w:val="20"/>
          <w:szCs w:val="20"/>
        </w:rPr>
        <w:t xml:space="preserve">0 June </w:t>
      </w:r>
      <w:r w:rsidR="00415E97" w:rsidRPr="00415E97">
        <w:rPr>
          <w:color w:val="auto"/>
          <w:sz w:val="20"/>
          <w:szCs w:val="20"/>
        </w:rPr>
        <w:t>201</w:t>
      </w:r>
      <w:r w:rsidR="004A1FBD">
        <w:rPr>
          <w:color w:val="auto"/>
          <w:sz w:val="20"/>
          <w:szCs w:val="20"/>
        </w:rPr>
        <w:t>5</w:t>
      </w:r>
      <w:r w:rsidRPr="00415E97">
        <w:rPr>
          <w:color w:val="auto"/>
          <w:sz w:val="20"/>
          <w:szCs w:val="20"/>
        </w:rPr>
        <w:t xml:space="preserve"> will not yet have provided data for the la</w:t>
      </w:r>
      <w:r w:rsidR="00415E97" w:rsidRPr="00415E97">
        <w:rPr>
          <w:color w:val="auto"/>
          <w:sz w:val="20"/>
          <w:szCs w:val="20"/>
        </w:rPr>
        <w:t xml:space="preserve">tter </w:t>
      </w:r>
      <w:r w:rsidR="009903B0">
        <w:rPr>
          <w:color w:val="auto"/>
          <w:sz w:val="20"/>
          <w:szCs w:val="20"/>
        </w:rPr>
        <w:t xml:space="preserve">part of the </w:t>
      </w:r>
      <w:r w:rsidR="00415E97" w:rsidRPr="00415E97">
        <w:rPr>
          <w:color w:val="auto"/>
          <w:sz w:val="20"/>
          <w:szCs w:val="20"/>
        </w:rPr>
        <w:t>full reporting year (</w:t>
      </w:r>
      <w:r w:rsidR="009903B0">
        <w:rPr>
          <w:color w:val="auto"/>
          <w:sz w:val="20"/>
          <w:szCs w:val="20"/>
        </w:rPr>
        <w:t>1 J</w:t>
      </w:r>
      <w:r w:rsidR="004A1FBD">
        <w:rPr>
          <w:color w:val="auto"/>
          <w:sz w:val="20"/>
          <w:szCs w:val="20"/>
        </w:rPr>
        <w:t>uly</w:t>
      </w:r>
      <w:r w:rsidR="009903B0">
        <w:rPr>
          <w:color w:val="auto"/>
          <w:sz w:val="20"/>
          <w:szCs w:val="20"/>
        </w:rPr>
        <w:t xml:space="preserve"> 2014 – 3</w:t>
      </w:r>
      <w:r w:rsidR="004A1FBD">
        <w:rPr>
          <w:color w:val="auto"/>
          <w:sz w:val="20"/>
          <w:szCs w:val="20"/>
        </w:rPr>
        <w:t>0</w:t>
      </w:r>
      <w:r w:rsidR="009903B0">
        <w:rPr>
          <w:color w:val="auto"/>
          <w:sz w:val="20"/>
          <w:szCs w:val="20"/>
        </w:rPr>
        <w:t xml:space="preserve"> </w:t>
      </w:r>
      <w:r w:rsidR="004A1FBD">
        <w:rPr>
          <w:color w:val="auto"/>
          <w:sz w:val="20"/>
          <w:szCs w:val="20"/>
        </w:rPr>
        <w:t>June</w:t>
      </w:r>
      <w:r w:rsidR="00415E97" w:rsidRPr="00415E97">
        <w:rPr>
          <w:color w:val="auto"/>
          <w:sz w:val="20"/>
          <w:szCs w:val="20"/>
        </w:rPr>
        <w:t xml:space="preserve"> 201</w:t>
      </w:r>
      <w:r w:rsidR="004A1FBD">
        <w:rPr>
          <w:color w:val="auto"/>
          <w:sz w:val="20"/>
          <w:szCs w:val="20"/>
        </w:rPr>
        <w:t>5</w:t>
      </w:r>
      <w:r w:rsidR="00FB0D6E" w:rsidRPr="00415E97">
        <w:rPr>
          <w:color w:val="auto"/>
          <w:sz w:val="20"/>
          <w:szCs w:val="20"/>
        </w:rPr>
        <w:t>)</w:t>
      </w:r>
      <w:r w:rsidR="00415E97" w:rsidRPr="00415E97">
        <w:rPr>
          <w:color w:val="auto"/>
          <w:sz w:val="20"/>
          <w:szCs w:val="20"/>
        </w:rPr>
        <w:t>.</w:t>
      </w:r>
      <w:r w:rsidR="00415E97">
        <w:rPr>
          <w:color w:val="auto"/>
          <w:sz w:val="20"/>
          <w:szCs w:val="20"/>
        </w:rPr>
        <w:t xml:space="preserve"> </w:t>
      </w:r>
    </w:p>
    <w:p w:rsidR="00A63D77" w:rsidRPr="0083351D" w:rsidRDefault="00A63D77" w:rsidP="00EB490D">
      <w:pPr>
        <w:widowControl w:val="0"/>
        <w:autoSpaceDE w:val="0"/>
        <w:autoSpaceDN w:val="0"/>
        <w:adjustRightInd w:val="0"/>
        <w:spacing w:after="0" w:line="250" w:lineRule="auto"/>
        <w:ind w:left="227" w:right="340"/>
        <w:rPr>
          <w:color w:val="auto"/>
          <w:sz w:val="20"/>
          <w:szCs w:val="20"/>
        </w:rPr>
      </w:pPr>
    </w:p>
    <w:p w:rsidR="007265D0" w:rsidRPr="00A63D77" w:rsidRDefault="00D238EC">
      <w:pPr>
        <w:widowControl w:val="0"/>
        <w:autoSpaceDE w:val="0"/>
        <w:autoSpaceDN w:val="0"/>
        <w:adjustRightInd w:val="0"/>
        <w:spacing w:after="0" w:line="250" w:lineRule="auto"/>
        <w:ind w:left="100" w:right="255"/>
        <w:rPr>
          <w:b/>
          <w:bCs/>
          <w:color w:val="auto"/>
          <w:sz w:val="20"/>
          <w:szCs w:val="20"/>
        </w:rPr>
      </w:pPr>
      <w:r>
        <w:rPr>
          <w:b/>
          <w:bCs/>
          <w:color w:val="auto"/>
          <w:sz w:val="20"/>
          <w:szCs w:val="20"/>
        </w:rPr>
        <w:t>Figure 25</w:t>
      </w:r>
      <w:r w:rsidR="00A63D77" w:rsidRPr="00A63D77">
        <w:rPr>
          <w:b/>
          <w:bCs/>
          <w:color w:val="auto"/>
          <w:sz w:val="20"/>
          <w:szCs w:val="20"/>
        </w:rPr>
        <w:t>:</w:t>
      </w:r>
      <w:r w:rsidR="00F04D19">
        <w:rPr>
          <w:b/>
          <w:bCs/>
          <w:color w:val="auto"/>
          <w:sz w:val="20"/>
          <w:szCs w:val="20"/>
        </w:rPr>
        <w:t xml:space="preserve"> Methodology d</w:t>
      </w:r>
      <w:r w:rsidR="00A63D77">
        <w:rPr>
          <w:b/>
          <w:bCs/>
          <w:color w:val="auto"/>
          <w:sz w:val="20"/>
          <w:szCs w:val="20"/>
        </w:rPr>
        <w:t>iagram</w:t>
      </w:r>
    </w:p>
    <w:p w:rsidR="007265D0" w:rsidRDefault="00152DC1" w:rsidP="009D300F">
      <w:pPr>
        <w:widowControl w:val="0"/>
        <w:autoSpaceDE w:val="0"/>
        <w:autoSpaceDN w:val="0"/>
        <w:adjustRightInd w:val="0"/>
        <w:spacing w:after="0" w:line="250" w:lineRule="auto"/>
        <w:ind w:left="100" w:right="255"/>
        <w:jc w:val="center"/>
        <w:rPr>
          <w:sz w:val="20"/>
          <w:szCs w:val="20"/>
        </w:rPr>
      </w:pPr>
      <w:r w:rsidRPr="00152DC1">
        <w:rPr>
          <w:noProof/>
          <w:sz w:val="20"/>
          <w:szCs w:val="20"/>
          <w:lang w:eastAsia="en-GB"/>
        </w:rPr>
        <mc:AlternateContent>
          <mc:Choice Requires="wpg">
            <w:drawing>
              <wp:inline distT="0" distB="0" distL="0" distR="0">
                <wp:extent cx="5943488" cy="3005547"/>
                <wp:effectExtent l="0" t="0" r="0" b="0"/>
                <wp:docPr id="203" name="Group 39"/>
                <wp:cNvGraphicFramePr/>
                <a:graphic xmlns:a="http://schemas.openxmlformats.org/drawingml/2006/main">
                  <a:graphicData uri="http://schemas.microsoft.com/office/word/2010/wordprocessingGroup">
                    <wpg:wgp>
                      <wpg:cNvGrpSpPr/>
                      <wpg:grpSpPr>
                        <a:xfrm>
                          <a:off x="0" y="0"/>
                          <a:ext cx="5943488" cy="3005547"/>
                          <a:chOff x="683568" y="2348880"/>
                          <a:chExt cx="7344678" cy="3714351"/>
                        </a:xfrm>
                      </wpg:grpSpPr>
                      <wpg:grpSp>
                        <wpg:cNvPr id="177" name="Group 177"/>
                        <wpg:cNvGrpSpPr/>
                        <wpg:grpSpPr>
                          <a:xfrm>
                            <a:off x="1043608" y="4581128"/>
                            <a:ext cx="6480720" cy="1008112"/>
                            <a:chOff x="1043608" y="4581128"/>
                            <a:chExt cx="5760640" cy="1008112"/>
                          </a:xfrm>
                        </wpg:grpSpPr>
                        <wps:wsp>
                          <wps:cNvPr id="208" name="Left-Right Arrow 208"/>
                          <wps:cNvSpPr/>
                          <wps:spPr>
                            <a:xfrm>
                              <a:off x="1043608" y="4581128"/>
                              <a:ext cx="2880320" cy="1008112"/>
                            </a:xfrm>
                            <a:prstGeom prst="leftRightArrow">
                              <a:avLst>
                                <a:gd name="adj1" fmla="val 50000"/>
                                <a:gd name="adj2"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 xml:space="preserve">Regulatory returns covering 1 July 2013 </w:t>
                                </w:r>
                              </w:p>
                              <w:p w:rsidR="007E57CB" w:rsidRDefault="007E57CB" w:rsidP="007E57CB">
                                <w:pPr>
                                  <w:pStyle w:val="NormalWeb"/>
                                  <w:spacing w:after="0"/>
                                  <w:jc w:val="center"/>
                                </w:pPr>
                                <w:proofErr w:type="gramStart"/>
                                <w:r>
                                  <w:rPr>
                                    <w:rFonts w:ascii="Arial" w:hAnsi="Arial" w:cs="Arial"/>
                                    <w:color w:val="000000" w:themeColor="text1"/>
                                    <w:kern w:val="24"/>
                                    <w:sz w:val="20"/>
                                    <w:szCs w:val="20"/>
                                  </w:rPr>
                                  <w:t>to</w:t>
                                </w:r>
                                <w:proofErr w:type="gramEnd"/>
                                <w:r>
                                  <w:rPr>
                                    <w:rFonts w:ascii="Arial" w:hAnsi="Arial" w:cs="Arial"/>
                                    <w:color w:val="000000" w:themeColor="text1"/>
                                    <w:kern w:val="24"/>
                                    <w:sz w:val="20"/>
                                    <w:szCs w:val="20"/>
                                  </w:rPr>
                                  <w:t xml:space="preserve"> 30 June 2014 – 365 days</w:t>
                                </w:r>
                              </w:p>
                            </w:txbxContent>
                          </wps:txbx>
                          <wps:bodyPr rtlCol="0" anchor="ctr"/>
                        </wps:wsp>
                        <wps:wsp>
                          <wps:cNvPr id="209" name="Left-Right Arrow 209"/>
                          <wps:cNvSpPr/>
                          <wps:spPr>
                            <a:xfrm>
                              <a:off x="3923928" y="4581128"/>
                              <a:ext cx="2880320" cy="1008112"/>
                            </a:xfrm>
                            <a:prstGeom prst="leftRightArrow">
                              <a:avLst>
                                <a:gd name="adj1" fmla="val 50000"/>
                                <a:gd name="adj2"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 xml:space="preserve">Regulatory returns covering 1 July 2014 </w:t>
                                </w:r>
                              </w:p>
                              <w:p w:rsidR="007E57CB" w:rsidRDefault="007E57CB" w:rsidP="007E57CB">
                                <w:pPr>
                                  <w:pStyle w:val="NormalWeb"/>
                                  <w:spacing w:after="0"/>
                                  <w:jc w:val="center"/>
                                </w:pPr>
                                <w:proofErr w:type="gramStart"/>
                                <w:r>
                                  <w:rPr>
                                    <w:rFonts w:ascii="Arial" w:hAnsi="Arial" w:cs="Arial"/>
                                    <w:color w:val="000000" w:themeColor="text1"/>
                                    <w:kern w:val="24"/>
                                    <w:sz w:val="20"/>
                                    <w:szCs w:val="20"/>
                                  </w:rPr>
                                  <w:t>to</w:t>
                                </w:r>
                                <w:proofErr w:type="gramEnd"/>
                                <w:r>
                                  <w:rPr>
                                    <w:rFonts w:ascii="Arial" w:hAnsi="Arial" w:cs="Arial"/>
                                    <w:color w:val="000000" w:themeColor="text1"/>
                                    <w:kern w:val="24"/>
                                    <w:sz w:val="20"/>
                                    <w:szCs w:val="20"/>
                                  </w:rPr>
                                  <w:t xml:space="preserve"> 30 June 2015 – 365 days</w:t>
                                </w:r>
                              </w:p>
                            </w:txbxContent>
                          </wps:txbx>
                          <wps:bodyPr rtlCol="0" anchor="ctr"/>
                        </wps:wsp>
                      </wpg:grpSp>
                      <wps:wsp>
                        <wps:cNvPr id="178" name="Rectangle 178"/>
                        <wps:cNvSpPr/>
                        <wps:spPr>
                          <a:xfrm>
                            <a:off x="1043608" y="3573016"/>
                            <a:ext cx="1440160" cy="576064"/>
                          </a:xfrm>
                          <a:prstGeom prst="rect">
                            <a:avLst/>
                          </a:prstGeom>
                          <a:solidFill>
                            <a:srgbClr val="BFBFB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90 days</w:t>
                              </w:r>
                            </w:p>
                          </w:txbxContent>
                        </wps:txbx>
                        <wps:bodyPr rtlCol="0" anchor="ctr"/>
                      </wps:wsp>
                      <wps:wsp>
                        <wps:cNvPr id="179" name="Rectangle 179"/>
                        <wps:cNvSpPr/>
                        <wps:spPr>
                          <a:xfrm>
                            <a:off x="2483768" y="3573016"/>
                            <a:ext cx="1800200" cy="576064"/>
                          </a:xfrm>
                          <a:prstGeom prst="rect">
                            <a:avLst/>
                          </a:prstGeom>
                          <a:solidFill>
                            <a:srgbClr val="7FC31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Rectangle 180"/>
                        <wps:cNvSpPr/>
                        <wps:spPr>
                          <a:xfrm>
                            <a:off x="4283968" y="3573016"/>
                            <a:ext cx="1440160" cy="576064"/>
                          </a:xfrm>
                          <a:prstGeom prst="rect">
                            <a:avLst/>
                          </a:prstGeom>
                          <a:solidFill>
                            <a:srgbClr val="2DAEB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90 days</w:t>
                              </w:r>
                            </w:p>
                          </w:txbxContent>
                        </wps:txbx>
                        <wps:bodyPr rtlCol="0" anchor="ctr"/>
                      </wps:wsp>
                      <wps:wsp>
                        <wps:cNvPr id="181" name="Left-Right Arrow 181"/>
                        <wps:cNvSpPr/>
                        <wps:spPr>
                          <a:xfrm>
                            <a:off x="2483768" y="2348880"/>
                            <a:ext cx="3240360" cy="1008112"/>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Straight Connector 182"/>
                        <wps:cNvCnPr/>
                        <wps:spPr>
                          <a:xfrm>
                            <a:off x="2483768" y="2348880"/>
                            <a:ext cx="0" cy="3240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5724128" y="2348880"/>
                            <a:ext cx="0" cy="3240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Straight Connector 184"/>
                        <wps:cNvCnPr/>
                        <wps:spPr>
                          <a:xfrm>
                            <a:off x="7524328" y="2348880"/>
                            <a:ext cx="0" cy="3240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85"/>
                        <wps:cNvCnPr/>
                        <wps:spPr>
                          <a:xfrm>
                            <a:off x="1043608" y="2348880"/>
                            <a:ext cx="0" cy="3240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Straight Connector 186"/>
                        <wps:cNvCnPr/>
                        <wps:spPr>
                          <a:xfrm>
                            <a:off x="1043608" y="2348880"/>
                            <a:ext cx="6480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a:off x="1043608" y="5589240"/>
                            <a:ext cx="6480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Rectangle 188"/>
                        <wps:cNvSpPr/>
                        <wps:spPr>
                          <a:xfrm>
                            <a:off x="2771800" y="2636912"/>
                            <a:ext cx="2736258" cy="654484"/>
                          </a:xfrm>
                          <a:prstGeom prst="rect">
                            <a:avLst/>
                          </a:prstGeom>
                        </wps:spPr>
                        <wps:txb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1 October 2013 to 30 September 2014 – 365 days</w:t>
                              </w:r>
                            </w:p>
                          </w:txbxContent>
                        </wps:txbx>
                        <wps:bodyPr wrap="square">
                          <a:spAutoFit/>
                        </wps:bodyPr>
                      </wps:wsp>
                      <wps:wsp>
                        <wps:cNvPr id="189" name="Rectangle 189"/>
                        <wps:cNvSpPr/>
                        <wps:spPr>
                          <a:xfrm>
                            <a:off x="2483768" y="3573016"/>
                            <a:ext cx="1800200" cy="576064"/>
                          </a:xfrm>
                          <a:prstGeom prst="rect">
                            <a:avLst/>
                          </a:prstGeom>
                          <a:solidFill>
                            <a:srgbClr val="7FC31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275 days</w:t>
                              </w:r>
                            </w:p>
                          </w:txbxContent>
                        </wps:txbx>
                        <wps:bodyPr rtlCol="0" anchor="ctr"/>
                      </wps:wsp>
                      <wps:wsp>
                        <wps:cNvPr id="190" name="TextBox 34"/>
                        <wps:cNvSpPr txBox="1"/>
                        <wps:spPr>
                          <a:xfrm>
                            <a:off x="683568" y="5589240"/>
                            <a:ext cx="863958" cy="473991"/>
                          </a:xfrm>
                          <a:prstGeom prst="rect">
                            <a:avLst/>
                          </a:prstGeom>
                          <a:noFill/>
                        </wps:spPr>
                        <wps:txbx>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01/07/2013</w:t>
                              </w:r>
                            </w:p>
                          </w:txbxContent>
                        </wps:txbx>
                        <wps:bodyPr wrap="square" rtlCol="0">
                          <a:spAutoFit/>
                        </wps:bodyPr>
                      </wps:wsp>
                      <wps:wsp>
                        <wps:cNvPr id="191" name="TextBox 35"/>
                        <wps:cNvSpPr txBox="1"/>
                        <wps:spPr>
                          <a:xfrm>
                            <a:off x="2123728" y="5589141"/>
                            <a:ext cx="863958" cy="473991"/>
                          </a:xfrm>
                          <a:prstGeom prst="rect">
                            <a:avLst/>
                          </a:prstGeom>
                          <a:noFill/>
                        </wps:spPr>
                        <wps:txbx>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01/10/2013</w:t>
                              </w:r>
                            </w:p>
                          </w:txbxContent>
                        </wps:txbx>
                        <wps:bodyPr wrap="square" rtlCol="0">
                          <a:spAutoFit/>
                        </wps:bodyPr>
                      </wps:wsp>
                      <wps:wsp>
                        <wps:cNvPr id="205" name="TextBox 36"/>
                        <wps:cNvSpPr txBox="1"/>
                        <wps:spPr>
                          <a:xfrm>
                            <a:off x="3851920" y="5589141"/>
                            <a:ext cx="1367737" cy="473991"/>
                          </a:xfrm>
                          <a:prstGeom prst="rect">
                            <a:avLst/>
                          </a:prstGeom>
                          <a:noFill/>
                        </wps:spPr>
                        <wps:txbx>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30/06/2014 -   01/07/2014</w:t>
                              </w:r>
                            </w:p>
                          </w:txbxContent>
                        </wps:txbx>
                        <wps:bodyPr wrap="square" rtlCol="0">
                          <a:spAutoFit/>
                        </wps:bodyPr>
                      </wps:wsp>
                      <wps:wsp>
                        <wps:cNvPr id="206" name="TextBox 37"/>
                        <wps:cNvSpPr txBox="1"/>
                        <wps:spPr>
                          <a:xfrm>
                            <a:off x="5292080" y="5589141"/>
                            <a:ext cx="863958" cy="473991"/>
                          </a:xfrm>
                          <a:prstGeom prst="rect">
                            <a:avLst/>
                          </a:prstGeom>
                          <a:noFill/>
                        </wps:spPr>
                        <wps:txbx>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30/09/2014</w:t>
                              </w:r>
                            </w:p>
                          </w:txbxContent>
                        </wps:txbx>
                        <wps:bodyPr wrap="square" rtlCol="0">
                          <a:spAutoFit/>
                        </wps:bodyPr>
                      </wps:wsp>
                      <wps:wsp>
                        <wps:cNvPr id="207" name="TextBox 38"/>
                        <wps:cNvSpPr txBox="1"/>
                        <wps:spPr>
                          <a:xfrm>
                            <a:off x="7164288" y="5589141"/>
                            <a:ext cx="863958" cy="473991"/>
                          </a:xfrm>
                          <a:prstGeom prst="rect">
                            <a:avLst/>
                          </a:prstGeom>
                          <a:noFill/>
                        </wps:spPr>
                        <wps:txbx>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30/06/2015</w:t>
                              </w:r>
                            </w:p>
                          </w:txbxContent>
                        </wps:txbx>
                        <wps:bodyPr wrap="square" rtlCol="0">
                          <a:spAutoFit/>
                        </wps:bodyPr>
                      </wps:wsp>
                    </wpg:wgp>
                  </a:graphicData>
                </a:graphic>
              </wp:inline>
            </w:drawing>
          </mc:Choice>
          <mc:Fallback>
            <w:pict>
              <v:group id="Group 39" o:spid="_x0000_s1086" style="width:468pt;height:236.65pt;mso-position-horizontal-relative:char;mso-position-vertical-relative:line" coordorigin="6835,23488" coordsize="73446,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">
                <v:group id="Group 177" o:spid="_x0000_s1087" style="position:absolute;left:10436;top:45811;width:64807;height:10081" coordorigin="10436,45811" coordsize="57606,10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08" o:spid="_x0000_s1088" type="#_x0000_t69" style="position:absolute;left:10436;top:45811;width:28803;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GlsEA&#10;AADcAAAADwAAAGRycy9kb3ducmV2LnhtbERPy4rCMBTdC/MP4Q6409SKMnSMIjOILtz4GGF2l+ba&#10;Bpub0sRa/XqzEFweznu26GwlWmq8caxgNExAEOdOGy4UHA+rwRcIH5A1Vo5JwZ08LOYfvRlm2t14&#10;R+0+FCKGsM9QQRlCnUnp85Is+qGriSN3do3FEGFTSN3gLYbbSqZJMpUWDceGEmv6KSm/7K9WwcS0&#10;68eYyBS/2/Vp+TdK/w90Uqr/2S2/QQTqwlv8cm+0gjSJ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iRpbBAAAA3AAAAA8AAAAAAAAAAAAAAAAAmAIAAGRycy9kb3du&#10;cmV2LnhtbFBLBQYAAAAABAAEAPUAAACGAwAAAAA=&#10;" adj="3780" filled="f" strokecolor="black [3213]" strokeweight="2pt">
                    <v:textbo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 xml:space="preserve">Regulatory returns covering 1 July 2013 </w:t>
                          </w:r>
                        </w:p>
                        <w:p w:rsidR="007E57CB" w:rsidRDefault="007E57CB" w:rsidP="007E57CB">
                          <w:pPr>
                            <w:pStyle w:val="NormalWeb"/>
                            <w:spacing w:after="0"/>
                            <w:jc w:val="center"/>
                          </w:pPr>
                          <w:proofErr w:type="gramStart"/>
                          <w:r>
                            <w:rPr>
                              <w:rFonts w:ascii="Arial" w:hAnsi="Arial" w:cs="Arial"/>
                              <w:color w:val="000000" w:themeColor="text1"/>
                              <w:kern w:val="24"/>
                              <w:sz w:val="20"/>
                              <w:szCs w:val="20"/>
                            </w:rPr>
                            <w:t>to</w:t>
                          </w:r>
                          <w:proofErr w:type="gramEnd"/>
                          <w:r>
                            <w:rPr>
                              <w:rFonts w:ascii="Arial" w:hAnsi="Arial" w:cs="Arial"/>
                              <w:color w:val="000000" w:themeColor="text1"/>
                              <w:kern w:val="24"/>
                              <w:sz w:val="20"/>
                              <w:szCs w:val="20"/>
                            </w:rPr>
                            <w:t xml:space="preserve"> 30 June 2014 – 365 days</w:t>
                          </w:r>
                        </w:p>
                      </w:txbxContent>
                    </v:textbox>
                  </v:shape>
                  <v:shape id="Left-Right Arrow 209" o:spid="_x0000_s1089" type="#_x0000_t69" style="position:absolute;left:39239;top:45811;width:28803;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jDcUA&#10;AADcAAAADwAAAGRycy9kb3ducmV2LnhtbESPT2vCQBTE74V+h+UVvNWNEUVTVxGl6KEX/0Jvj+xr&#10;sjT7NmS3Mfrpu4LgcZiZ3zCzRWcr0VLjjWMFg34Cgjh32nCh4Hj4fJ+A8AFZY+WYFFzJw2L++jLD&#10;TLsL76jdh0JECPsMFZQh1JmUPi/Jou+7mjh6P66xGKJsCqkbvES4rWSaJGNp0XBcKLGmVUn57/7P&#10;KhiZdnMbEpli/bU5L0+D9PtAZ6V6b93yA0SgLjzDj/ZWK0iTKd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uMNxQAAANwAAAAPAAAAAAAAAAAAAAAAAJgCAABkcnMv&#10;ZG93bnJldi54bWxQSwUGAAAAAAQABAD1AAAAigMAAAAA&#10;" adj="3780" filled="f" strokecolor="black [3213]" strokeweight="2pt">
                    <v:textbo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 xml:space="preserve">Regulatory returns covering 1 July 2014 </w:t>
                          </w:r>
                        </w:p>
                        <w:p w:rsidR="007E57CB" w:rsidRDefault="007E57CB" w:rsidP="007E57CB">
                          <w:pPr>
                            <w:pStyle w:val="NormalWeb"/>
                            <w:spacing w:after="0"/>
                            <w:jc w:val="center"/>
                          </w:pPr>
                          <w:proofErr w:type="gramStart"/>
                          <w:r>
                            <w:rPr>
                              <w:rFonts w:ascii="Arial" w:hAnsi="Arial" w:cs="Arial"/>
                              <w:color w:val="000000" w:themeColor="text1"/>
                              <w:kern w:val="24"/>
                              <w:sz w:val="20"/>
                              <w:szCs w:val="20"/>
                            </w:rPr>
                            <w:t>to</w:t>
                          </w:r>
                          <w:proofErr w:type="gramEnd"/>
                          <w:r>
                            <w:rPr>
                              <w:rFonts w:ascii="Arial" w:hAnsi="Arial" w:cs="Arial"/>
                              <w:color w:val="000000" w:themeColor="text1"/>
                              <w:kern w:val="24"/>
                              <w:sz w:val="20"/>
                              <w:szCs w:val="20"/>
                            </w:rPr>
                            <w:t xml:space="preserve"> 30 June 2015 – 365 days</w:t>
                          </w:r>
                        </w:p>
                      </w:txbxContent>
                    </v:textbox>
                  </v:shape>
                </v:group>
                <v:rect id="Rectangle 178" o:spid="_x0000_s1090" style="position:absolute;left:10436;top:35730;width:14401;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XPcUA&#10;AADcAAAADwAAAGRycy9kb3ducmV2LnhtbESPQWvCQBCF74X+h2UK3nRTwWrTrKKCIj0UY0PPQ3ZM&#10;QrOzIbtq7K/vHAq9zfDevPdNthpcq67Uh8azgedJAoq49LbhykDxuRsvQIWIbLH1TAbuFGC1fHzI&#10;MLX+xjldT7FSEsIhRQN1jF2qdShrchgmviMW7ex7h1HWvtK2x5uEu1ZPk+RFO2xYGmrsaFtT+X26&#10;OAMDd83xnHyUr5v3+EP7gmZf+cWY0dOwfgMVaYj/5r/rgxX8u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1c9xQAAANwAAAAPAAAAAAAAAAAAAAAAAJgCAABkcnMv&#10;ZG93bnJldi54bWxQSwUGAAAAAAQABAD1AAAAigMAAAAA&#10;" fillcolor="#bfbfbf" strokecolor="black [3213]" strokeweight="2pt">
                  <v:textbo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90 days</w:t>
                        </w:r>
                      </w:p>
                    </w:txbxContent>
                  </v:textbox>
                </v:rect>
                <v:rect id="Rectangle 179" o:spid="_x0000_s1091" style="position:absolute;left:24837;top:35730;width:1800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c+sMA&#10;AADcAAAADwAAAGRycy9kb3ducmV2LnhtbERPS2sCMRC+F/ofwhR6KTXbIlZXoxRBEQ/F10Fvw2bM&#10;Lm4myyZq9Nc3QqG3+fieM5pEW4sLtb5yrOCjk4EgLpyu2CjYbWfvfRA+IGusHZOCG3mYjJ+fRphr&#10;d+U1XTbBiBTCPkcFZQhNLqUvSrLoO64hTtzRtRZDgq2RusVrCre1/MyynrRYcWoosaFpScVpc7YK&#10;jDH3n7e5PLpVH7eHGLvVsrtX6vUlfg9BBIrhX/znXug0/2sAj2fSBXL8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Rc+sMAAADcAAAADwAAAAAAAAAAAAAAAACYAgAAZHJzL2Rv&#10;d25yZXYueG1sUEsFBgAAAAAEAAQA9QAAAIgDAAAAAA==&#10;" fillcolor="#7fc31c" strokecolor="black [3213]" strokeweight="2pt"/>
                <v:rect id="Rectangle 180" o:spid="_x0000_s1092" style="position:absolute;left:42839;top:35730;width:1440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1cMcA&#10;AADcAAAADwAAAGRycy9kb3ducmV2LnhtbESPQWvCQBCF7wX/wzJCL0U3ViiaukqtFL2UYiqCtzE7&#10;TUKzsyG7xvjvO4eCtxnem/e+Wax6V6uO2lB5NjAZJ6CIc28rLgwcvj9GM1AhIlusPZOBGwVYLQcP&#10;C0ytv/KeuiwWSkI4pGigjLFJtQ55SQ7D2DfEov341mGUtS20bfEq4a7Wz0nyoh1WLA0lNvReUv6b&#10;XZyB89d597nfZLdTVz+t59tpPF42c2Meh/3bK6hIfbyb/693VvBngi/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tXDHAAAA3AAAAA8AAAAAAAAAAAAAAAAAmAIAAGRy&#10;cy9kb3ducmV2LnhtbFBLBQYAAAAABAAEAPUAAACMAwAAAAA=&#10;" fillcolor="#2daebe" strokecolor="black [3213]" strokeweight="2pt">
                  <v:textbo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90 days</w:t>
                        </w:r>
                      </w:p>
                    </w:txbxContent>
                  </v:textbox>
                </v:rect>
                <v:shape id="Left-Right Arrow 181" o:spid="_x0000_s1093" type="#_x0000_t69" style="position:absolute;left:24837;top:23488;width:32404;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TpL4A&#10;AADcAAAADwAAAGRycy9kb3ducmV2LnhtbERPyQrCMBC9C/5DGMGbpnoQqUZRwe0iuIK3oRnbYjMp&#10;TdT690YQvM3jrTOe1qYQT6pcbllBrxuBIE6szjlVcDouO0MQziNrLCyTgjc5mE6ajTHG2r54T8+D&#10;T0UIYRejgsz7MpbSJRkZdF1bEgfuZiuDPsAqlbrCVwg3hexH0UAazDk0ZFjSIqPkfngYBYP9ZbuO&#10;0vf8XF/1ThfLlbbOKNVu1bMRCE+1/4t/7o0O84c9+D4TLpC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1E6S+AAAA3AAAAA8AAAAAAAAAAAAAAAAAmAIAAGRycy9kb3ducmV2&#10;LnhtbFBLBQYAAAAABAAEAPUAAACDAwAAAAA=&#10;" adj="3360" filled="f" strokecolor="black [3213]" strokeweight="2pt"/>
                <v:line id="Straight Connector 182" o:spid="_x0000_s1094" style="position:absolute;visibility:visible;mso-wrap-style:square" from="24837,23488" to="24837,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0zsMAAADcAAAADwAAAGRycy9kb3ducmV2LnhtbERPTWvCQBC9F/oflil4qxsDmpC6SigI&#10;1Z7Ull6H7JjEZmfD7jZGf31XKPQ2j/c5y/VoOjGQ861lBbNpAoK4srrlWsHHcfOcg/ABWWNnmRRc&#10;ycN69fiwxELbC+9pOIRaxBD2BSpoQugLKX3VkEE/tT1x5E7WGQwRulpqh5cYbjqZJslCGmw5NjTY&#10;02tD1ffhxyjIq93ZlVm5nc0/++w2pO+LzVem1ORpLF9ABBrDv/jP/abj/D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NM7DAAAA3AAAAA8AAAAAAAAAAAAA&#10;AAAAoQIAAGRycy9kb3ducmV2LnhtbFBLBQYAAAAABAAEAPkAAACRAwAAAAA=&#10;" strokecolor="black [3213]"/>
                <v:line id="Straight Connector 183" o:spid="_x0000_s1095" style="position:absolute;visibility:visible;mso-wrap-style:square" from="57241,23488" to="57241,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RVcMAAADcAAAADwAAAGRycy9kb3ducmV2LnhtbERPTWvCQBC9F/wPywi91Y2WmpC6ShCE&#10;Wk9qS69DdpqkZmfD7jbG/vquIHibx/ucxWowrejJ+caygukkAUFcWt1wpeDjuHnKQPiArLG1TAou&#10;5GG1HD0sMNf2zHvqD6ESMYR9jgrqELpcSl/WZNBPbEccuW/rDIYIXSW1w3MMN62cJclcGmw4NtTY&#10;0bqm8nT4NQqy8v3HFWmxnb58dulfP9vNN1+pUo/joXgFEWgId/HN/abj/OwZ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hkVXDAAAA3AAAAA8AAAAAAAAAAAAA&#10;AAAAoQIAAGRycy9kb3ducmV2LnhtbFBLBQYAAAAABAAEAPkAAACRAwAAAAA=&#10;" strokecolor="black [3213]"/>
                <v:line id="Straight Connector 184" o:spid="_x0000_s1096" style="position:absolute;visibility:visible;mso-wrap-style:square" from="75243,23488" to="75243,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JIcMAAADcAAAADwAAAGRycy9kb3ducmV2LnhtbERPTWvCQBC9F/wPywi91Y3SmpC6ShCE&#10;Wk9qS69DdpqkZmfD7jbG/vquIHibx/ucxWowrejJ+caygukkAUFcWt1wpeDjuHnKQPiArLG1TAou&#10;5GG1HD0sMNf2zHvqD6ESMYR9jgrqELpcSl/WZNBPbEccuW/rDIYIXSW1w3MMN62cJclcGmw4NtTY&#10;0bqm8nT4NQqy8v3HFWmxnb58dulfP9vNN1+pUo/joXgFEWgId/HN/abj/OwZ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ICSHDAAAA3AAAAA8AAAAAAAAAAAAA&#10;AAAAoQIAAGRycy9kb3ducmV2LnhtbFBLBQYAAAAABAAEAPkAAACRAwAAAAA=&#10;" strokecolor="black [3213]"/>
                <v:line id="Straight Connector 185" o:spid="_x0000_s1097" style="position:absolute;visibility:visible;mso-wrap-style:square" from="10436,23488" to="10436,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SsusMAAADcAAAADwAAAGRycy9kb3ducmV2LnhtbERPTWvCQBC9F/wPywi91Y2CJkRXCYKg&#10;9VTb0uuQHZO02dmwu8bor3cLhd7m8T5ntRlMK3pyvrGsYDpJQBCXVjdcKfh4371kIHxA1thaJgU3&#10;8rBZj55WmGt75TfqT6ESMYR9jgrqELpcSl/WZNBPbEccubN1BkOErpLa4TWGm1bOkmQhDTYcG2rs&#10;aFtT+XO6GAVZ+frtirQ4TOefXXrvZ8fF7itV6nk8FEsQgYbwL/5z73Wcn83h95l4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rLrDAAAA3AAAAA8AAAAAAAAAAAAA&#10;AAAAoQIAAGRycy9kb3ducmV2LnhtbFBLBQYAAAAABAAEAPkAAACRAwAAAAA=&#10;" strokecolor="black [3213]"/>
                <v:line id="Straight Connector 186" o:spid="_x0000_s1098" style="position:absolute;visibility:visible;mso-wrap-style:square" from="10436,23488" to="75243,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yzcMAAADcAAAADwAAAGRycy9kb3ducmV2LnhtbERPTWvCQBC9F/oflil4qxsFk5C6SigI&#10;VU/Vll6H7JjEZmfD7jZGf71bKPQ2j/c5y/VoOjGQ861lBbNpAoK4srrlWsHHcfOcg/ABWWNnmRRc&#10;ycN69fiwxELbC7/TcAi1iCHsC1TQhNAXUvqqIYN+anviyJ2sMxgidLXUDi8x3HRyniSpNNhybGiw&#10;p9eGqu/Dj1GQV7uzK7NyO1t89tltmO/TzVem1ORpLF9ABBrDv/jP/abj/Dy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WMs3DAAAA3AAAAA8AAAAAAAAAAAAA&#10;AAAAoQIAAGRycy9kb3ducmV2LnhtbFBLBQYAAAAABAAEAPkAAACRAwAAAAA=&#10;" strokecolor="black [3213]"/>
                <v:line id="Straight Connector 187" o:spid="_x0000_s1099" style="position:absolute;visibility:visible;mso-wrap-style:square" from="10436,55892" to="75243,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XVsMAAADcAAAADwAAAGRycy9kb3ducmV2LnhtbERPTWvCQBC9F/wPywjezEahJqSuEgSh&#10;tadqS69DdpqkZmfD7jZGf323IPQ2j/c56+1oOjGQ861lBYskBUFcWd1yreD9tJ/nIHxA1thZJgVX&#10;8rDdTB7WWGh74TcajqEWMYR9gQqaEPpCSl81ZNAntieO3Jd1BkOErpba4SWGm04u03QlDbYcGxrs&#10;addQdT7+GAV5dfh2ZVa+LB4/+uw2LF9X+89Mqdl0LJ9ABBrDv/juftZxfp7B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al1bDAAAA3AAAAA8AAAAAAAAAAAAA&#10;AAAAoQIAAGRycy9kb3ducmV2LnhtbFBLBQYAAAAABAAEAPkAAACRAwAAAAA=&#10;" strokecolor="black [3213]"/>
                <v:rect id="Rectangle 188" o:spid="_x0000_s1100" style="position:absolute;left:27718;top:26369;width:27362;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6psYA&#10;AADcAAAADwAAAGRycy9kb3ducmV2LnhtbESPwW7CQAxE75X4h5WReqlgQ1XRNGVBCFop5dbAB7hZ&#10;NwlkvVF2C+Hv8aESN1sznnlerAbXqjP1ofFsYDZNQBGX3jZcGTjsPycpqBCRLbaeycCVAqyWo4cF&#10;ZtZf+JvORayUhHDI0EAdY5dpHcqaHIap74hF+/W9wyhrX2nb40XCXaufk2SuHTYsDTV2tKmpPBV/&#10;zsDX7mV32OT6eHprtk/5a5Hon/mHMY/jYf0OKtIQ7+b/69wKfiq0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26psYAAADcAAAADwAAAAAAAAAAAAAAAACYAgAAZHJz&#10;L2Rvd25yZXYueG1sUEsFBgAAAAAEAAQA9QAAAIsDAAAAAA==&#10;" filled="f" stroked="f">
                  <v:textbox style="mso-fit-shape-to-text:t">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1 October 2013 to 30 September 2014 – 365 days</w:t>
                        </w:r>
                      </w:p>
                    </w:txbxContent>
                  </v:textbox>
                </v:rect>
                <v:rect id="Rectangle 189" o:spid="_x0000_s1101" style="position:absolute;left:24837;top:35730;width:18002;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s3cQA&#10;AADcAAAADwAAAGRycy9kb3ducmV2LnhtbERPTWsCMRC9F/wPYYReimZbRNatUURokR7Erj20t2Ez&#10;ZpduJssm1dhfbwTB2zze58yX0bbiSL1vHCt4HmcgiCunGzYKvvZvoxyED8gaW8ek4EwelovBwxwL&#10;7U78SccyGJFC2BeooA6hK6T0VU0W/dh1xIk7uN5iSLA3Uvd4SuG2lS9ZNpUWG04NNXa0rqn6Lf+s&#10;AmPM//bpXR7cLsf9T4yT5mPyrdTjMK5eQQSK4S6+uTc6zc9ncH0mX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LN3EAAAA3AAAAA8AAAAAAAAAAAAAAAAAmAIAAGRycy9k&#10;b3ducmV2LnhtbFBLBQYAAAAABAAEAPUAAACJAwAAAAA=&#10;" fillcolor="#7fc31c" strokecolor="black [3213]" strokeweight="2pt">
                  <v:textbox>
                    <w:txbxContent>
                      <w:p w:rsidR="007E57CB" w:rsidRDefault="007E57CB" w:rsidP="007E57CB">
                        <w:pPr>
                          <w:pStyle w:val="NormalWeb"/>
                          <w:spacing w:after="0"/>
                          <w:jc w:val="center"/>
                          <w:rPr>
                            <w:sz w:val="24"/>
                            <w:szCs w:val="24"/>
                          </w:rPr>
                        </w:pPr>
                        <w:r>
                          <w:rPr>
                            <w:rFonts w:ascii="Arial" w:hAnsi="Arial" w:cs="Arial"/>
                            <w:color w:val="000000" w:themeColor="text1"/>
                            <w:kern w:val="24"/>
                            <w:sz w:val="20"/>
                            <w:szCs w:val="20"/>
                          </w:rPr>
                          <w:t>Regulatory returns   covering 275 days</w:t>
                        </w:r>
                      </w:p>
                    </w:txbxContent>
                  </v:textbox>
                </v:rect>
                <v:shape id="TextBox 34" o:spid="_x0000_s1102" type="#_x0000_t202" style="position:absolute;left:6835;top:55892;width:8640;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fit-shape-to-text:t">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01/07/2013</w:t>
                        </w:r>
                      </w:p>
                    </w:txbxContent>
                  </v:textbox>
                </v:shape>
                <v:shape id="TextBox 35" o:spid="_x0000_s1103" type="#_x0000_t202" style="position:absolute;left:21237;top:55891;width:8639;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5cAA&#10;AADcAAAADwAAAGRycy9kb3ducmV2LnhtbERPS2vCQBC+F/oflin0VjcRWmx0FfEBHnrRxvuQnWZD&#10;s7MhO5r4712h0Nt8fM9ZrEbfqiv1sQlsIJ9koIirYBuuDZTf+7cZqCjIFtvAZOBGEVbL56cFFjYM&#10;fKTrSWqVQjgWaMCJdIXWsXLkMU5CR5y4n9B7lAT7WtsehxTuWz3Nsg/tseHU4LCjjaPq93TxBkTs&#10;Or+VOx8P5/FrO7isesfSmNeXcT0HJTTKv/jPfbBp/mc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C5cAAAADcAAAADwAAAAAAAAAAAAAAAACYAgAAZHJzL2Rvd25y&#10;ZXYueG1sUEsFBgAAAAAEAAQA9QAAAIUDAAAAAA==&#10;" filled="f" stroked="f">
                  <v:textbox style="mso-fit-shape-to-text:t">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01/10/2013</w:t>
                        </w:r>
                      </w:p>
                    </w:txbxContent>
                  </v:textbox>
                </v:shape>
                <v:shape id="TextBox 36" o:spid="_x0000_s1104" type="#_x0000_t202" style="position:absolute;left:38519;top:55891;width:13677;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HcIA&#10;AADcAAAADwAAAGRycy9kb3ducmV2LnhtbESPQWsCMRSE74X+h/AKvdVEQZGtUaRV8NCLut4fm9fN&#10;0s3Lsnl113/fFASPw8x8w6w2Y2jVlfrURLYwnRhQxFV0DdcWyvP+bQkqCbLDNjJZuFGCzfr5aYWF&#10;iwMf6XqSWmUIpwIteJGu0DpVngKmSeyIs/cd+4CSZV9r1+OQ4aHVM2MWOmDDecFjRx+eqp/Tb7Ag&#10;4rbTW7kL6XAZvz4Hb6o5lta+vozbd1BCozzC9/bBWZiZO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nAdwgAAANwAAAAPAAAAAAAAAAAAAAAAAJgCAABkcnMvZG93&#10;bnJldi54bWxQSwUGAAAAAAQABAD1AAAAhwMAAAAA&#10;" filled="f" stroked="f">
                  <v:textbox style="mso-fit-shape-to-text:t">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30/06/2014 -   01/07/2014</w:t>
                        </w:r>
                      </w:p>
                    </w:txbxContent>
                  </v:textbox>
                </v:shape>
                <v:shape id="TextBox 37" o:spid="_x0000_s1105" type="#_x0000_t202" style="position:absolute;left:52920;top:55891;width:8640;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30/09/2014</w:t>
                        </w:r>
                      </w:p>
                    </w:txbxContent>
                  </v:textbox>
                </v:shape>
                <v:shape id="TextBox 38" o:spid="_x0000_s1106" type="#_x0000_t202" style="position:absolute;left:71642;top:55891;width:8640;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rsidR="007E57CB" w:rsidRDefault="007E57CB" w:rsidP="007E57CB">
                        <w:pPr>
                          <w:pStyle w:val="NormalWeb"/>
                          <w:spacing w:after="0"/>
                          <w:rPr>
                            <w:sz w:val="24"/>
                            <w:szCs w:val="24"/>
                          </w:rPr>
                        </w:pPr>
                        <w:r>
                          <w:rPr>
                            <w:rFonts w:ascii="Arial" w:hAnsi="Arial" w:cs="Arial"/>
                            <w:color w:val="000000" w:themeColor="text1"/>
                            <w:kern w:val="24"/>
                            <w:sz w:val="20"/>
                            <w:szCs w:val="20"/>
                          </w:rPr>
                          <w:t>30/06/2015</w:t>
                        </w:r>
                      </w:p>
                    </w:txbxContent>
                  </v:textbox>
                </v:shape>
                <w10:anchorlock/>
              </v:group>
            </w:pict>
          </mc:Fallback>
        </mc:AlternateContent>
      </w:r>
    </w:p>
    <w:p w:rsidR="00DD2AAD" w:rsidRPr="0083351D" w:rsidRDefault="00DD2AAD" w:rsidP="00BA1629">
      <w:pPr>
        <w:widowControl w:val="0"/>
        <w:autoSpaceDE w:val="0"/>
        <w:autoSpaceDN w:val="0"/>
        <w:adjustRightInd w:val="0"/>
        <w:spacing w:before="34" w:after="0" w:line="240" w:lineRule="auto"/>
        <w:ind w:left="112"/>
        <w:rPr>
          <w:color w:val="auto"/>
          <w:sz w:val="20"/>
          <w:szCs w:val="20"/>
        </w:rPr>
      </w:pPr>
      <w:r w:rsidRPr="0083351D">
        <w:rPr>
          <w:color w:val="auto"/>
          <w:sz w:val="20"/>
          <w:szCs w:val="20"/>
        </w:rPr>
        <w:t>Merger</w:t>
      </w:r>
      <w:r w:rsidR="00D2154B">
        <w:rPr>
          <w:color w:val="auto"/>
          <w:sz w:val="20"/>
          <w:szCs w:val="20"/>
        </w:rPr>
        <w:t>s and</w:t>
      </w:r>
      <w:r w:rsidRPr="0083351D">
        <w:rPr>
          <w:color w:val="auto"/>
          <w:sz w:val="20"/>
          <w:szCs w:val="20"/>
        </w:rPr>
        <w:t xml:space="preserve"> acquisitions are commonplace in some sectors of the gambling industr</w:t>
      </w:r>
      <w:r w:rsidRPr="0083351D">
        <w:rPr>
          <w:color w:val="auto"/>
          <w:spacing w:val="-14"/>
          <w:sz w:val="20"/>
          <w:szCs w:val="20"/>
        </w:rPr>
        <w:t>y</w:t>
      </w:r>
      <w:r w:rsidRPr="0083351D">
        <w:rPr>
          <w:color w:val="auto"/>
          <w:sz w:val="20"/>
          <w:szCs w:val="20"/>
        </w:rPr>
        <w:t>.</w:t>
      </w:r>
      <w:r w:rsidRPr="0083351D">
        <w:rPr>
          <w:color w:val="auto"/>
          <w:spacing w:val="-3"/>
          <w:sz w:val="20"/>
          <w:szCs w:val="20"/>
        </w:rPr>
        <w:t xml:space="preserve"> </w:t>
      </w:r>
      <w:r w:rsidRPr="0083351D">
        <w:rPr>
          <w:color w:val="auto"/>
          <w:sz w:val="20"/>
          <w:szCs w:val="20"/>
        </w:rPr>
        <w:t>This could result in some duplication</w:t>
      </w:r>
      <w:r w:rsidR="00BA1629" w:rsidRPr="0083351D">
        <w:rPr>
          <w:color w:val="auto"/>
          <w:sz w:val="20"/>
          <w:szCs w:val="20"/>
        </w:rPr>
        <w:t xml:space="preserve"> of data</w:t>
      </w:r>
      <w:r w:rsidRPr="0083351D">
        <w:rPr>
          <w:color w:val="auto"/>
          <w:sz w:val="20"/>
          <w:szCs w:val="20"/>
        </w:rPr>
        <w:t xml:space="preserve"> provided in regulatory returns.</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rsidP="00BA1629">
      <w:pPr>
        <w:widowControl w:val="0"/>
        <w:autoSpaceDE w:val="0"/>
        <w:autoSpaceDN w:val="0"/>
        <w:adjustRightInd w:val="0"/>
        <w:spacing w:after="0" w:line="250" w:lineRule="auto"/>
        <w:ind w:left="112" w:right="231"/>
        <w:rPr>
          <w:color w:val="auto"/>
          <w:sz w:val="20"/>
          <w:szCs w:val="20"/>
        </w:rPr>
      </w:pPr>
      <w:r w:rsidRPr="0083351D">
        <w:rPr>
          <w:color w:val="auto"/>
          <w:sz w:val="20"/>
          <w:szCs w:val="20"/>
        </w:rPr>
        <w:t>A</w:t>
      </w:r>
      <w:r w:rsidRPr="0083351D">
        <w:rPr>
          <w:color w:val="auto"/>
          <w:spacing w:val="-11"/>
          <w:sz w:val="20"/>
          <w:szCs w:val="20"/>
        </w:rPr>
        <w:t xml:space="preserve"> </w:t>
      </w:r>
      <w:r w:rsidRPr="0083351D">
        <w:rPr>
          <w:color w:val="auto"/>
          <w:sz w:val="20"/>
          <w:szCs w:val="20"/>
        </w:rPr>
        <w:t xml:space="preserve">thorough cleansing of the regulatory returns data is undertaken for each </w:t>
      </w:r>
      <w:r w:rsidRPr="002405B2">
        <w:rPr>
          <w:i/>
          <w:color w:val="auto"/>
          <w:sz w:val="20"/>
          <w:szCs w:val="20"/>
        </w:rPr>
        <w:t>Industry Statistics</w:t>
      </w:r>
      <w:r w:rsidRPr="0083351D">
        <w:rPr>
          <w:color w:val="auto"/>
          <w:sz w:val="20"/>
          <w:szCs w:val="20"/>
        </w:rPr>
        <w:t xml:space="preserve"> publication.</w:t>
      </w:r>
      <w:r w:rsidRPr="0083351D">
        <w:rPr>
          <w:color w:val="auto"/>
          <w:spacing w:val="-3"/>
          <w:sz w:val="20"/>
          <w:szCs w:val="20"/>
        </w:rPr>
        <w:t xml:space="preserve"> </w:t>
      </w:r>
      <w:r w:rsidRPr="0083351D">
        <w:rPr>
          <w:color w:val="auto"/>
          <w:sz w:val="20"/>
          <w:szCs w:val="20"/>
        </w:rPr>
        <w:t xml:space="preserve">This starts with the controls put in place to highlight to the operator potentially erroneous numbers at the point of their </w:t>
      </w:r>
      <w:r w:rsidR="00213B0A" w:rsidRPr="0083351D">
        <w:rPr>
          <w:color w:val="auto"/>
          <w:sz w:val="20"/>
          <w:szCs w:val="20"/>
        </w:rPr>
        <w:t>submission</w:t>
      </w:r>
      <w:r w:rsidRPr="0083351D">
        <w:rPr>
          <w:color w:val="auto"/>
          <w:sz w:val="20"/>
          <w:szCs w:val="20"/>
        </w:rPr>
        <w:t xml:space="preserve"> of the electronic returns and is continued with extensive scrutiny of the data by sector specialists and data </w:t>
      </w:r>
      <w:r w:rsidR="000856AE" w:rsidRPr="0083351D">
        <w:rPr>
          <w:color w:val="auto"/>
          <w:sz w:val="20"/>
          <w:szCs w:val="20"/>
        </w:rPr>
        <w:t>analysts</w:t>
      </w:r>
      <w:r w:rsidR="00BA1629" w:rsidRPr="0083351D">
        <w:rPr>
          <w:color w:val="auto"/>
          <w:sz w:val="20"/>
          <w:szCs w:val="20"/>
        </w:rPr>
        <w:t xml:space="preserve"> at the </w:t>
      </w:r>
      <w:r w:rsidRPr="0083351D">
        <w:rPr>
          <w:color w:val="auto"/>
          <w:sz w:val="20"/>
          <w:szCs w:val="20"/>
        </w:rPr>
        <w:t>Commission.</w:t>
      </w:r>
      <w:r w:rsidRPr="0083351D">
        <w:rPr>
          <w:color w:val="auto"/>
          <w:spacing w:val="52"/>
          <w:sz w:val="20"/>
          <w:szCs w:val="20"/>
        </w:rPr>
        <w:t xml:space="preserve"> </w:t>
      </w:r>
    </w:p>
    <w:p w:rsidR="00DD2AAD" w:rsidRDefault="00DD2AAD">
      <w:pPr>
        <w:widowControl w:val="0"/>
        <w:autoSpaceDE w:val="0"/>
        <w:autoSpaceDN w:val="0"/>
        <w:adjustRightInd w:val="0"/>
        <w:spacing w:after="0" w:line="250" w:lineRule="auto"/>
        <w:ind w:left="112" w:right="458"/>
        <w:rPr>
          <w:color w:val="000000"/>
          <w:sz w:val="20"/>
          <w:szCs w:val="20"/>
        </w:rPr>
      </w:pPr>
    </w:p>
    <w:p w:rsidR="009269E4" w:rsidRDefault="009269E4">
      <w:pPr>
        <w:widowControl w:val="0"/>
        <w:autoSpaceDE w:val="0"/>
        <w:autoSpaceDN w:val="0"/>
        <w:adjustRightInd w:val="0"/>
        <w:spacing w:after="0" w:line="250" w:lineRule="auto"/>
        <w:ind w:left="112" w:right="458"/>
        <w:rPr>
          <w:color w:val="000000"/>
          <w:sz w:val="20"/>
          <w:szCs w:val="20"/>
        </w:rPr>
      </w:pPr>
    </w:p>
    <w:p w:rsidR="009269E4" w:rsidRDefault="009269E4">
      <w:pPr>
        <w:widowControl w:val="0"/>
        <w:autoSpaceDE w:val="0"/>
        <w:autoSpaceDN w:val="0"/>
        <w:adjustRightInd w:val="0"/>
        <w:spacing w:after="0" w:line="250" w:lineRule="auto"/>
        <w:ind w:left="112" w:right="458"/>
        <w:rPr>
          <w:color w:val="000000"/>
          <w:sz w:val="20"/>
          <w:szCs w:val="20"/>
        </w:rPr>
      </w:pPr>
    </w:p>
    <w:p w:rsidR="009269E4" w:rsidRDefault="009269E4">
      <w:pPr>
        <w:widowControl w:val="0"/>
        <w:autoSpaceDE w:val="0"/>
        <w:autoSpaceDN w:val="0"/>
        <w:adjustRightInd w:val="0"/>
        <w:spacing w:after="0" w:line="250" w:lineRule="auto"/>
        <w:ind w:left="112" w:right="458"/>
        <w:rPr>
          <w:color w:val="000000"/>
          <w:sz w:val="20"/>
          <w:szCs w:val="20"/>
        </w:rPr>
        <w:sectPr w:rsidR="009269E4" w:rsidSect="00461CA7">
          <w:footnotePr>
            <w:pos w:val="beneathText"/>
          </w:footnotePr>
          <w:endnotePr>
            <w:numFmt w:val="decimal"/>
          </w:endnotePr>
          <w:type w:val="continuous"/>
          <w:pgSz w:w="11920" w:h="16840"/>
          <w:pgMar w:top="1560" w:right="580" w:bottom="280" w:left="620" w:header="720" w:footer="720" w:gutter="0"/>
          <w:cols w:space="720" w:equalWidth="0">
            <w:col w:w="10720"/>
          </w:cols>
          <w:noEndnote/>
        </w:sectPr>
      </w:pPr>
    </w:p>
    <w:p w:rsidR="00027359" w:rsidRDefault="007E57CB" w:rsidP="009108FD">
      <w:pPr>
        <w:widowControl w:val="0"/>
        <w:autoSpaceDE w:val="0"/>
        <w:autoSpaceDN w:val="0"/>
        <w:adjustRightInd w:val="0"/>
        <w:spacing w:after="0" w:line="240" w:lineRule="auto"/>
        <w:outlineLvl w:val="0"/>
        <w:rPr>
          <w:b/>
          <w:bCs/>
          <w:color w:val="7EC24D"/>
          <w:sz w:val="36"/>
          <w:szCs w:val="36"/>
        </w:rPr>
      </w:pPr>
      <w:r>
        <w:rPr>
          <w:b/>
          <w:bCs/>
          <w:noProof/>
          <w:color w:val="7EC24D"/>
          <w:sz w:val="36"/>
          <w:szCs w:val="36"/>
          <w:lang w:eastAsia="en-GB"/>
        </w:rPr>
        <mc:AlternateContent>
          <mc:Choice Requires="wps">
            <w:drawing>
              <wp:anchor distT="0" distB="0" distL="114300" distR="114300" simplePos="0" relativeHeight="251953152" behindDoc="1" locked="0" layoutInCell="1" allowOverlap="1">
                <wp:simplePos x="0" y="0"/>
                <wp:positionH relativeFrom="page">
                  <wp:posOffset>186690</wp:posOffset>
                </wp:positionH>
                <wp:positionV relativeFrom="topMargin">
                  <wp:posOffset>144145</wp:posOffset>
                </wp:positionV>
                <wp:extent cx="7198995" cy="1259840"/>
                <wp:effectExtent l="0" t="1270" r="0" b="0"/>
                <wp:wrapNone/>
                <wp:docPr id="2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357AC7">
                            <w:pPr>
                              <w:ind w:left="283"/>
                              <w:rPr>
                                <w:b/>
                                <w:color w:val="F2F2F2"/>
                                <w:sz w:val="32"/>
                                <w:szCs w:val="32"/>
                              </w:rPr>
                            </w:pPr>
                          </w:p>
                          <w:p w:rsidR="00EB2CF0" w:rsidRPr="0099651D" w:rsidRDefault="00EB2CF0" w:rsidP="00923571">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55</w:t>
                            </w:r>
                          </w:p>
                          <w:p w:rsidR="00EB2CF0" w:rsidRPr="00021AFC" w:rsidRDefault="00EB2CF0" w:rsidP="00357AC7">
                            <w:pPr>
                              <w:spacing w:after="0"/>
                              <w:rPr>
                                <w:b/>
                                <w:color w:val="FFFFFF" w:themeColor="background1"/>
                                <w:sz w:val="48"/>
                                <w:szCs w:val="48"/>
                              </w:rPr>
                            </w:pPr>
                            <w:r>
                              <w:rPr>
                                <w:b/>
                                <w:color w:val="FFFFFF" w:themeColor="background1"/>
                                <w:sz w:val="48"/>
                                <w:szCs w:val="48"/>
                              </w:rPr>
                              <w:t>Appendices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07" type="#_x0000_t202" style="position:absolute;margin-left:14.7pt;margin-top:11.35pt;width:566.85pt;height:99.2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" fillcolor="#61af2e" stroked="f">
                <v:textbox>
                  <w:txbxContent>
                    <w:p w:rsidR="00EB2CF0" w:rsidRDefault="00EB2CF0" w:rsidP="00357AC7">
                      <w:pPr>
                        <w:ind w:left="283"/>
                        <w:rPr>
                          <w:b/>
                          <w:color w:val="F2F2F2"/>
                          <w:sz w:val="32"/>
                          <w:szCs w:val="32"/>
                        </w:rPr>
                      </w:pPr>
                    </w:p>
                    <w:p w:rsidR="00EB2CF0" w:rsidRPr="0099651D" w:rsidRDefault="00EB2CF0" w:rsidP="00923571">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55</w:t>
                      </w:r>
                    </w:p>
                    <w:p w:rsidR="00EB2CF0" w:rsidRPr="00021AFC" w:rsidRDefault="00EB2CF0" w:rsidP="00357AC7">
                      <w:pPr>
                        <w:spacing w:after="0"/>
                        <w:rPr>
                          <w:b/>
                          <w:color w:val="FFFFFF" w:themeColor="background1"/>
                          <w:sz w:val="48"/>
                          <w:szCs w:val="48"/>
                        </w:rPr>
                      </w:pPr>
                      <w:r>
                        <w:rPr>
                          <w:b/>
                          <w:color w:val="FFFFFF" w:themeColor="background1"/>
                          <w:sz w:val="48"/>
                          <w:szCs w:val="48"/>
                        </w:rPr>
                        <w:t>Appendices</w:t>
                      </w:r>
                    </w:p>
                  </w:txbxContent>
                </v:textbox>
                <w10:wrap anchorx="page" anchory="margin"/>
              </v:shape>
            </w:pict>
          </mc:Fallback>
        </mc:AlternateContent>
      </w:r>
    </w:p>
    <w:p w:rsidR="009108FD" w:rsidRPr="009108FD" w:rsidRDefault="009108FD" w:rsidP="009108FD">
      <w:pPr>
        <w:widowControl w:val="0"/>
        <w:autoSpaceDE w:val="0"/>
        <w:autoSpaceDN w:val="0"/>
        <w:adjustRightInd w:val="0"/>
        <w:spacing w:after="0" w:line="240" w:lineRule="auto"/>
        <w:outlineLvl w:val="0"/>
        <w:rPr>
          <w:b/>
          <w:bCs/>
          <w:color w:val="61AF2E"/>
          <w:sz w:val="16"/>
          <w:szCs w:val="16"/>
        </w:rPr>
      </w:pPr>
    </w:p>
    <w:p w:rsidR="009108FD" w:rsidRPr="009108FD" w:rsidRDefault="009108FD" w:rsidP="009108FD">
      <w:pPr>
        <w:widowControl w:val="0"/>
        <w:autoSpaceDE w:val="0"/>
        <w:autoSpaceDN w:val="0"/>
        <w:adjustRightInd w:val="0"/>
        <w:spacing w:after="0" w:line="240" w:lineRule="auto"/>
        <w:outlineLvl w:val="0"/>
        <w:rPr>
          <w:b/>
          <w:bCs/>
          <w:color w:val="61AF2E"/>
          <w:sz w:val="16"/>
          <w:szCs w:val="16"/>
        </w:rPr>
      </w:pPr>
    </w:p>
    <w:p w:rsidR="00DD2AAD" w:rsidRPr="00D62A52" w:rsidRDefault="00DD2AAD" w:rsidP="009108FD">
      <w:pPr>
        <w:widowControl w:val="0"/>
        <w:autoSpaceDE w:val="0"/>
        <w:autoSpaceDN w:val="0"/>
        <w:adjustRightInd w:val="0"/>
        <w:spacing w:after="0" w:line="240" w:lineRule="auto"/>
        <w:outlineLvl w:val="0"/>
        <w:rPr>
          <w:b/>
          <w:bCs/>
          <w:color w:val="61AF2E"/>
          <w:sz w:val="36"/>
          <w:szCs w:val="36"/>
        </w:rPr>
      </w:pPr>
      <w:r w:rsidRPr="00D62A52">
        <w:rPr>
          <w:b/>
          <w:bCs/>
          <w:color w:val="61AF2E"/>
          <w:sz w:val="36"/>
          <w:szCs w:val="36"/>
        </w:rPr>
        <w:t>Appendix 2</w:t>
      </w:r>
      <w:r w:rsidR="00915630" w:rsidRPr="00D62A52">
        <w:rPr>
          <w:b/>
          <w:bCs/>
          <w:color w:val="61AF2E"/>
          <w:sz w:val="36"/>
          <w:szCs w:val="36"/>
        </w:rPr>
        <w:t xml:space="preserve"> - </w:t>
      </w:r>
      <w:r w:rsidRPr="00D62A52">
        <w:rPr>
          <w:b/>
          <w:bCs/>
          <w:color w:val="61AF2E"/>
          <w:sz w:val="36"/>
          <w:szCs w:val="36"/>
        </w:rPr>
        <w:t>Terminology</w:t>
      </w:r>
    </w:p>
    <w:p w:rsidR="00DD2AAD" w:rsidRPr="0083351D" w:rsidRDefault="00DD2AAD">
      <w:pPr>
        <w:widowControl w:val="0"/>
        <w:autoSpaceDE w:val="0"/>
        <w:autoSpaceDN w:val="0"/>
        <w:adjustRightInd w:val="0"/>
        <w:spacing w:before="7" w:after="0" w:line="130" w:lineRule="exact"/>
        <w:rPr>
          <w:color w:val="auto"/>
          <w:sz w:val="13"/>
          <w:szCs w:val="13"/>
        </w:rPr>
      </w:pPr>
    </w:p>
    <w:p w:rsidR="00DD2AAD" w:rsidRPr="0083351D" w:rsidRDefault="00DD2AAD" w:rsidP="00191FA5">
      <w:pPr>
        <w:widowControl w:val="0"/>
        <w:autoSpaceDE w:val="0"/>
        <w:autoSpaceDN w:val="0"/>
        <w:adjustRightInd w:val="0"/>
        <w:spacing w:after="0" w:line="240" w:lineRule="auto"/>
        <w:ind w:left="100"/>
        <w:rPr>
          <w:color w:val="auto"/>
          <w:sz w:val="20"/>
          <w:szCs w:val="20"/>
        </w:rPr>
      </w:pPr>
      <w:r w:rsidRPr="0083351D">
        <w:rPr>
          <w:b/>
          <w:bCs/>
          <w:color w:val="auto"/>
          <w:sz w:val="20"/>
          <w:szCs w:val="20"/>
        </w:rPr>
        <w:t xml:space="preserve">Account </w:t>
      </w:r>
      <w:r w:rsidRPr="0083351D">
        <w:rPr>
          <w:color w:val="auto"/>
          <w:sz w:val="20"/>
          <w:szCs w:val="20"/>
        </w:rPr>
        <w:t>– an account represents an entity (for example, public limited compan</w:t>
      </w:r>
      <w:r w:rsidRPr="0083351D">
        <w:rPr>
          <w:color w:val="auto"/>
          <w:spacing w:val="-14"/>
          <w:sz w:val="20"/>
          <w:szCs w:val="20"/>
        </w:rPr>
        <w:t>y</w:t>
      </w:r>
      <w:r w:rsidRPr="0083351D">
        <w:rPr>
          <w:color w:val="auto"/>
          <w:sz w:val="20"/>
          <w:szCs w:val="20"/>
        </w:rPr>
        <w:t>, limited compan</w:t>
      </w:r>
      <w:r w:rsidRPr="0083351D">
        <w:rPr>
          <w:color w:val="auto"/>
          <w:spacing w:val="-15"/>
          <w:sz w:val="20"/>
          <w:szCs w:val="20"/>
        </w:rPr>
        <w:t>y</w:t>
      </w:r>
      <w:r w:rsidRPr="0083351D">
        <w:rPr>
          <w:color w:val="auto"/>
          <w:sz w:val="20"/>
          <w:szCs w:val="20"/>
        </w:rPr>
        <w:t>, partnership,</w:t>
      </w:r>
      <w:r w:rsidR="00191FA5" w:rsidRPr="0083351D">
        <w:rPr>
          <w:color w:val="auto"/>
          <w:sz w:val="20"/>
          <w:szCs w:val="20"/>
        </w:rPr>
        <w:t xml:space="preserve"> individual)</w:t>
      </w:r>
      <w:r w:rsidRPr="0083351D">
        <w:rPr>
          <w:color w:val="auto"/>
          <w:sz w:val="20"/>
          <w:szCs w:val="20"/>
        </w:rPr>
        <w:t xml:space="preserve"> that holds an operating licence.</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F04D19">
      <w:pPr>
        <w:widowControl w:val="0"/>
        <w:autoSpaceDE w:val="0"/>
        <w:autoSpaceDN w:val="0"/>
        <w:adjustRightInd w:val="0"/>
        <w:spacing w:after="0" w:line="250" w:lineRule="auto"/>
        <w:ind w:left="100" w:right="583"/>
        <w:rPr>
          <w:color w:val="auto"/>
          <w:sz w:val="20"/>
          <w:szCs w:val="20"/>
        </w:rPr>
      </w:pPr>
      <w:r>
        <w:rPr>
          <w:b/>
          <w:bCs/>
          <w:color w:val="auto"/>
          <w:sz w:val="20"/>
          <w:szCs w:val="20"/>
        </w:rPr>
        <w:t>Adult gaming c</w:t>
      </w:r>
      <w:r w:rsidR="00DD2AAD" w:rsidRPr="0083351D">
        <w:rPr>
          <w:b/>
          <w:bCs/>
          <w:color w:val="auto"/>
          <w:sz w:val="20"/>
          <w:szCs w:val="20"/>
        </w:rPr>
        <w:t xml:space="preserve">entre (AGC) </w:t>
      </w:r>
      <w:r w:rsidR="00DD2AAD" w:rsidRPr="0083351D">
        <w:rPr>
          <w:color w:val="auto"/>
          <w:sz w:val="20"/>
          <w:szCs w:val="20"/>
        </w:rPr>
        <w:t>– an arcade comprising a limited number of B3 and B4 machines and an unlimited number of category C and D machines.  No one under the age of 18 is allowed to enter an</w:t>
      </w:r>
      <w:r w:rsidR="00DD2AAD" w:rsidRPr="0083351D">
        <w:rPr>
          <w:color w:val="auto"/>
          <w:spacing w:val="-10"/>
          <w:sz w:val="20"/>
          <w:szCs w:val="20"/>
        </w:rPr>
        <w:t xml:space="preserve"> </w:t>
      </w:r>
      <w:r w:rsidR="00DD2AAD" w:rsidRPr="0083351D">
        <w:rPr>
          <w:color w:val="auto"/>
          <w:sz w:val="20"/>
          <w:szCs w:val="20"/>
        </w:rPr>
        <w:t>AGC.</w:t>
      </w:r>
    </w:p>
    <w:p w:rsidR="00DD2AAD" w:rsidRPr="0083351D" w:rsidRDefault="00DD2AAD">
      <w:pPr>
        <w:widowControl w:val="0"/>
        <w:autoSpaceDE w:val="0"/>
        <w:autoSpaceDN w:val="0"/>
        <w:adjustRightInd w:val="0"/>
        <w:spacing w:after="0" w:line="240" w:lineRule="exact"/>
        <w:rPr>
          <w:color w:val="auto"/>
          <w:sz w:val="24"/>
          <w:szCs w:val="24"/>
        </w:rPr>
      </w:pPr>
    </w:p>
    <w:p w:rsidR="009441D8" w:rsidRDefault="009441D8" w:rsidP="009441D8">
      <w:pPr>
        <w:widowControl w:val="0"/>
        <w:autoSpaceDE w:val="0"/>
        <w:autoSpaceDN w:val="0"/>
        <w:adjustRightInd w:val="0"/>
        <w:spacing w:after="0" w:line="250" w:lineRule="auto"/>
        <w:ind w:left="100" w:right="238"/>
        <w:jc w:val="both"/>
        <w:rPr>
          <w:b/>
          <w:bCs/>
          <w:color w:val="auto"/>
          <w:sz w:val="20"/>
          <w:szCs w:val="20"/>
        </w:rPr>
      </w:pPr>
      <w:r>
        <w:rPr>
          <w:b/>
          <w:bCs/>
          <w:color w:val="auto"/>
          <w:sz w:val="20"/>
          <w:szCs w:val="20"/>
        </w:rPr>
        <w:t>Known breaches of self</w:t>
      </w:r>
      <w:r w:rsidR="00FC5D4B">
        <w:rPr>
          <w:b/>
          <w:bCs/>
          <w:color w:val="auto"/>
          <w:sz w:val="20"/>
          <w:szCs w:val="20"/>
        </w:rPr>
        <w:t>-</w:t>
      </w:r>
      <w:r>
        <w:rPr>
          <w:b/>
          <w:bCs/>
          <w:color w:val="auto"/>
          <w:sz w:val="20"/>
          <w:szCs w:val="20"/>
        </w:rPr>
        <w:t>exclusion</w:t>
      </w:r>
      <w:r w:rsidRPr="0083351D">
        <w:rPr>
          <w:b/>
          <w:bCs/>
          <w:color w:val="auto"/>
          <w:sz w:val="20"/>
          <w:szCs w:val="20"/>
        </w:rPr>
        <w:t xml:space="preserve"> </w:t>
      </w:r>
      <w:r w:rsidRPr="0083351D">
        <w:rPr>
          <w:color w:val="auto"/>
          <w:sz w:val="20"/>
          <w:szCs w:val="20"/>
        </w:rPr>
        <w:t xml:space="preserve">– </w:t>
      </w:r>
      <w:r>
        <w:rPr>
          <w:color w:val="auto"/>
          <w:sz w:val="20"/>
          <w:szCs w:val="20"/>
        </w:rPr>
        <w:t xml:space="preserve">includes the number of times any self-excluded customer has attempted to gain access to operators’ facilities, attempted to gamble, or actually gambled. It is not limited to an attempt to gamble, and includes attempts to enter premises or access online gambling facilities. </w:t>
      </w:r>
    </w:p>
    <w:p w:rsidR="009441D8" w:rsidRDefault="009441D8">
      <w:pPr>
        <w:widowControl w:val="0"/>
        <w:autoSpaceDE w:val="0"/>
        <w:autoSpaceDN w:val="0"/>
        <w:adjustRightInd w:val="0"/>
        <w:spacing w:after="0" w:line="250" w:lineRule="auto"/>
        <w:ind w:left="100" w:right="193"/>
        <w:rPr>
          <w:b/>
          <w:bCs/>
          <w:color w:val="auto"/>
          <w:sz w:val="20"/>
          <w:szCs w:val="20"/>
        </w:rPr>
      </w:pPr>
    </w:p>
    <w:p w:rsidR="00DD2AAD" w:rsidRPr="0083351D" w:rsidRDefault="00DD2AAD">
      <w:pPr>
        <w:widowControl w:val="0"/>
        <w:autoSpaceDE w:val="0"/>
        <w:autoSpaceDN w:val="0"/>
        <w:adjustRightInd w:val="0"/>
        <w:spacing w:after="0" w:line="250" w:lineRule="auto"/>
        <w:ind w:left="100" w:right="193"/>
        <w:rPr>
          <w:color w:val="auto"/>
          <w:sz w:val="20"/>
          <w:szCs w:val="20"/>
        </w:rPr>
      </w:pPr>
      <w:r w:rsidRPr="0083351D">
        <w:rPr>
          <w:b/>
          <w:bCs/>
          <w:color w:val="auto"/>
          <w:sz w:val="20"/>
          <w:szCs w:val="20"/>
        </w:rPr>
        <w:t xml:space="preserve">Casino drop and win data </w:t>
      </w:r>
      <w:r w:rsidRPr="0083351D">
        <w:rPr>
          <w:color w:val="auto"/>
          <w:sz w:val="20"/>
          <w:szCs w:val="20"/>
        </w:rPr>
        <w:t xml:space="preserve">– is provided voluntarily by all casinos (licensed by the Commission) on a monthly basis, and shows the amount of money exchanged for chips in a casino (drop) and the amount retained by the casino (win). The </w:t>
      </w:r>
      <w:r w:rsidR="00D27199" w:rsidRPr="00D27199">
        <w:rPr>
          <w:i/>
          <w:color w:val="auto"/>
          <w:sz w:val="20"/>
          <w:szCs w:val="20"/>
        </w:rPr>
        <w:t>Industry Statistics</w:t>
      </w:r>
      <w:r w:rsidRPr="0083351D">
        <w:rPr>
          <w:color w:val="auto"/>
          <w:sz w:val="20"/>
          <w:szCs w:val="20"/>
        </w:rPr>
        <w:t xml:space="preserve"> relies on drop and win data for premises information and attendance information.</w:t>
      </w:r>
      <w:r w:rsidR="00F04D19">
        <w:rPr>
          <w:color w:val="auto"/>
          <w:sz w:val="20"/>
          <w:szCs w:val="20"/>
        </w:rPr>
        <w:t xml:space="preserve"> </w:t>
      </w:r>
      <w:r w:rsidRPr="0083351D">
        <w:rPr>
          <w:color w:val="auto"/>
          <w:sz w:val="20"/>
          <w:szCs w:val="20"/>
        </w:rPr>
        <w:t xml:space="preserve">The latest </w:t>
      </w:r>
      <w:hyperlink r:id="rId111" w:history="1">
        <w:r w:rsidRPr="00F04D19">
          <w:rPr>
            <w:rStyle w:val="Hyperlink"/>
            <w:sz w:val="20"/>
            <w:szCs w:val="20"/>
          </w:rPr>
          <w:t>drop and win</w:t>
        </w:r>
      </w:hyperlink>
      <w:r w:rsidRPr="0083351D">
        <w:rPr>
          <w:color w:val="auto"/>
          <w:sz w:val="20"/>
          <w:szCs w:val="20"/>
        </w:rPr>
        <w:t xml:space="preserve"> </w:t>
      </w:r>
      <w:r w:rsidR="00F04D19">
        <w:rPr>
          <w:color w:val="auto"/>
          <w:sz w:val="20"/>
          <w:szCs w:val="20"/>
        </w:rPr>
        <w:t>is on our website</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F04D19">
      <w:pPr>
        <w:widowControl w:val="0"/>
        <w:autoSpaceDE w:val="0"/>
        <w:autoSpaceDN w:val="0"/>
        <w:adjustRightInd w:val="0"/>
        <w:spacing w:after="0" w:line="250" w:lineRule="auto"/>
        <w:ind w:left="100" w:right="238"/>
        <w:jc w:val="both"/>
        <w:rPr>
          <w:color w:val="auto"/>
          <w:sz w:val="20"/>
          <w:szCs w:val="20"/>
        </w:rPr>
      </w:pPr>
      <w:r>
        <w:rPr>
          <w:b/>
          <w:bCs/>
          <w:color w:val="auto"/>
          <w:sz w:val="20"/>
          <w:szCs w:val="20"/>
        </w:rPr>
        <w:t>External lottery m</w:t>
      </w:r>
      <w:r w:rsidR="00DD2AAD" w:rsidRPr="0083351D">
        <w:rPr>
          <w:b/>
          <w:bCs/>
          <w:color w:val="auto"/>
          <w:sz w:val="20"/>
          <w:szCs w:val="20"/>
        </w:rPr>
        <w:t xml:space="preserve">anager (ELM) </w:t>
      </w:r>
      <w:r w:rsidR="00DD2AAD" w:rsidRPr="0083351D">
        <w:rPr>
          <w:color w:val="auto"/>
          <w:sz w:val="20"/>
          <w:szCs w:val="20"/>
        </w:rPr>
        <w:t>– a person or body that makes arrangements for a lottery on behalf of a society or local authority of which they are not a membe</w:t>
      </w:r>
      <w:r w:rsidR="00DD2AAD" w:rsidRPr="0083351D">
        <w:rPr>
          <w:color w:val="auto"/>
          <w:spacing w:val="-11"/>
          <w:sz w:val="20"/>
          <w:szCs w:val="20"/>
        </w:rPr>
        <w:t>r</w:t>
      </w:r>
      <w:r w:rsidR="00DD2AAD" w:rsidRPr="0083351D">
        <w:rPr>
          <w:color w:val="auto"/>
          <w:sz w:val="20"/>
          <w:szCs w:val="20"/>
        </w:rPr>
        <w:t>, o</w:t>
      </w:r>
      <w:r w:rsidR="00DD2AAD" w:rsidRPr="0083351D">
        <w:rPr>
          <w:color w:val="auto"/>
          <w:spacing w:val="-4"/>
          <w:sz w:val="20"/>
          <w:szCs w:val="20"/>
        </w:rPr>
        <w:t>f</w:t>
      </w:r>
      <w:r w:rsidR="00DD2AAD" w:rsidRPr="0083351D">
        <w:rPr>
          <w:color w:val="auto"/>
          <w:sz w:val="20"/>
          <w:szCs w:val="20"/>
        </w:rPr>
        <w:t>ficer or employee.</w:t>
      </w:r>
      <w:r w:rsidR="00DD2AAD" w:rsidRPr="0083351D">
        <w:rPr>
          <w:color w:val="auto"/>
          <w:spacing w:val="44"/>
          <w:sz w:val="20"/>
          <w:szCs w:val="20"/>
        </w:rPr>
        <w:t xml:space="preserve"> </w:t>
      </w:r>
      <w:r w:rsidR="00DD2AAD" w:rsidRPr="0083351D">
        <w:rPr>
          <w:color w:val="auto"/>
          <w:sz w:val="20"/>
          <w:szCs w:val="20"/>
        </w:rPr>
        <w:t>A</w:t>
      </w:r>
      <w:r w:rsidR="00DD2AAD" w:rsidRPr="0083351D">
        <w:rPr>
          <w:color w:val="auto"/>
          <w:spacing w:val="-11"/>
          <w:sz w:val="20"/>
          <w:szCs w:val="20"/>
        </w:rPr>
        <w:t xml:space="preserve"> </w:t>
      </w:r>
      <w:r w:rsidR="00DD2AAD" w:rsidRPr="0083351D">
        <w:rPr>
          <w:color w:val="auto"/>
          <w:sz w:val="20"/>
          <w:szCs w:val="20"/>
        </w:rPr>
        <w:t>society or local authority may employ an ELM to promote all or some of its lotter</w:t>
      </w:r>
      <w:r w:rsidR="00DD2AAD" w:rsidRPr="0083351D">
        <w:rPr>
          <w:color w:val="auto"/>
          <w:spacing w:val="-15"/>
          <w:sz w:val="20"/>
          <w:szCs w:val="20"/>
        </w:rPr>
        <w:t>y</w:t>
      </w:r>
      <w:r w:rsidR="00DD2AAD"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F04D19" w:rsidP="00191FA5">
      <w:pPr>
        <w:widowControl w:val="0"/>
        <w:autoSpaceDE w:val="0"/>
        <w:autoSpaceDN w:val="0"/>
        <w:adjustRightInd w:val="0"/>
        <w:spacing w:after="0" w:line="240" w:lineRule="auto"/>
        <w:ind w:left="100"/>
        <w:rPr>
          <w:color w:val="auto"/>
          <w:sz w:val="20"/>
          <w:szCs w:val="20"/>
        </w:rPr>
      </w:pPr>
      <w:r>
        <w:rPr>
          <w:b/>
          <w:bCs/>
          <w:color w:val="auto"/>
          <w:sz w:val="20"/>
          <w:szCs w:val="20"/>
        </w:rPr>
        <w:t>Family entertainment c</w:t>
      </w:r>
      <w:r w:rsidR="00DD2AAD" w:rsidRPr="0083351D">
        <w:rPr>
          <w:b/>
          <w:bCs/>
          <w:color w:val="auto"/>
          <w:sz w:val="20"/>
          <w:szCs w:val="20"/>
        </w:rPr>
        <w:t xml:space="preserve">entre (FEC) </w:t>
      </w:r>
      <w:r w:rsidR="00DD2AAD" w:rsidRPr="0083351D">
        <w:rPr>
          <w:color w:val="auto"/>
          <w:sz w:val="20"/>
          <w:szCs w:val="20"/>
        </w:rPr>
        <w:t>– an arcade comprising unlim</w:t>
      </w:r>
      <w:r w:rsidR="00191FA5" w:rsidRPr="0083351D">
        <w:rPr>
          <w:color w:val="auto"/>
          <w:sz w:val="20"/>
          <w:szCs w:val="20"/>
        </w:rPr>
        <w:t xml:space="preserve">ited category C and D machines. </w:t>
      </w:r>
      <w:r w:rsidR="00DD2AAD" w:rsidRPr="0083351D">
        <w:rPr>
          <w:color w:val="auto"/>
          <w:sz w:val="20"/>
          <w:szCs w:val="20"/>
        </w:rPr>
        <w:t>Under</w:t>
      </w:r>
      <w:r w:rsidR="00213B0A" w:rsidRPr="0083351D">
        <w:rPr>
          <w:color w:val="auto"/>
          <w:sz w:val="20"/>
          <w:szCs w:val="20"/>
        </w:rPr>
        <w:t xml:space="preserve"> </w:t>
      </w:r>
      <w:r w:rsidR="00DD2AAD" w:rsidRPr="0083351D">
        <w:rPr>
          <w:color w:val="auto"/>
          <w:sz w:val="20"/>
          <w:szCs w:val="20"/>
        </w:rPr>
        <w:t>18s are</w:t>
      </w:r>
      <w:r w:rsidR="00191FA5" w:rsidRPr="0083351D">
        <w:rPr>
          <w:color w:val="auto"/>
          <w:sz w:val="20"/>
          <w:szCs w:val="20"/>
        </w:rPr>
        <w:t xml:space="preserve"> allowed</w:t>
      </w:r>
      <w:r w:rsidR="00DD2AAD" w:rsidRPr="0083351D">
        <w:rPr>
          <w:color w:val="auto"/>
          <w:sz w:val="20"/>
          <w:szCs w:val="20"/>
        </w:rPr>
        <w:t xml:space="preserve"> in FECs</w:t>
      </w:r>
      <w:r w:rsidR="008F41AB">
        <w:rPr>
          <w:color w:val="auto"/>
          <w:sz w:val="20"/>
          <w:szCs w:val="20"/>
        </w:rPr>
        <w:t xml:space="preserve"> but not into the area offering category C machines</w:t>
      </w:r>
      <w:r w:rsidR="00DD2AAD" w:rsidRPr="0083351D">
        <w:rPr>
          <w:color w:val="auto"/>
          <w:sz w:val="20"/>
          <w:szCs w:val="20"/>
        </w:rPr>
        <w:t>.</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rsidP="00191FA5">
      <w:pPr>
        <w:widowControl w:val="0"/>
        <w:autoSpaceDE w:val="0"/>
        <w:autoSpaceDN w:val="0"/>
        <w:adjustRightInd w:val="0"/>
        <w:spacing w:after="0" w:line="240" w:lineRule="auto"/>
        <w:ind w:left="100"/>
        <w:rPr>
          <w:color w:val="auto"/>
          <w:sz w:val="20"/>
          <w:szCs w:val="20"/>
        </w:rPr>
      </w:pPr>
      <w:r w:rsidRPr="0083351D">
        <w:rPr>
          <w:b/>
          <w:bCs/>
          <w:color w:val="auto"/>
          <w:sz w:val="20"/>
          <w:szCs w:val="20"/>
        </w:rPr>
        <w:t xml:space="preserve">Gross gambling yield (GGY) </w:t>
      </w:r>
      <w:r w:rsidRPr="0083351D">
        <w:rPr>
          <w:color w:val="auto"/>
          <w:sz w:val="20"/>
          <w:szCs w:val="20"/>
        </w:rPr>
        <w:t>– the amount retained by operators after the payment of winnings but before the</w:t>
      </w:r>
      <w:r w:rsidR="00191FA5" w:rsidRPr="0083351D">
        <w:rPr>
          <w:color w:val="auto"/>
          <w:sz w:val="20"/>
          <w:szCs w:val="20"/>
        </w:rPr>
        <w:t xml:space="preserve"> deduction</w:t>
      </w:r>
      <w:r w:rsidRPr="0083351D">
        <w:rPr>
          <w:color w:val="auto"/>
          <w:sz w:val="20"/>
          <w:szCs w:val="20"/>
        </w:rPr>
        <w:t xml:space="preserve"> of the costs of the operation.</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796"/>
        <w:rPr>
          <w:color w:val="auto"/>
          <w:sz w:val="20"/>
          <w:szCs w:val="20"/>
        </w:rPr>
      </w:pPr>
      <w:r w:rsidRPr="0083351D">
        <w:rPr>
          <w:b/>
          <w:bCs/>
          <w:color w:val="auto"/>
          <w:sz w:val="20"/>
          <w:szCs w:val="20"/>
        </w:rPr>
        <w:t xml:space="preserve">Licence </w:t>
      </w:r>
      <w:r w:rsidRPr="0083351D">
        <w:rPr>
          <w:color w:val="auto"/>
          <w:sz w:val="20"/>
          <w:szCs w:val="20"/>
        </w:rPr>
        <w:t>– an account may incorporate one or more licences.</w:t>
      </w:r>
      <w:r w:rsidRPr="0083351D">
        <w:rPr>
          <w:color w:val="auto"/>
          <w:spacing w:val="-3"/>
          <w:sz w:val="20"/>
          <w:szCs w:val="20"/>
        </w:rPr>
        <w:t xml:space="preserve"> </w:t>
      </w:r>
      <w:r w:rsidRPr="0083351D">
        <w:rPr>
          <w:color w:val="auto"/>
          <w:sz w:val="20"/>
          <w:szCs w:val="20"/>
        </w:rPr>
        <w:t>There are three types of licence that an operator account can hold and these are non-remote, remote and ancillar</w:t>
      </w:r>
      <w:r w:rsidRPr="0083351D">
        <w:rPr>
          <w:color w:val="auto"/>
          <w:spacing w:val="-14"/>
          <w:sz w:val="20"/>
          <w:szCs w:val="20"/>
        </w:rPr>
        <w:t>y</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482"/>
        <w:rPr>
          <w:color w:val="auto"/>
          <w:sz w:val="20"/>
          <w:szCs w:val="20"/>
        </w:rPr>
      </w:pPr>
      <w:r w:rsidRPr="0083351D">
        <w:rPr>
          <w:b/>
          <w:bCs/>
          <w:color w:val="auto"/>
          <w:sz w:val="20"/>
          <w:szCs w:val="20"/>
        </w:rPr>
        <w:t xml:space="preserve">Licensed activity </w:t>
      </w:r>
      <w:r w:rsidRPr="0083351D">
        <w:rPr>
          <w:color w:val="auto"/>
          <w:sz w:val="20"/>
          <w:szCs w:val="20"/>
        </w:rPr>
        <w:t>– a licensed operator may be authorised to carry out one or more licensed activit</w:t>
      </w:r>
      <w:r w:rsidRPr="0083351D">
        <w:rPr>
          <w:color w:val="auto"/>
          <w:spacing w:val="-14"/>
          <w:sz w:val="20"/>
          <w:szCs w:val="20"/>
        </w:rPr>
        <w:t>y</w:t>
      </w:r>
      <w:r w:rsidRPr="0083351D">
        <w:rPr>
          <w:color w:val="auto"/>
          <w:sz w:val="20"/>
          <w:szCs w:val="20"/>
        </w:rPr>
        <w:t>.</w:t>
      </w:r>
      <w:r w:rsidRPr="0083351D">
        <w:rPr>
          <w:color w:val="auto"/>
          <w:spacing w:val="-11"/>
          <w:sz w:val="20"/>
          <w:szCs w:val="20"/>
        </w:rPr>
        <w:t xml:space="preserve"> </w:t>
      </w:r>
      <w:r w:rsidRPr="0083351D">
        <w:rPr>
          <w:color w:val="auto"/>
          <w:sz w:val="20"/>
          <w:szCs w:val="20"/>
        </w:rPr>
        <w:t>A</w:t>
      </w:r>
      <w:r w:rsidRPr="0083351D">
        <w:rPr>
          <w:color w:val="auto"/>
          <w:spacing w:val="-11"/>
          <w:sz w:val="20"/>
          <w:szCs w:val="20"/>
        </w:rPr>
        <w:t xml:space="preserve"> </w:t>
      </w:r>
      <w:r w:rsidRPr="0083351D">
        <w:rPr>
          <w:color w:val="auto"/>
          <w:sz w:val="20"/>
          <w:szCs w:val="20"/>
        </w:rPr>
        <w:t>licensed activity is the actual type of gambling function permitted through an operating licence in a particular sector such as bingo or a lotter</w:t>
      </w:r>
      <w:r w:rsidRPr="0083351D">
        <w:rPr>
          <w:color w:val="auto"/>
          <w:spacing w:val="-15"/>
          <w:sz w:val="20"/>
          <w:szCs w:val="20"/>
        </w:rPr>
        <w:t>y</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DD2AAD" w:rsidP="00B10215">
      <w:pPr>
        <w:widowControl w:val="0"/>
        <w:autoSpaceDE w:val="0"/>
        <w:autoSpaceDN w:val="0"/>
        <w:adjustRightInd w:val="0"/>
        <w:spacing w:after="0" w:line="240" w:lineRule="auto"/>
        <w:ind w:left="100"/>
        <w:outlineLvl w:val="0"/>
        <w:rPr>
          <w:color w:val="auto"/>
          <w:sz w:val="20"/>
          <w:szCs w:val="20"/>
        </w:rPr>
      </w:pPr>
      <w:r w:rsidRPr="0083351D">
        <w:rPr>
          <w:b/>
          <w:bCs/>
          <w:color w:val="auto"/>
          <w:sz w:val="20"/>
          <w:szCs w:val="20"/>
        </w:rPr>
        <w:t xml:space="preserve">Numbers </w:t>
      </w:r>
      <w:r w:rsidRPr="0083351D">
        <w:rPr>
          <w:color w:val="auto"/>
          <w:sz w:val="20"/>
          <w:szCs w:val="20"/>
        </w:rPr>
        <w:t>– is the term used to capture virtual content and lotto style games such as ‘49’.</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rsidP="00B10215">
      <w:pPr>
        <w:widowControl w:val="0"/>
        <w:autoSpaceDE w:val="0"/>
        <w:autoSpaceDN w:val="0"/>
        <w:adjustRightInd w:val="0"/>
        <w:spacing w:after="0" w:line="240" w:lineRule="auto"/>
        <w:ind w:left="100"/>
        <w:outlineLvl w:val="0"/>
        <w:rPr>
          <w:color w:val="auto"/>
          <w:sz w:val="20"/>
          <w:szCs w:val="20"/>
        </w:rPr>
      </w:pPr>
      <w:r w:rsidRPr="0083351D">
        <w:rPr>
          <w:b/>
          <w:bCs/>
          <w:color w:val="auto"/>
          <w:sz w:val="20"/>
          <w:szCs w:val="20"/>
        </w:rPr>
        <w:t xml:space="preserve">Pool betting </w:t>
      </w:r>
      <w:r w:rsidRPr="0083351D">
        <w:rPr>
          <w:color w:val="auto"/>
          <w:sz w:val="20"/>
          <w:szCs w:val="20"/>
        </w:rPr>
        <w:t>– is wagering where the winnings are determined with reference to the total stakes placed on that event.</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78"/>
        <w:rPr>
          <w:color w:val="auto"/>
          <w:sz w:val="20"/>
          <w:szCs w:val="20"/>
        </w:rPr>
      </w:pPr>
      <w:r w:rsidRPr="0083351D">
        <w:rPr>
          <w:b/>
          <w:bCs/>
          <w:color w:val="auto"/>
          <w:sz w:val="20"/>
          <w:szCs w:val="20"/>
        </w:rPr>
        <w:t xml:space="preserve">Regulatory </w:t>
      </w:r>
      <w:r w:rsidR="00FC5D4B">
        <w:rPr>
          <w:b/>
          <w:bCs/>
          <w:color w:val="auto"/>
          <w:sz w:val="20"/>
          <w:szCs w:val="20"/>
        </w:rPr>
        <w:t>r</w:t>
      </w:r>
      <w:r w:rsidRPr="0083351D">
        <w:rPr>
          <w:b/>
          <w:bCs/>
          <w:color w:val="auto"/>
          <w:sz w:val="20"/>
          <w:szCs w:val="20"/>
        </w:rPr>
        <w:t xml:space="preserve">eturns </w:t>
      </w:r>
      <w:r w:rsidRPr="0083351D">
        <w:rPr>
          <w:color w:val="auto"/>
          <w:sz w:val="20"/>
          <w:szCs w:val="20"/>
        </w:rPr>
        <w:t xml:space="preserve">– a means of collecting a range of information from licence holders within the gambling industry in order to monitor compliance with gambling legislation, regulations and the </w:t>
      </w:r>
      <w:hyperlink r:id="rId112" w:history="1">
        <w:r w:rsidRPr="008F47E7">
          <w:rPr>
            <w:rStyle w:val="Hyperlink"/>
            <w:sz w:val="20"/>
            <w:szCs w:val="20"/>
          </w:rPr>
          <w:t>licence conditions and codes of practice</w:t>
        </w:r>
      </w:hyperlink>
      <w:r w:rsidRPr="0083351D">
        <w:rPr>
          <w:color w:val="auto"/>
          <w:sz w:val="20"/>
          <w:szCs w:val="20"/>
        </w:rPr>
        <w:t>, and to inform the Commission</w:t>
      </w:r>
      <w:r w:rsidRPr="0083351D">
        <w:rPr>
          <w:color w:val="auto"/>
          <w:spacing w:val="-4"/>
          <w:sz w:val="20"/>
          <w:szCs w:val="20"/>
        </w:rPr>
        <w:t>’</w:t>
      </w:r>
      <w:r w:rsidRPr="0083351D">
        <w:rPr>
          <w:color w:val="auto"/>
          <w:sz w:val="20"/>
          <w:szCs w:val="20"/>
        </w:rPr>
        <w:t>s understanding of the industr</w:t>
      </w:r>
      <w:r w:rsidRPr="0083351D">
        <w:rPr>
          <w:color w:val="auto"/>
          <w:spacing w:val="-15"/>
          <w:sz w:val="20"/>
          <w:szCs w:val="20"/>
        </w:rPr>
        <w:t>y</w:t>
      </w:r>
      <w:r w:rsidRPr="0083351D">
        <w:rPr>
          <w:color w:val="auto"/>
          <w:sz w:val="20"/>
          <w:szCs w:val="20"/>
        </w:rPr>
        <w:t>.</w:t>
      </w:r>
      <w:r w:rsidRPr="0083351D">
        <w:rPr>
          <w:color w:val="auto"/>
          <w:spacing w:val="55"/>
          <w:sz w:val="20"/>
          <w:szCs w:val="20"/>
        </w:rPr>
        <w:t xml:space="preserve"> </w:t>
      </w:r>
      <w:r w:rsidR="000B00F4">
        <w:rPr>
          <w:color w:val="auto"/>
          <w:sz w:val="20"/>
          <w:szCs w:val="20"/>
        </w:rPr>
        <w:t>F</w:t>
      </w:r>
      <w:r w:rsidR="000B00F4" w:rsidRPr="000B00F4">
        <w:rPr>
          <w:color w:val="auto"/>
          <w:sz w:val="20"/>
          <w:szCs w:val="20"/>
        </w:rPr>
        <w:t xml:space="preserve">orms </w:t>
      </w:r>
      <w:r w:rsidR="00942468">
        <w:rPr>
          <w:color w:val="auto"/>
          <w:sz w:val="20"/>
          <w:szCs w:val="20"/>
        </w:rPr>
        <w:t>used to complete</w:t>
      </w:r>
      <w:r w:rsidR="000B00F4" w:rsidRPr="000B00F4">
        <w:rPr>
          <w:color w:val="auto"/>
          <w:sz w:val="20"/>
          <w:szCs w:val="20"/>
        </w:rPr>
        <w:t xml:space="preserve"> regulatory returns</w:t>
      </w:r>
      <w:r w:rsidR="000B00F4">
        <w:rPr>
          <w:color w:val="auto"/>
          <w:sz w:val="20"/>
          <w:szCs w:val="20"/>
        </w:rPr>
        <w:t xml:space="preserve"> are determined by sector</w:t>
      </w:r>
      <w:r w:rsidRPr="0083351D">
        <w:rPr>
          <w:color w:val="auto"/>
          <w:sz w:val="20"/>
          <w:szCs w:val="20"/>
        </w:rPr>
        <w:t xml:space="preserve"> </w:t>
      </w:r>
      <w:r w:rsidR="000B00F4">
        <w:rPr>
          <w:color w:val="auto"/>
          <w:sz w:val="20"/>
          <w:szCs w:val="20"/>
        </w:rPr>
        <w:t>and</w:t>
      </w:r>
      <w:r w:rsidRPr="0083351D">
        <w:rPr>
          <w:color w:val="auto"/>
          <w:sz w:val="20"/>
          <w:szCs w:val="20"/>
        </w:rPr>
        <w:t xml:space="preserve"> can be found on the Commission</w:t>
      </w:r>
      <w:r w:rsidRPr="000B00F4">
        <w:rPr>
          <w:color w:val="auto"/>
          <w:sz w:val="20"/>
          <w:szCs w:val="20"/>
        </w:rPr>
        <w:t>’</w:t>
      </w:r>
      <w:r w:rsidRPr="0083351D">
        <w:rPr>
          <w:color w:val="auto"/>
          <w:sz w:val="20"/>
          <w:szCs w:val="20"/>
        </w:rPr>
        <w:t>s website.</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171"/>
        <w:rPr>
          <w:color w:val="auto"/>
          <w:sz w:val="20"/>
          <w:szCs w:val="20"/>
        </w:rPr>
      </w:pPr>
      <w:r w:rsidRPr="0083351D">
        <w:rPr>
          <w:b/>
          <w:bCs/>
          <w:color w:val="auto"/>
          <w:sz w:val="20"/>
          <w:szCs w:val="20"/>
        </w:rPr>
        <w:t xml:space="preserve">Sector </w:t>
      </w:r>
      <w:r w:rsidRPr="0083351D">
        <w:rPr>
          <w:color w:val="auto"/>
          <w:sz w:val="20"/>
          <w:szCs w:val="20"/>
        </w:rPr>
        <w:t>– there are six industry sectors regulated by the Commission – arcades and gaming machines, betting, bingo, casinos, lotteries and remote (which includes remote betting, bingo and casinos)</w:t>
      </w:r>
      <w:r w:rsidR="00FC5D4B">
        <w:rPr>
          <w:color w:val="auto"/>
          <w:sz w:val="20"/>
          <w:szCs w:val="20"/>
        </w:rPr>
        <w:t>.</w:t>
      </w:r>
      <w:r w:rsidRPr="0083351D">
        <w:rPr>
          <w:color w:val="auto"/>
          <w:spacing w:val="-10"/>
          <w:sz w:val="20"/>
          <w:szCs w:val="20"/>
        </w:rPr>
        <w:t xml:space="preserve"> </w:t>
      </w:r>
      <w:r w:rsidRPr="0083351D">
        <w:rPr>
          <w:color w:val="auto"/>
          <w:sz w:val="20"/>
          <w:szCs w:val="20"/>
        </w:rPr>
        <w:t>A</w:t>
      </w:r>
      <w:r w:rsidRPr="0083351D">
        <w:rPr>
          <w:color w:val="auto"/>
          <w:spacing w:val="-11"/>
          <w:sz w:val="20"/>
          <w:szCs w:val="20"/>
        </w:rPr>
        <w:t xml:space="preserve"> </w:t>
      </w:r>
      <w:r w:rsidRPr="0083351D">
        <w:rPr>
          <w:color w:val="auto"/>
          <w:sz w:val="20"/>
          <w:szCs w:val="20"/>
        </w:rPr>
        <w:t>number of licensed activities may take place within each secto</w:t>
      </w:r>
      <w:r w:rsidRPr="0083351D">
        <w:rPr>
          <w:color w:val="auto"/>
          <w:spacing w:val="-11"/>
          <w:sz w:val="20"/>
          <w:szCs w:val="20"/>
        </w:rPr>
        <w:t>r</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75167F">
      <w:pPr>
        <w:widowControl w:val="0"/>
        <w:autoSpaceDE w:val="0"/>
        <w:autoSpaceDN w:val="0"/>
        <w:adjustRightInd w:val="0"/>
        <w:spacing w:after="0" w:line="250" w:lineRule="auto"/>
        <w:ind w:left="100" w:right="315"/>
        <w:rPr>
          <w:color w:val="auto"/>
          <w:sz w:val="20"/>
          <w:szCs w:val="20"/>
        </w:rPr>
      </w:pPr>
      <w:r>
        <w:rPr>
          <w:b/>
          <w:bCs/>
          <w:color w:val="auto"/>
          <w:sz w:val="20"/>
          <w:szCs w:val="20"/>
        </w:rPr>
        <w:t>Self-exclusion</w:t>
      </w:r>
      <w:r w:rsidR="00DD2AAD" w:rsidRPr="0083351D">
        <w:rPr>
          <w:b/>
          <w:bCs/>
          <w:color w:val="auto"/>
          <w:sz w:val="20"/>
          <w:szCs w:val="20"/>
        </w:rPr>
        <w:t xml:space="preserve"> </w:t>
      </w:r>
      <w:r w:rsidR="00F04D19">
        <w:rPr>
          <w:color w:val="auto"/>
          <w:sz w:val="20"/>
          <w:szCs w:val="20"/>
        </w:rPr>
        <w:t>–</w:t>
      </w:r>
      <w:r w:rsidR="00DD2AAD" w:rsidRPr="0083351D">
        <w:rPr>
          <w:color w:val="auto"/>
          <w:sz w:val="20"/>
          <w:szCs w:val="20"/>
        </w:rPr>
        <w:t xml:space="preserve"> is an agreement between an individual and an operator whereby the operator takes all reasonable steps to refuse services or to otherwise prevent an individual from participating in gambling at their premises or by using their facilities.</w:t>
      </w:r>
      <w:r w:rsidR="00DD2AAD" w:rsidRPr="0083351D">
        <w:rPr>
          <w:color w:val="auto"/>
          <w:spacing w:val="-3"/>
          <w:sz w:val="20"/>
          <w:szCs w:val="20"/>
        </w:rPr>
        <w:t xml:space="preserve"> </w:t>
      </w:r>
      <w:r w:rsidR="009305C9">
        <w:rPr>
          <w:color w:val="auto"/>
          <w:sz w:val="20"/>
          <w:szCs w:val="20"/>
        </w:rPr>
        <w:t>The minimum period of</w:t>
      </w:r>
      <w:r w:rsidR="00DD2AAD" w:rsidRPr="0083351D">
        <w:rPr>
          <w:color w:val="auto"/>
          <w:sz w:val="20"/>
          <w:szCs w:val="20"/>
        </w:rPr>
        <w:t xml:space="preserve"> self-exclusion is six months.</w:t>
      </w:r>
    </w:p>
    <w:p w:rsidR="00DD2AAD" w:rsidRPr="0083351D" w:rsidRDefault="00DD2AAD">
      <w:pPr>
        <w:widowControl w:val="0"/>
        <w:autoSpaceDE w:val="0"/>
        <w:autoSpaceDN w:val="0"/>
        <w:adjustRightInd w:val="0"/>
        <w:spacing w:after="0" w:line="250" w:lineRule="auto"/>
        <w:ind w:left="100" w:right="315"/>
        <w:rPr>
          <w:color w:val="auto"/>
          <w:sz w:val="20"/>
          <w:szCs w:val="20"/>
        </w:rPr>
      </w:pPr>
    </w:p>
    <w:p w:rsidR="00027359" w:rsidRDefault="00F111CD" w:rsidP="00357AC7">
      <w:pPr>
        <w:widowControl w:val="0"/>
        <w:autoSpaceDE w:val="0"/>
        <w:autoSpaceDN w:val="0"/>
        <w:adjustRightInd w:val="0"/>
        <w:spacing w:after="0" w:line="250" w:lineRule="auto"/>
        <w:ind w:left="100" w:right="315"/>
        <w:rPr>
          <w:color w:val="auto"/>
          <w:sz w:val="20"/>
          <w:szCs w:val="20"/>
        </w:rPr>
      </w:pPr>
      <w:r w:rsidRPr="0083351D">
        <w:rPr>
          <w:b/>
          <w:bCs/>
          <w:color w:val="auto"/>
          <w:sz w:val="20"/>
          <w:szCs w:val="20"/>
        </w:rPr>
        <w:t>Turnover</w:t>
      </w:r>
      <w:r w:rsidRPr="0083351D">
        <w:rPr>
          <w:color w:val="auto"/>
          <w:sz w:val="20"/>
          <w:szCs w:val="20"/>
        </w:rPr>
        <w:t xml:space="preserve"> – the amount accrued through </w:t>
      </w:r>
      <w:r w:rsidR="00593229" w:rsidRPr="0083351D">
        <w:rPr>
          <w:color w:val="auto"/>
          <w:sz w:val="20"/>
          <w:szCs w:val="20"/>
        </w:rPr>
        <w:t>the sale of their product (</w:t>
      </w:r>
      <w:r w:rsidR="007D302F" w:rsidRPr="0083351D">
        <w:rPr>
          <w:color w:val="auto"/>
          <w:sz w:val="20"/>
          <w:szCs w:val="20"/>
        </w:rPr>
        <w:t>bingo book/</w:t>
      </w:r>
      <w:r w:rsidR="00593229" w:rsidRPr="0083351D">
        <w:rPr>
          <w:color w:val="auto"/>
          <w:sz w:val="20"/>
          <w:szCs w:val="20"/>
        </w:rPr>
        <w:t xml:space="preserve">betting slip/lottery ticket/software etc) before </w:t>
      </w:r>
      <w:r w:rsidRPr="0083351D">
        <w:rPr>
          <w:color w:val="auto"/>
          <w:sz w:val="20"/>
          <w:szCs w:val="20"/>
        </w:rPr>
        <w:t xml:space="preserve">winnings and overheads/expenses are </w:t>
      </w:r>
      <w:r w:rsidR="00593229" w:rsidRPr="0083351D">
        <w:rPr>
          <w:color w:val="auto"/>
          <w:sz w:val="20"/>
          <w:szCs w:val="20"/>
        </w:rPr>
        <w:t>deducted</w:t>
      </w:r>
      <w:r w:rsidRPr="0083351D">
        <w:rPr>
          <w:color w:val="auto"/>
          <w:sz w:val="20"/>
          <w:szCs w:val="20"/>
        </w:rPr>
        <w:t>.</w:t>
      </w:r>
    </w:p>
    <w:p w:rsidR="009108FD" w:rsidRDefault="009108FD" w:rsidP="000F031A">
      <w:pPr>
        <w:widowControl w:val="0"/>
        <w:autoSpaceDE w:val="0"/>
        <w:autoSpaceDN w:val="0"/>
        <w:adjustRightInd w:val="0"/>
        <w:spacing w:after="0" w:line="250" w:lineRule="auto"/>
        <w:ind w:left="100" w:right="315"/>
        <w:rPr>
          <w:b/>
          <w:bCs/>
          <w:color w:val="61AF2E"/>
          <w:sz w:val="36"/>
          <w:szCs w:val="36"/>
        </w:rPr>
      </w:pPr>
    </w:p>
    <w:p w:rsidR="009108FD" w:rsidRDefault="009108FD" w:rsidP="000F031A">
      <w:pPr>
        <w:widowControl w:val="0"/>
        <w:autoSpaceDE w:val="0"/>
        <w:autoSpaceDN w:val="0"/>
        <w:adjustRightInd w:val="0"/>
        <w:spacing w:after="0" w:line="250" w:lineRule="auto"/>
        <w:ind w:left="100" w:right="315"/>
        <w:rPr>
          <w:b/>
          <w:bCs/>
          <w:color w:val="61AF2E"/>
          <w:sz w:val="36"/>
          <w:szCs w:val="36"/>
        </w:rPr>
      </w:pPr>
    </w:p>
    <w:p w:rsidR="009108FD" w:rsidRDefault="009108FD" w:rsidP="000F031A">
      <w:pPr>
        <w:widowControl w:val="0"/>
        <w:autoSpaceDE w:val="0"/>
        <w:autoSpaceDN w:val="0"/>
        <w:adjustRightInd w:val="0"/>
        <w:spacing w:after="0" w:line="250" w:lineRule="auto"/>
        <w:ind w:left="100" w:right="315"/>
        <w:rPr>
          <w:b/>
          <w:bCs/>
          <w:color w:val="61AF2E"/>
          <w:sz w:val="36"/>
          <w:szCs w:val="36"/>
        </w:rPr>
      </w:pPr>
    </w:p>
    <w:p w:rsidR="00DD2AAD" w:rsidRPr="00D62A52" w:rsidRDefault="007E57CB" w:rsidP="000F031A">
      <w:pPr>
        <w:widowControl w:val="0"/>
        <w:autoSpaceDE w:val="0"/>
        <w:autoSpaceDN w:val="0"/>
        <w:adjustRightInd w:val="0"/>
        <w:spacing w:after="0" w:line="250" w:lineRule="auto"/>
        <w:ind w:left="100" w:right="315"/>
        <w:rPr>
          <w:color w:val="61AF2E"/>
          <w:sz w:val="36"/>
          <w:szCs w:val="36"/>
        </w:rPr>
      </w:pPr>
      <w:r>
        <w:rPr>
          <w:b/>
          <w:bCs/>
          <w:noProof/>
          <w:color w:val="7EC24D"/>
          <w:sz w:val="36"/>
          <w:szCs w:val="36"/>
          <w:lang w:eastAsia="en-GB"/>
        </w:rPr>
        <mc:AlternateContent>
          <mc:Choice Requires="wps">
            <w:drawing>
              <wp:anchor distT="0" distB="0" distL="114300" distR="114300" simplePos="0" relativeHeight="251964416" behindDoc="1" locked="0" layoutInCell="1" allowOverlap="1">
                <wp:simplePos x="0" y="0"/>
                <wp:positionH relativeFrom="page">
                  <wp:posOffset>186690</wp:posOffset>
                </wp:positionH>
                <wp:positionV relativeFrom="topMargin">
                  <wp:posOffset>144145</wp:posOffset>
                </wp:positionV>
                <wp:extent cx="7198995" cy="1259840"/>
                <wp:effectExtent l="0" t="1270" r="0" b="0"/>
                <wp:wrapNone/>
                <wp:docPr id="2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259840"/>
                        </a:xfrm>
                        <a:prstGeom prst="rect">
                          <a:avLst/>
                        </a:prstGeom>
                        <a:solidFill>
                          <a:srgbClr val="61AF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A038BA">
                            <w:pPr>
                              <w:ind w:left="283"/>
                              <w:rPr>
                                <w:b/>
                                <w:color w:val="F2F2F2"/>
                                <w:sz w:val="32"/>
                                <w:szCs w:val="32"/>
                              </w:rPr>
                            </w:pPr>
                          </w:p>
                          <w:p w:rsidR="00EB2CF0" w:rsidRPr="0099651D" w:rsidRDefault="00EB2CF0" w:rsidP="00923571">
                            <w:pPr>
                              <w:rPr>
                                <w:b/>
                                <w:i/>
                                <w:color w:val="F2F2F2"/>
                                <w:szCs w:val="24"/>
                              </w:rPr>
                            </w:pPr>
                            <w:r>
                              <w:rPr>
                                <w:b/>
                                <w:color w:val="F2F2F2"/>
                                <w:sz w:val="32"/>
                                <w:szCs w:val="32"/>
                              </w:rPr>
                              <w:t>56</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A038BA">
                            <w:pPr>
                              <w:spacing w:after="0"/>
                              <w:rPr>
                                <w:b/>
                                <w:color w:val="FFFFFF" w:themeColor="background1"/>
                                <w:sz w:val="48"/>
                                <w:szCs w:val="48"/>
                              </w:rPr>
                            </w:pPr>
                            <w:r>
                              <w:rPr>
                                <w:b/>
                                <w:color w:val="FFFFFF" w:themeColor="background1"/>
                                <w:sz w:val="48"/>
                                <w:szCs w:val="48"/>
                              </w:rPr>
                              <w:t>Appendices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08" type="#_x0000_t202" style="position:absolute;left:0;text-align:left;margin-left:14.7pt;margin-top:11.35pt;width:566.85pt;height:99.2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" fillcolor="#61af2e" stroked="f">
                <v:textbox>
                  <w:txbxContent>
                    <w:p w:rsidR="00EB2CF0" w:rsidRDefault="00EB2CF0" w:rsidP="00A038BA">
                      <w:pPr>
                        <w:ind w:left="283"/>
                        <w:rPr>
                          <w:b/>
                          <w:color w:val="F2F2F2"/>
                          <w:sz w:val="32"/>
                          <w:szCs w:val="32"/>
                        </w:rPr>
                      </w:pPr>
                    </w:p>
                    <w:p w:rsidR="00EB2CF0" w:rsidRPr="0099651D" w:rsidRDefault="00EB2CF0" w:rsidP="00923571">
                      <w:pPr>
                        <w:rPr>
                          <w:b/>
                          <w:i/>
                          <w:color w:val="F2F2F2"/>
                          <w:szCs w:val="24"/>
                        </w:rPr>
                      </w:pPr>
                      <w:r>
                        <w:rPr>
                          <w:b/>
                          <w:color w:val="F2F2F2"/>
                          <w:sz w:val="32"/>
                          <w:szCs w:val="32"/>
                        </w:rPr>
                        <w:t>56</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A038BA">
                      <w:pPr>
                        <w:spacing w:after="0"/>
                        <w:rPr>
                          <w:b/>
                          <w:color w:val="FFFFFF" w:themeColor="background1"/>
                          <w:sz w:val="48"/>
                          <w:szCs w:val="48"/>
                        </w:rPr>
                      </w:pPr>
                      <w:r>
                        <w:rPr>
                          <w:b/>
                          <w:color w:val="FFFFFF" w:themeColor="background1"/>
                          <w:sz w:val="48"/>
                          <w:szCs w:val="48"/>
                        </w:rPr>
                        <w:t>Appendices</w:t>
                      </w:r>
                    </w:p>
                  </w:txbxContent>
                </v:textbox>
                <w10:wrap anchorx="page" anchory="margin"/>
              </v:shape>
            </w:pict>
          </mc:Fallback>
        </mc:AlternateContent>
      </w:r>
      <w:r w:rsidR="00DD2AAD" w:rsidRPr="00D62A52">
        <w:rPr>
          <w:b/>
          <w:bCs/>
          <w:color w:val="61AF2E"/>
          <w:sz w:val="36"/>
          <w:szCs w:val="36"/>
        </w:rPr>
        <w:t>Appendix 3</w:t>
      </w:r>
      <w:r w:rsidR="00915630" w:rsidRPr="00D62A52">
        <w:rPr>
          <w:b/>
          <w:bCs/>
          <w:color w:val="61AF2E"/>
          <w:sz w:val="36"/>
          <w:szCs w:val="36"/>
        </w:rPr>
        <w:t xml:space="preserve"> - </w:t>
      </w:r>
      <w:r w:rsidR="00DD2AAD" w:rsidRPr="00D62A52">
        <w:rPr>
          <w:b/>
          <w:bCs/>
          <w:color w:val="61AF2E"/>
          <w:sz w:val="36"/>
          <w:szCs w:val="36"/>
        </w:rPr>
        <w:t>Gaming</w:t>
      </w:r>
      <w:r w:rsidR="00DD2AAD" w:rsidRPr="00D62A52">
        <w:rPr>
          <w:b/>
          <w:bCs/>
          <w:color w:val="61AF2E"/>
          <w:spacing w:val="-22"/>
          <w:sz w:val="36"/>
          <w:szCs w:val="36"/>
        </w:rPr>
        <w:t xml:space="preserve"> </w:t>
      </w:r>
      <w:r w:rsidR="00DD2AAD" w:rsidRPr="00D62A52">
        <w:rPr>
          <w:b/>
          <w:bCs/>
          <w:color w:val="61AF2E"/>
          <w:sz w:val="36"/>
          <w:szCs w:val="36"/>
        </w:rPr>
        <w:t>machine categorisation</w:t>
      </w:r>
    </w:p>
    <w:p w:rsidR="00DD2AAD" w:rsidRDefault="00DD2AAD">
      <w:pPr>
        <w:widowControl w:val="0"/>
        <w:autoSpaceDE w:val="0"/>
        <w:autoSpaceDN w:val="0"/>
        <w:adjustRightInd w:val="0"/>
        <w:spacing w:before="13" w:after="0" w:line="220" w:lineRule="exact"/>
        <w:rPr>
          <w:color w:val="000000"/>
        </w:rPr>
      </w:pPr>
    </w:p>
    <w:p w:rsidR="00DD2AAD" w:rsidRPr="0083351D" w:rsidRDefault="00DD2AAD" w:rsidP="00191FA5">
      <w:pPr>
        <w:widowControl w:val="0"/>
        <w:autoSpaceDE w:val="0"/>
        <w:autoSpaceDN w:val="0"/>
        <w:adjustRightInd w:val="0"/>
        <w:spacing w:after="0" w:line="240" w:lineRule="auto"/>
        <w:ind w:left="100"/>
        <w:rPr>
          <w:color w:val="auto"/>
          <w:sz w:val="20"/>
          <w:szCs w:val="20"/>
        </w:rPr>
      </w:pPr>
      <w:r w:rsidRPr="0083351D">
        <w:rPr>
          <w:color w:val="auto"/>
          <w:sz w:val="20"/>
          <w:szCs w:val="20"/>
        </w:rPr>
        <w:t>Gaming machines (fruit machines, slot machines) fall into categories depending on the maximum stake and prize</w:t>
      </w:r>
      <w:r w:rsidR="00191FA5" w:rsidRPr="0083351D">
        <w:rPr>
          <w:color w:val="auto"/>
          <w:sz w:val="20"/>
          <w:szCs w:val="20"/>
        </w:rPr>
        <w:t xml:space="preserve"> available:</w:t>
      </w:r>
    </w:p>
    <w:p w:rsidR="00DD2AAD" w:rsidRDefault="00DD2AAD">
      <w:pPr>
        <w:widowControl w:val="0"/>
        <w:autoSpaceDE w:val="0"/>
        <w:autoSpaceDN w:val="0"/>
        <w:adjustRightInd w:val="0"/>
        <w:spacing w:before="18" w:after="0" w:line="260" w:lineRule="exact"/>
        <w:rPr>
          <w:color w:val="000000"/>
          <w:sz w:val="26"/>
          <w:szCs w:val="26"/>
        </w:rPr>
      </w:pPr>
    </w:p>
    <w:p w:rsidR="009108FD" w:rsidRPr="009108FD" w:rsidRDefault="00415E97" w:rsidP="009108FD">
      <w:pPr>
        <w:widowControl w:val="0"/>
        <w:autoSpaceDE w:val="0"/>
        <w:autoSpaceDN w:val="0"/>
        <w:adjustRightInd w:val="0"/>
        <w:spacing w:after="0" w:line="240" w:lineRule="auto"/>
        <w:rPr>
          <w:b/>
          <w:bCs/>
          <w:color w:val="auto"/>
          <w:sz w:val="20"/>
          <w:szCs w:val="20"/>
        </w:rPr>
      </w:pPr>
      <w:r w:rsidRPr="0083351D">
        <w:rPr>
          <w:b/>
          <w:bCs/>
          <w:color w:val="auto"/>
          <w:spacing w:val="-15"/>
          <w:sz w:val="20"/>
          <w:szCs w:val="20"/>
        </w:rPr>
        <w:t>T</w:t>
      </w:r>
      <w:r w:rsidRPr="0083351D">
        <w:rPr>
          <w:b/>
          <w:bCs/>
          <w:color w:val="auto"/>
          <w:sz w:val="20"/>
          <w:szCs w:val="20"/>
        </w:rPr>
        <w:t xml:space="preserve">able </w:t>
      </w:r>
      <w:r w:rsidR="00BE0BB3">
        <w:rPr>
          <w:b/>
          <w:bCs/>
          <w:color w:val="auto"/>
          <w:sz w:val="20"/>
          <w:szCs w:val="20"/>
        </w:rPr>
        <w:t>54</w:t>
      </w:r>
      <w:r w:rsidRPr="0083351D">
        <w:rPr>
          <w:b/>
          <w:bCs/>
          <w:color w:val="auto"/>
          <w:sz w:val="20"/>
          <w:szCs w:val="20"/>
        </w:rPr>
        <w:t>:</w:t>
      </w:r>
      <w:r>
        <w:rPr>
          <w:b/>
          <w:bCs/>
          <w:color w:val="auto"/>
          <w:sz w:val="20"/>
          <w:szCs w:val="20"/>
        </w:rPr>
        <w:t xml:space="preserve"> Gaming machine categorisation</w:t>
      </w:r>
    </w:p>
    <w:tbl>
      <w:tblPr>
        <w:tblW w:w="0" w:type="auto"/>
        <w:tblInd w:w="100" w:type="dxa"/>
        <w:tblLayout w:type="fixed"/>
        <w:tblCellMar>
          <w:left w:w="0" w:type="dxa"/>
          <w:right w:w="0" w:type="dxa"/>
        </w:tblCellMar>
        <w:tblLook w:val="0000" w:firstRow="0" w:lastRow="0" w:firstColumn="0" w:lastColumn="0" w:noHBand="0" w:noVBand="0"/>
      </w:tblPr>
      <w:tblGrid>
        <w:gridCol w:w="3482"/>
        <w:gridCol w:w="3482"/>
        <w:gridCol w:w="3482"/>
      </w:tblGrid>
      <w:tr w:rsidR="00DD2AAD" w:rsidRPr="00DC443C" w:rsidTr="00B853BA">
        <w:trPr>
          <w:trHeight w:hRule="exact" w:val="306"/>
        </w:trPr>
        <w:tc>
          <w:tcPr>
            <w:tcW w:w="3482" w:type="dxa"/>
            <w:tcBorders>
              <w:top w:val="single" w:sz="8" w:space="0" w:color="363435"/>
              <w:left w:val="single" w:sz="8" w:space="0" w:color="363435"/>
              <w:bottom w:val="single" w:sz="8" w:space="0" w:color="363435"/>
              <w:right w:val="single" w:sz="8" w:space="0" w:color="363435"/>
            </w:tcBorders>
            <w:shd w:val="clear" w:color="auto" w:fill="A0A0A0"/>
          </w:tcPr>
          <w:p w:rsidR="00DD2AAD" w:rsidRPr="00DC443C" w:rsidRDefault="00DD2AAD" w:rsidP="009108FD">
            <w:pPr>
              <w:widowControl w:val="0"/>
              <w:autoSpaceDE w:val="0"/>
              <w:autoSpaceDN w:val="0"/>
              <w:adjustRightInd w:val="0"/>
              <w:spacing w:after="0" w:line="240" w:lineRule="auto"/>
              <w:ind w:left="70"/>
              <w:rPr>
                <w:sz w:val="20"/>
                <w:szCs w:val="20"/>
              </w:rPr>
            </w:pPr>
            <w:r w:rsidRPr="00DC443C">
              <w:rPr>
                <w:b/>
                <w:bCs/>
                <w:color w:val="FDFDFD"/>
                <w:sz w:val="20"/>
                <w:szCs w:val="20"/>
              </w:rPr>
              <w:t>Machine category</w:t>
            </w:r>
          </w:p>
        </w:tc>
        <w:tc>
          <w:tcPr>
            <w:tcW w:w="3482" w:type="dxa"/>
            <w:tcBorders>
              <w:top w:val="single" w:sz="8" w:space="0" w:color="363435"/>
              <w:left w:val="single" w:sz="8" w:space="0" w:color="363435"/>
              <w:bottom w:val="single" w:sz="8" w:space="0" w:color="363435"/>
              <w:right w:val="single" w:sz="8" w:space="0" w:color="363435"/>
            </w:tcBorders>
            <w:shd w:val="clear" w:color="auto" w:fill="A0A0A0"/>
          </w:tcPr>
          <w:p w:rsidR="00DD2AAD" w:rsidRPr="00DC443C" w:rsidRDefault="00DD2AAD" w:rsidP="009108FD">
            <w:pPr>
              <w:widowControl w:val="0"/>
              <w:autoSpaceDE w:val="0"/>
              <w:autoSpaceDN w:val="0"/>
              <w:adjustRightInd w:val="0"/>
              <w:spacing w:after="0" w:line="240" w:lineRule="auto"/>
              <w:ind w:left="324"/>
              <w:jc w:val="center"/>
              <w:rPr>
                <w:sz w:val="20"/>
                <w:szCs w:val="20"/>
              </w:rPr>
            </w:pPr>
            <w:r w:rsidRPr="00DC443C">
              <w:rPr>
                <w:b/>
                <w:bCs/>
                <w:color w:val="FDFDFD"/>
                <w:sz w:val="20"/>
                <w:szCs w:val="20"/>
              </w:rPr>
              <w:t>Maximum stake (from J</w:t>
            </w:r>
            <w:r w:rsidR="00A84147" w:rsidRPr="00DC443C">
              <w:rPr>
                <w:b/>
                <w:bCs/>
                <w:color w:val="FDFDFD"/>
                <w:sz w:val="20"/>
                <w:szCs w:val="20"/>
              </w:rPr>
              <w:t>an</w:t>
            </w:r>
            <w:r w:rsidRPr="00DC443C">
              <w:rPr>
                <w:b/>
                <w:bCs/>
                <w:color w:val="FDFDFD"/>
                <w:sz w:val="20"/>
                <w:szCs w:val="20"/>
              </w:rPr>
              <w:t xml:space="preserve"> 20</w:t>
            </w:r>
            <w:r w:rsidRPr="00DC443C">
              <w:rPr>
                <w:b/>
                <w:bCs/>
                <w:color w:val="FDFDFD"/>
                <w:spacing w:val="-11"/>
                <w:sz w:val="20"/>
                <w:szCs w:val="20"/>
              </w:rPr>
              <w:t>1</w:t>
            </w:r>
            <w:r w:rsidR="00A84147" w:rsidRPr="00DC443C">
              <w:rPr>
                <w:b/>
                <w:bCs/>
                <w:color w:val="FDFDFD"/>
                <w:spacing w:val="-11"/>
                <w:sz w:val="20"/>
                <w:szCs w:val="20"/>
              </w:rPr>
              <w:t>4</w:t>
            </w:r>
            <w:r w:rsidRPr="00DC443C">
              <w:rPr>
                <w:b/>
                <w:bCs/>
                <w:color w:val="FDFDFD"/>
                <w:sz w:val="20"/>
                <w:szCs w:val="20"/>
              </w:rPr>
              <w:t>)</w:t>
            </w:r>
          </w:p>
        </w:tc>
        <w:tc>
          <w:tcPr>
            <w:tcW w:w="3482" w:type="dxa"/>
            <w:tcBorders>
              <w:top w:val="single" w:sz="8" w:space="0" w:color="363435"/>
              <w:left w:val="single" w:sz="8" w:space="0" w:color="363435"/>
              <w:bottom w:val="single" w:sz="8" w:space="0" w:color="363435"/>
              <w:right w:val="single" w:sz="8" w:space="0" w:color="363435"/>
            </w:tcBorders>
            <w:shd w:val="clear" w:color="auto" w:fill="A0A0A0"/>
          </w:tcPr>
          <w:p w:rsidR="00DD2AAD" w:rsidRPr="00DC443C" w:rsidRDefault="00DD2AAD" w:rsidP="009108FD">
            <w:pPr>
              <w:widowControl w:val="0"/>
              <w:autoSpaceDE w:val="0"/>
              <w:autoSpaceDN w:val="0"/>
              <w:adjustRightInd w:val="0"/>
              <w:spacing w:after="0" w:line="240" w:lineRule="auto"/>
              <w:ind w:left="369"/>
              <w:jc w:val="center"/>
              <w:rPr>
                <w:sz w:val="20"/>
                <w:szCs w:val="20"/>
              </w:rPr>
            </w:pPr>
            <w:r w:rsidRPr="00DC443C">
              <w:rPr>
                <w:b/>
                <w:bCs/>
                <w:color w:val="FDFDFD"/>
                <w:sz w:val="20"/>
                <w:szCs w:val="20"/>
              </w:rPr>
              <w:t>Maximum prize (from J</w:t>
            </w:r>
            <w:r w:rsidR="00A84147" w:rsidRPr="00DC443C">
              <w:rPr>
                <w:b/>
                <w:bCs/>
                <w:color w:val="FDFDFD"/>
                <w:sz w:val="20"/>
                <w:szCs w:val="20"/>
              </w:rPr>
              <w:t>an</w:t>
            </w:r>
            <w:r w:rsidRPr="00DC443C">
              <w:rPr>
                <w:b/>
                <w:bCs/>
                <w:color w:val="FDFDFD"/>
                <w:sz w:val="20"/>
                <w:szCs w:val="20"/>
              </w:rPr>
              <w:t xml:space="preserve"> 20</w:t>
            </w:r>
            <w:r w:rsidRPr="00DC443C">
              <w:rPr>
                <w:b/>
                <w:bCs/>
                <w:color w:val="FDFDFD"/>
                <w:spacing w:val="-11"/>
                <w:sz w:val="20"/>
                <w:szCs w:val="20"/>
              </w:rPr>
              <w:t>1</w:t>
            </w:r>
            <w:r w:rsidR="00A84147" w:rsidRPr="00DC443C">
              <w:rPr>
                <w:b/>
                <w:bCs/>
                <w:color w:val="FDFDFD"/>
                <w:spacing w:val="-11"/>
                <w:sz w:val="20"/>
                <w:szCs w:val="20"/>
              </w:rPr>
              <w:t>4</w:t>
            </w:r>
            <w:r w:rsidRPr="00DC443C">
              <w:rPr>
                <w:b/>
                <w:bCs/>
                <w:color w:val="FDFDFD"/>
                <w:sz w:val="20"/>
                <w:szCs w:val="20"/>
              </w:rPr>
              <w:t>)</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A</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Unlimited</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Unlimited</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B1</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A84147" w:rsidRPr="00DC443C">
              <w:rPr>
                <w:color w:val="auto"/>
                <w:sz w:val="20"/>
                <w:szCs w:val="20"/>
              </w:rPr>
              <w:t>5</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A84147" w:rsidRPr="00DC443C">
              <w:rPr>
                <w:color w:val="auto"/>
                <w:sz w:val="20"/>
                <w:szCs w:val="20"/>
              </w:rPr>
              <w:t>10</w:t>
            </w:r>
            <w:r w:rsidRPr="00DC443C">
              <w:rPr>
                <w:color w:val="auto"/>
                <w:sz w:val="20"/>
                <w:szCs w:val="20"/>
              </w:rPr>
              <w:t>,000</w:t>
            </w:r>
            <w:r w:rsidR="00C7782D" w:rsidRPr="00DC443C">
              <w:rPr>
                <w:rStyle w:val="FootnoteReference"/>
                <w:color w:val="auto"/>
                <w:sz w:val="20"/>
                <w:szCs w:val="20"/>
              </w:rPr>
              <w:footnoteReference w:id="41"/>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C443C" w:rsidP="00DC443C">
            <w:pPr>
              <w:widowControl w:val="0"/>
              <w:autoSpaceDE w:val="0"/>
              <w:autoSpaceDN w:val="0"/>
              <w:adjustRightInd w:val="0"/>
              <w:spacing w:after="0" w:line="240" w:lineRule="auto"/>
              <w:ind w:left="1146" w:right="57"/>
              <w:rPr>
                <w:color w:val="auto"/>
                <w:sz w:val="20"/>
                <w:szCs w:val="20"/>
              </w:rPr>
            </w:pPr>
            <w:r>
              <w:rPr>
                <w:color w:val="auto"/>
                <w:sz w:val="20"/>
                <w:szCs w:val="20"/>
              </w:rPr>
              <w:t xml:space="preserve">        </w:t>
            </w:r>
            <w:r w:rsidR="00DD2AAD" w:rsidRPr="00DC443C">
              <w:rPr>
                <w:color w:val="auto"/>
                <w:sz w:val="20"/>
                <w:szCs w:val="20"/>
              </w:rPr>
              <w:t>£100</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B3</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B3A</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C7782D" w:rsidRPr="00DC443C">
              <w:rPr>
                <w:color w:val="auto"/>
                <w:sz w:val="20"/>
                <w:szCs w:val="20"/>
              </w:rPr>
              <w:t>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B4</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C7782D" w:rsidRPr="00DC443C">
              <w:rPr>
                <w:color w:val="auto"/>
                <w:sz w:val="20"/>
                <w:szCs w:val="20"/>
              </w:rPr>
              <w:t>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C7782D" w:rsidRPr="00DC443C">
              <w:rPr>
                <w:color w:val="auto"/>
                <w:sz w:val="20"/>
                <w:szCs w:val="20"/>
              </w:rPr>
              <w:t>400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C</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C7782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£10</w:t>
            </w:r>
            <w:r w:rsidR="00DD2AAD" w:rsidRPr="00DC443C">
              <w:rPr>
                <w:color w:val="auto"/>
                <w:sz w:val="20"/>
                <w:szCs w:val="20"/>
              </w:rPr>
              <w:t>0</w:t>
            </w:r>
          </w:p>
        </w:tc>
      </w:tr>
      <w:tr w:rsidR="00DD2AAD" w:rsidRPr="00DC443C" w:rsidTr="00C7782D">
        <w:trPr>
          <w:trHeight w:hRule="exact" w:val="794"/>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D non-money prize (other than crane</w:t>
            </w:r>
          </w:p>
          <w:p w:rsidR="00DD2AAD" w:rsidRPr="00DC443C" w:rsidRDefault="00DD2AAD" w:rsidP="009A7779">
            <w:pPr>
              <w:widowControl w:val="0"/>
              <w:autoSpaceDE w:val="0"/>
              <w:autoSpaceDN w:val="0"/>
              <w:adjustRightInd w:val="0"/>
              <w:spacing w:before="10" w:after="0" w:line="240" w:lineRule="auto"/>
              <w:ind w:left="57"/>
              <w:rPr>
                <w:color w:val="auto"/>
                <w:sz w:val="20"/>
                <w:szCs w:val="20"/>
              </w:rPr>
            </w:pPr>
            <w:r w:rsidRPr="00DC443C">
              <w:rPr>
                <w:color w:val="auto"/>
                <w:sz w:val="20"/>
                <w:szCs w:val="20"/>
              </w:rPr>
              <w:t>grab machine</w:t>
            </w:r>
            <w:r w:rsidR="00C7782D" w:rsidRPr="00DC443C">
              <w:rPr>
                <w:color w:val="auto"/>
                <w:sz w:val="20"/>
                <w:szCs w:val="20"/>
              </w:rPr>
              <w:t xml:space="preserve"> or a coin pusher or penny falls machine</w:t>
            </w:r>
            <w:r w:rsidRPr="00DC443C">
              <w:rPr>
                <w:color w:val="auto"/>
                <w:sz w:val="20"/>
                <w:szCs w:val="20"/>
              </w:rPr>
              <w:t>)</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30p</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£8</w:t>
            </w:r>
          </w:p>
        </w:tc>
      </w:tr>
      <w:tr w:rsidR="00DD2AAD" w:rsidRPr="00DC443C" w:rsidTr="009A7779">
        <w:trPr>
          <w:trHeight w:hRule="exact" w:val="54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D non-money prize (crane grab</w:t>
            </w:r>
          </w:p>
          <w:p w:rsidR="00DD2AAD" w:rsidRPr="00DC443C" w:rsidRDefault="00DD2AAD" w:rsidP="009A7779">
            <w:pPr>
              <w:widowControl w:val="0"/>
              <w:autoSpaceDE w:val="0"/>
              <w:autoSpaceDN w:val="0"/>
              <w:adjustRightInd w:val="0"/>
              <w:spacing w:before="10" w:after="0" w:line="240" w:lineRule="auto"/>
              <w:ind w:left="57"/>
              <w:rPr>
                <w:color w:val="auto"/>
                <w:sz w:val="20"/>
                <w:szCs w:val="20"/>
              </w:rPr>
            </w:pPr>
            <w:r w:rsidRPr="00DC443C">
              <w:rPr>
                <w:color w:val="auto"/>
                <w:sz w:val="20"/>
                <w:szCs w:val="20"/>
              </w:rPr>
              <w:t>machine)</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w:t>
            </w:r>
          </w:p>
        </w:tc>
      </w:tr>
      <w:tr w:rsidR="00DD2AAD" w:rsidRPr="00DC443C" w:rsidTr="009A4789">
        <w:trPr>
          <w:trHeight w:hRule="exact" w:val="794"/>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4789">
            <w:pPr>
              <w:widowControl w:val="0"/>
              <w:autoSpaceDE w:val="0"/>
              <w:autoSpaceDN w:val="0"/>
              <w:adjustRightInd w:val="0"/>
              <w:spacing w:before="28" w:after="0" w:line="240" w:lineRule="auto"/>
              <w:ind w:left="57"/>
              <w:rPr>
                <w:color w:val="auto"/>
                <w:sz w:val="20"/>
                <w:szCs w:val="20"/>
              </w:rPr>
            </w:pPr>
            <w:r w:rsidRPr="00DC443C">
              <w:rPr>
                <w:color w:val="auto"/>
                <w:sz w:val="20"/>
                <w:szCs w:val="20"/>
              </w:rPr>
              <w:t>D money prize</w:t>
            </w:r>
            <w:r w:rsidR="009A4789" w:rsidRPr="00DC443C">
              <w:rPr>
                <w:color w:val="auto"/>
                <w:sz w:val="20"/>
                <w:szCs w:val="20"/>
              </w:rPr>
              <w:t xml:space="preserve"> (other than a coin pusher or penny falls machine)</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10p</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w:t>
            </w:r>
          </w:p>
        </w:tc>
      </w:tr>
      <w:tr w:rsidR="00DD2AAD" w:rsidRPr="00DC443C" w:rsidTr="009A4789">
        <w:trPr>
          <w:trHeight w:hRule="exact" w:val="78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50" w:lineRule="auto"/>
              <w:ind w:left="57" w:right="189"/>
              <w:rPr>
                <w:color w:val="auto"/>
                <w:sz w:val="20"/>
                <w:szCs w:val="20"/>
              </w:rPr>
            </w:pPr>
            <w:r w:rsidRPr="00DC443C">
              <w:rPr>
                <w:color w:val="auto"/>
                <w:sz w:val="20"/>
                <w:szCs w:val="20"/>
              </w:rPr>
              <w:t>D combined money and non-money prize (other than coin pusher or penny falls machines)</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1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10p</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9A4789" w:rsidP="00DC443C">
            <w:pPr>
              <w:autoSpaceDE w:val="0"/>
              <w:autoSpaceDN w:val="0"/>
              <w:adjustRightInd w:val="0"/>
              <w:spacing w:after="0" w:line="240" w:lineRule="auto"/>
              <w:jc w:val="center"/>
              <w:rPr>
                <w:color w:val="auto"/>
                <w:sz w:val="20"/>
                <w:szCs w:val="20"/>
              </w:rPr>
            </w:pPr>
            <w:r w:rsidRPr="00DC443C">
              <w:rPr>
                <w:sz w:val="20"/>
                <w:szCs w:val="20"/>
                <w:lang w:eastAsia="en-GB"/>
              </w:rPr>
              <w:t>£8 (of which no more than £5 may be a</w:t>
            </w:r>
            <w:r w:rsidR="00DC443C" w:rsidRPr="00DC443C">
              <w:rPr>
                <w:sz w:val="20"/>
                <w:szCs w:val="20"/>
                <w:lang w:eastAsia="en-GB"/>
              </w:rPr>
              <w:t xml:space="preserve"> </w:t>
            </w:r>
            <w:r w:rsidRPr="00DC443C">
              <w:rPr>
                <w:sz w:val="20"/>
                <w:szCs w:val="20"/>
                <w:lang w:eastAsia="en-GB"/>
              </w:rPr>
              <w:t>money prize)</w:t>
            </w:r>
          </w:p>
          <w:p w:rsidR="00DD2AAD" w:rsidRPr="00DC443C" w:rsidRDefault="00DD2AAD" w:rsidP="00DC443C">
            <w:pPr>
              <w:widowControl w:val="0"/>
              <w:autoSpaceDE w:val="0"/>
              <w:autoSpaceDN w:val="0"/>
              <w:adjustRightInd w:val="0"/>
              <w:spacing w:after="0" w:line="250" w:lineRule="auto"/>
              <w:ind w:left="2069" w:right="57" w:hanging="1979"/>
              <w:jc w:val="center"/>
              <w:rPr>
                <w:color w:val="auto"/>
                <w:sz w:val="20"/>
                <w:szCs w:val="20"/>
              </w:rPr>
            </w:pPr>
          </w:p>
        </w:tc>
      </w:tr>
      <w:tr w:rsidR="00DD2AAD" w:rsidRPr="00DC443C" w:rsidTr="00DC443C">
        <w:trPr>
          <w:trHeight w:hRule="exact" w:val="78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8F41AB">
            <w:pPr>
              <w:widowControl w:val="0"/>
              <w:autoSpaceDE w:val="0"/>
              <w:autoSpaceDN w:val="0"/>
              <w:adjustRightInd w:val="0"/>
              <w:spacing w:before="28" w:after="0" w:line="250" w:lineRule="auto"/>
              <w:ind w:left="57" w:right="189"/>
              <w:rPr>
                <w:color w:val="auto"/>
                <w:sz w:val="20"/>
                <w:szCs w:val="20"/>
              </w:rPr>
            </w:pPr>
            <w:r w:rsidRPr="00DC443C">
              <w:rPr>
                <w:color w:val="auto"/>
                <w:sz w:val="20"/>
                <w:szCs w:val="20"/>
              </w:rPr>
              <w:t>D combined money and non-money prize (coin pusher or penny falls machines)</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1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9A4789"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2</w:t>
            </w:r>
            <w:r w:rsidR="00DD2AAD" w:rsidRPr="00DC443C">
              <w:rPr>
                <w:color w:val="auto"/>
                <w:sz w:val="20"/>
                <w:szCs w:val="20"/>
              </w:rPr>
              <w:t>0p</w:t>
            </w:r>
          </w:p>
        </w:tc>
        <w:tc>
          <w:tcPr>
            <w:tcW w:w="3482" w:type="dxa"/>
            <w:tcBorders>
              <w:top w:val="single" w:sz="8" w:space="0" w:color="363435"/>
              <w:left w:val="single" w:sz="8" w:space="0" w:color="363435"/>
              <w:bottom w:val="single" w:sz="8" w:space="0" w:color="363435"/>
              <w:right w:val="single" w:sz="8" w:space="0" w:color="363435"/>
            </w:tcBorders>
          </w:tcPr>
          <w:p w:rsidR="00DD2AAD" w:rsidRPr="00DC443C" w:rsidRDefault="00DC443C" w:rsidP="00DC443C">
            <w:pPr>
              <w:autoSpaceDE w:val="0"/>
              <w:autoSpaceDN w:val="0"/>
              <w:adjustRightInd w:val="0"/>
              <w:spacing w:after="0" w:line="240" w:lineRule="auto"/>
              <w:jc w:val="center"/>
              <w:rPr>
                <w:color w:val="auto"/>
                <w:sz w:val="20"/>
                <w:szCs w:val="20"/>
              </w:rPr>
            </w:pPr>
            <w:r w:rsidRPr="00DC443C">
              <w:rPr>
                <w:sz w:val="20"/>
                <w:szCs w:val="20"/>
                <w:lang w:eastAsia="en-GB"/>
              </w:rPr>
              <w:t>£20 (of which no more than £10 may be a money prize)</w:t>
            </w:r>
          </w:p>
        </w:tc>
      </w:tr>
    </w:tbl>
    <w:p w:rsidR="00DD2AAD" w:rsidRDefault="00DD2AAD">
      <w:pPr>
        <w:widowControl w:val="0"/>
        <w:autoSpaceDE w:val="0"/>
        <w:autoSpaceDN w:val="0"/>
        <w:adjustRightInd w:val="0"/>
        <w:spacing w:after="0" w:line="240" w:lineRule="auto"/>
        <w:rPr>
          <w:rFonts w:ascii="Times New Roman" w:hAnsi="Times New Roman"/>
          <w:sz w:val="24"/>
          <w:szCs w:val="24"/>
        </w:rPr>
      </w:pPr>
    </w:p>
    <w:p w:rsidR="00692AE7" w:rsidRDefault="00692AE7">
      <w:pPr>
        <w:widowControl w:val="0"/>
        <w:autoSpaceDE w:val="0"/>
        <w:autoSpaceDN w:val="0"/>
        <w:adjustRightInd w:val="0"/>
        <w:spacing w:after="0" w:line="240" w:lineRule="auto"/>
        <w:rPr>
          <w:rFonts w:ascii="Times New Roman" w:hAnsi="Times New Roman"/>
          <w:sz w:val="24"/>
          <w:szCs w:val="24"/>
        </w:rPr>
      </w:pPr>
    </w:p>
    <w:p w:rsidR="007D7137" w:rsidRPr="000A73A5" w:rsidRDefault="000A73A5">
      <w:pPr>
        <w:widowControl w:val="0"/>
        <w:autoSpaceDE w:val="0"/>
        <w:autoSpaceDN w:val="0"/>
        <w:adjustRightInd w:val="0"/>
        <w:spacing w:after="0" w:line="240" w:lineRule="auto"/>
        <w:rPr>
          <w:sz w:val="20"/>
          <w:szCs w:val="20"/>
        </w:rPr>
      </w:pPr>
      <w:r w:rsidRPr="000A73A5">
        <w:rPr>
          <w:sz w:val="20"/>
          <w:szCs w:val="20"/>
        </w:rPr>
        <w:t xml:space="preserve">Further information on machine entitlement can be seen in the Commission’s </w:t>
      </w:r>
      <w:hyperlink r:id="rId113" w:history="1">
        <w:r w:rsidRPr="000A73A5">
          <w:rPr>
            <w:rStyle w:val="Hyperlink"/>
            <w:sz w:val="20"/>
            <w:szCs w:val="20"/>
          </w:rPr>
          <w:t xml:space="preserve">Guidance to licensing authorities (Appendix </w:t>
        </w:r>
        <w:r>
          <w:rPr>
            <w:rStyle w:val="Hyperlink"/>
            <w:sz w:val="20"/>
            <w:szCs w:val="20"/>
          </w:rPr>
          <w:t>A</w:t>
        </w:r>
        <w:r w:rsidRPr="000A73A5">
          <w:rPr>
            <w:rStyle w:val="Hyperlink"/>
            <w:sz w:val="20"/>
            <w:szCs w:val="20"/>
          </w:rPr>
          <w:t>).</w:t>
        </w:r>
      </w:hyperlink>
    </w:p>
    <w:p w:rsidR="007D7137" w:rsidRDefault="007D7137">
      <w:pPr>
        <w:widowControl w:val="0"/>
        <w:autoSpaceDE w:val="0"/>
        <w:autoSpaceDN w:val="0"/>
        <w:adjustRightInd w:val="0"/>
        <w:spacing w:after="0" w:line="240" w:lineRule="auto"/>
        <w:rPr>
          <w:rFonts w:ascii="Times New Roman" w:hAnsi="Times New Roman"/>
          <w:sz w:val="24"/>
          <w:szCs w:val="24"/>
        </w:rPr>
      </w:pPr>
    </w:p>
    <w:p w:rsidR="002507BD" w:rsidRDefault="002507BD">
      <w:pPr>
        <w:spacing w:after="0" w:line="240" w:lineRule="auto"/>
        <w:rPr>
          <w:rFonts w:ascii="Times New Roman" w:hAnsi="Times New Roman"/>
          <w:sz w:val="24"/>
          <w:szCs w:val="24"/>
        </w:rPr>
      </w:pPr>
    </w:p>
    <w:p w:rsidR="002507BD" w:rsidRDefault="002507BD">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286652" w:rsidRDefault="00286652">
      <w:pPr>
        <w:spacing w:after="0" w:line="240" w:lineRule="auto"/>
        <w:rPr>
          <w:rFonts w:ascii="Times New Roman" w:hAnsi="Times New Roman"/>
          <w:sz w:val="24"/>
          <w:szCs w:val="24"/>
        </w:rPr>
      </w:pPr>
    </w:p>
    <w:p w:rsidR="00286652" w:rsidRDefault="00286652">
      <w:pPr>
        <w:spacing w:after="0" w:line="240" w:lineRule="auto"/>
        <w:rPr>
          <w:rFonts w:ascii="Times New Roman" w:hAnsi="Times New Roman"/>
          <w:sz w:val="24"/>
          <w:szCs w:val="24"/>
        </w:rPr>
      </w:pPr>
      <w:r>
        <w:rPr>
          <w:rFonts w:ascii="Times New Roman" w:hAnsi="Times New Roman"/>
          <w:sz w:val="24"/>
          <w:szCs w:val="24"/>
        </w:rPr>
        <w:br w:type="page"/>
      </w:r>
    </w:p>
    <w:p w:rsidR="0049183F" w:rsidRDefault="007E57CB">
      <w:pPr>
        <w:spacing w:after="0" w:line="240" w:lineRule="auto"/>
        <w:rPr>
          <w:rFonts w:ascii="Times New Roman" w:hAnsi="Times New Roman"/>
          <w:sz w:val="24"/>
          <w:szCs w:val="24"/>
        </w:rPr>
      </w:pPr>
      <w:r>
        <w:rPr>
          <w:rFonts w:ascii="Times New Roman" w:hAnsi="Times New Roman"/>
          <w:noProof/>
          <w:sz w:val="24"/>
          <w:szCs w:val="24"/>
          <w:lang w:eastAsia="en-GB"/>
        </w:rPr>
        <mc:AlternateContent>
          <mc:Choice Requires="wps">
            <w:drawing>
              <wp:anchor distT="0" distB="0" distL="114300" distR="114300" simplePos="0" relativeHeight="252003328" behindDoc="0" locked="0" layoutInCell="1" allowOverlap="1">
                <wp:simplePos x="0" y="0"/>
                <wp:positionH relativeFrom="column">
                  <wp:align>center</wp:align>
                </wp:positionH>
                <wp:positionV relativeFrom="paragraph">
                  <wp:posOffset>-919480</wp:posOffset>
                </wp:positionV>
                <wp:extent cx="7468235" cy="10525125"/>
                <wp:effectExtent l="12700" t="8890" r="5715" b="10160"/>
                <wp:wrapNone/>
                <wp:docPr id="24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8235" cy="10525125"/>
                        </a:xfrm>
                        <a:prstGeom prst="rect">
                          <a:avLst/>
                        </a:prstGeom>
                        <a:solidFill>
                          <a:srgbClr val="92D050"/>
                        </a:solidFill>
                        <a:ln w="9525">
                          <a:solidFill>
                            <a:srgbClr val="000000"/>
                          </a:solidFill>
                          <a:miter lim="800000"/>
                          <a:headEnd/>
                          <a:tailEnd/>
                        </a:ln>
                      </wps:spPr>
                      <wps:txbx>
                        <w:txbxContent>
                          <w:p w:rsidR="00EB2CF0" w:rsidRDefault="00EB2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109" type="#_x0000_t202" style="position:absolute;margin-left:0;margin-top:-72.4pt;width:588.05pt;height:828.75pt;z-index:252003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" fillcolor="#92d050">
                <v:textbox>
                  <w:txbxContent>
                    <w:p w:rsidR="00EB2CF0" w:rsidRDefault="00EB2CF0"/>
                  </w:txbxContent>
                </v:textbox>
              </v:shape>
            </w:pict>
          </mc:Fallback>
        </mc:AlternateContent>
      </w:r>
    </w:p>
    <w:p w:rsidR="0049183F" w:rsidRDefault="0049183F">
      <w:pPr>
        <w:spacing w:after="0" w:line="240" w:lineRule="auto"/>
        <w:rPr>
          <w:rFonts w:ascii="Times New Roman" w:hAnsi="Times New Roman"/>
          <w:sz w:val="24"/>
          <w:szCs w:val="24"/>
        </w:rPr>
      </w:pPr>
    </w:p>
    <w:p w:rsidR="000F031A" w:rsidRDefault="000F031A">
      <w:pPr>
        <w:spacing w:after="0" w:line="240" w:lineRule="auto"/>
        <w:rPr>
          <w:rFonts w:ascii="Times New Roman" w:hAnsi="Times New Roman"/>
          <w:sz w:val="24"/>
          <w:szCs w:val="24"/>
        </w:rPr>
      </w:pPr>
      <w:r>
        <w:rPr>
          <w:rFonts w:ascii="Times New Roman" w:hAnsi="Times New Roman"/>
          <w:sz w:val="24"/>
          <w:szCs w:val="24"/>
        </w:rPr>
        <w:br w:type="page"/>
      </w:r>
    </w:p>
    <w:p w:rsidR="007D7137" w:rsidRDefault="007D7137">
      <w:pPr>
        <w:widowControl w:val="0"/>
        <w:autoSpaceDE w:val="0"/>
        <w:autoSpaceDN w:val="0"/>
        <w:adjustRightInd w:val="0"/>
        <w:spacing w:after="0" w:line="240" w:lineRule="auto"/>
        <w:rPr>
          <w:rFonts w:ascii="Times New Roman" w:hAnsi="Times New Roman"/>
          <w:sz w:val="24"/>
          <w:szCs w:val="24"/>
        </w:rPr>
      </w:pPr>
    </w:p>
    <w:p w:rsidR="009C6157" w:rsidRDefault="007E57CB" w:rsidP="009C6157">
      <w:pPr>
        <w:widowControl w:val="0"/>
        <w:autoSpaceDE w:val="0"/>
        <w:autoSpaceDN w:val="0"/>
        <w:adjustRightInd w:val="0"/>
        <w:spacing w:after="0" w:line="240" w:lineRule="auto"/>
        <w:ind w:right="340"/>
        <w:outlineLvl w:val="0"/>
        <w:rPr>
          <w:b/>
          <w:bCs/>
          <w:i/>
          <w:iCs/>
          <w:color w:val="61AF2E"/>
          <w:sz w:val="36"/>
          <w:szCs w:val="36"/>
        </w:rPr>
      </w:pPr>
      <w:r>
        <w:rPr>
          <w:noProof/>
          <w:lang w:eastAsia="en-GB"/>
        </w:rPr>
        <mc:AlternateContent>
          <mc:Choice Requires="wps">
            <w:drawing>
              <wp:anchor distT="0" distB="0" distL="114300" distR="114300" simplePos="0" relativeHeight="251757568" behindDoc="1" locked="0" layoutInCell="0" allowOverlap="1">
                <wp:simplePos x="0" y="0"/>
                <wp:positionH relativeFrom="page">
                  <wp:posOffset>0</wp:posOffset>
                </wp:positionH>
                <wp:positionV relativeFrom="page">
                  <wp:posOffset>0</wp:posOffset>
                </wp:positionV>
                <wp:extent cx="0" cy="1427480"/>
                <wp:effectExtent l="0" t="0" r="0" b="1270"/>
                <wp:wrapNone/>
                <wp:docPr id="24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27480"/>
                        </a:xfrm>
                        <a:custGeom>
                          <a:avLst/>
                          <a:gdLst>
                            <a:gd name="T0" fmla="*/ 2248 h 2248"/>
                            <a:gd name="T1" fmla="*/ 2248 h 2248"/>
                            <a:gd name="T2" fmla="*/ 0 h 2248"/>
                            <a:gd name="T3" fmla="*/ 0 h 2248"/>
                            <a:gd name="T4" fmla="*/ 2248 h 2248"/>
                          </a:gdLst>
                          <a:ahLst/>
                          <a:cxnLst>
                            <a:cxn ang="0">
                              <a:pos x="0" y="T0"/>
                            </a:cxn>
                            <a:cxn ang="0">
                              <a:pos x="0" y="T1"/>
                            </a:cxn>
                            <a:cxn ang="0">
                              <a:pos x="0" y="T2"/>
                            </a:cxn>
                            <a:cxn ang="0">
                              <a:pos x="0" y="T3"/>
                            </a:cxn>
                            <a:cxn ang="0">
                              <a:pos x="0" y="T4"/>
                            </a:cxn>
                          </a:cxnLst>
                          <a:rect l="0" t="0" r="r" b="b"/>
                          <a:pathLst>
                            <a:path h="2248">
                              <a:moveTo>
                                <a:pt x="0" y="2248"/>
                              </a:moveTo>
                              <a:lnTo>
                                <a:pt x="0" y="2248"/>
                              </a:lnTo>
                              <a:lnTo>
                                <a:pt x="0" y="0"/>
                              </a:lnTo>
                              <a:lnTo>
                                <a:pt x="0" y="2248"/>
                              </a:lnTo>
                              <a:close/>
                            </a:path>
                          </a:pathLst>
                        </a:custGeom>
                        <a:solidFill>
                          <a:srgbClr val="7EC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EBB9E" id="Freeform 10" o:spid="_x0000_s1026" style="position:absolute;margin-left:0;margin-top:0;width:0;height:112.4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0,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" o:allowincell="f" path="m,2248r,l,,,2248xe" fillcolor="#7ec24d" stroked="f">
                <v:path arrowok="t" o:connecttype="custom" o:connectlocs="0,1427480;0,1427480;0,0;0,0;0,1427480" o:connectangles="0,0,0,0,0"/>
                <w10:wrap anchorx="page" anchory="page"/>
              </v:shape>
            </w:pict>
          </mc:Fallback>
        </mc:AlternateContent>
      </w:r>
      <w:r>
        <w:rPr>
          <w:noProof/>
          <w:lang w:eastAsia="en-GB"/>
        </w:rPr>
        <mc:AlternateContent>
          <mc:Choice Requires="wps">
            <w:drawing>
              <wp:anchor distT="0" distB="0" distL="114300" distR="114300" simplePos="0" relativeHeight="251756544" behindDoc="1" locked="0" layoutInCell="0" allowOverlap="1">
                <wp:simplePos x="0" y="0"/>
                <wp:positionH relativeFrom="page">
                  <wp:posOffset>0</wp:posOffset>
                </wp:positionH>
                <wp:positionV relativeFrom="page">
                  <wp:posOffset>0</wp:posOffset>
                </wp:positionV>
                <wp:extent cx="7560310" cy="10692130"/>
                <wp:effectExtent l="0" t="0" r="2540" b="4445"/>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CF0" w:rsidRDefault="00EB2CF0" w:rsidP="007D7137">
                            <w:pPr>
                              <w:rPr>
                                <w:szCs w:val="20"/>
                              </w:rPr>
                            </w:pPr>
                            <w:r>
                              <w:rPr>
                                <w:szCs w:val="20"/>
                              </w:rPr>
                              <w:tab/>
                            </w:r>
                          </w:p>
                          <w:p w:rsidR="00EB2CF0" w:rsidRPr="007D7137" w:rsidRDefault="00EB2CF0" w:rsidP="007D7137">
                            <w:pPr>
                              <w:rPr>
                                <w:szCs w:val="20"/>
                              </w:rPr>
                            </w:pPr>
                            <w:r>
                              <w:rPr>
                                <w:szCs w:val="20"/>
                              </w:rPr>
                              <w:tab/>
                            </w:r>
                            <w:r>
                              <w:rPr>
                                <w:noProof/>
                                <w:lang w:eastAsia="en-GB"/>
                              </w:rPr>
                              <w:drawing>
                                <wp:inline distT="0" distB="0" distL="0" distR="0">
                                  <wp:extent cx="1620000" cy="1296000"/>
                                  <wp:effectExtent l="19050" t="0" r="0" b="0"/>
                                  <wp:docPr id="260" name="Picture 6" descr="GCSlotMachine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CSlotMachine001lo"/>
                                          <pic:cNvPicPr preferRelativeResize="0">
                                            <a:picLocks noChangeAspect="1" noChangeArrowheads="1"/>
                                          </pic:cNvPicPr>
                                        </pic:nvPicPr>
                                        <pic:blipFill>
                                          <a:blip r:embed="rId67"/>
                                          <a:stretch>
                                            <a:fillRect/>
                                          </a:stretch>
                                        </pic:blipFill>
                                        <pic:spPr bwMode="auto">
                                          <a:xfrm>
                                            <a:off x="0" y="0"/>
                                            <a:ext cx="1620000" cy="1296000"/>
                                          </a:xfrm>
                                          <a:prstGeom prst="rect">
                                            <a:avLst/>
                                          </a:prstGeom>
                                          <a:noFill/>
                                          <a:ln w="9525">
                                            <a:noFill/>
                                            <a:miter lim="800000"/>
                                            <a:headEnd/>
                                            <a:tailEnd/>
                                          </a:ln>
                                        </pic:spPr>
                                      </pic:pic>
                                    </a:graphicData>
                                  </a:graphic>
                                </wp:inline>
                              </w:drawing>
                            </w:r>
                            <w:r>
                              <w:rPr>
                                <w:noProof/>
                                <w:lang w:eastAsia="en-GB"/>
                              </w:rPr>
                              <w:drawing>
                                <wp:inline distT="0" distB="0" distL="0" distR="0">
                                  <wp:extent cx="1619250" cy="1294734"/>
                                  <wp:effectExtent l="19050" t="0" r="0" b="0"/>
                                  <wp:docPr id="261" name="Picture 9" descr="GCRemoteMobile002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CRemoteMobile002lo"/>
                                          <pic:cNvPicPr>
                                            <a:picLocks noChangeAspect="1" noChangeArrowheads="1"/>
                                          </pic:cNvPicPr>
                                        </pic:nvPicPr>
                                        <pic:blipFill>
                                          <a:blip r:embed="rId114"/>
                                          <a:stretch>
                                            <a:fillRect/>
                                          </a:stretch>
                                        </pic:blipFill>
                                        <pic:spPr bwMode="auto">
                                          <a:xfrm>
                                            <a:off x="0" y="0"/>
                                            <a:ext cx="1620000" cy="1295334"/>
                                          </a:xfrm>
                                          <a:prstGeom prst="rect">
                                            <a:avLst/>
                                          </a:prstGeom>
                                          <a:noFill/>
                                          <a:ln w="9525">
                                            <a:noFill/>
                                            <a:miter lim="800000"/>
                                            <a:headEnd/>
                                            <a:tailEnd/>
                                          </a:ln>
                                        </pic:spPr>
                                      </pic:pic>
                                    </a:graphicData>
                                  </a:graphic>
                                </wp:inline>
                              </w:drawing>
                            </w:r>
                            <w:r>
                              <w:rPr>
                                <w:noProof/>
                                <w:lang w:eastAsia="en-GB"/>
                              </w:rPr>
                              <w:drawing>
                                <wp:inline distT="0" distB="0" distL="0" distR="0">
                                  <wp:extent cx="1620000" cy="1296000"/>
                                  <wp:effectExtent l="19050" t="0" r="0" b="0"/>
                                  <wp:docPr id="263" name="Picture 8" descr="GCBingoMarker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CBingoMarker001lo"/>
                                          <pic:cNvPicPr>
                                            <a:picLocks noChangeAspect="1" noChangeArrowheads="1"/>
                                          </pic:cNvPicPr>
                                        </pic:nvPicPr>
                                        <pic:blipFill>
                                          <a:blip r:embed="rId42"/>
                                          <a:stretch>
                                            <a:fillRect/>
                                          </a:stretch>
                                        </pic:blipFill>
                                        <pic:spPr bwMode="auto">
                                          <a:xfrm>
                                            <a:off x="0" y="0"/>
                                            <a:ext cx="1620000" cy="1296000"/>
                                          </a:xfrm>
                                          <a:prstGeom prst="rect">
                                            <a:avLst/>
                                          </a:prstGeom>
                                          <a:noFill/>
                                          <a:ln w="9525">
                                            <a:noFill/>
                                            <a:miter lim="800000"/>
                                            <a:headEnd/>
                                            <a:tailEnd/>
                                          </a:ln>
                                        </pic:spPr>
                                      </pic:pic>
                                    </a:graphicData>
                                  </a:graphic>
                                </wp:inline>
                              </w:drawing>
                            </w:r>
                            <w:r>
                              <w:rPr>
                                <w:noProof/>
                                <w:lang w:eastAsia="en-GB"/>
                              </w:rPr>
                              <w:drawing>
                                <wp:inline distT="0" distB="0" distL="0" distR="0">
                                  <wp:extent cx="1619250" cy="1294734"/>
                                  <wp:effectExtent l="19050" t="0" r="0" b="0"/>
                                  <wp:docPr id="264" name="Picture 7" descr="GCPolicyCrowd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CPolicyCrowd001lo"/>
                                          <pic:cNvPicPr>
                                            <a:picLocks noChangeAspect="1" noChangeArrowheads="1"/>
                                          </pic:cNvPicPr>
                                        </pic:nvPicPr>
                                        <pic:blipFill>
                                          <a:blip r:embed="rId115"/>
                                          <a:stretch>
                                            <a:fillRect/>
                                          </a:stretch>
                                        </pic:blipFill>
                                        <pic:spPr bwMode="auto">
                                          <a:xfrm>
                                            <a:off x="0" y="0"/>
                                            <a:ext cx="1620000" cy="1295334"/>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0" type="#_x0000_t202" style="position:absolute;margin-left:0;margin-top:0;width:595.3pt;height:841.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VB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" o:allowincell="f" filled="f" stroked="f">
                <v:textbox inset="0,0,0,0">
                  <w:txbxContent>
                    <w:p w:rsidR="00EB2CF0" w:rsidRDefault="00EB2CF0" w:rsidP="007D7137">
                      <w:pPr>
                        <w:rPr>
                          <w:szCs w:val="20"/>
                        </w:rPr>
                      </w:pPr>
                      <w:r>
                        <w:rPr>
                          <w:szCs w:val="20"/>
                        </w:rPr>
                        <w:tab/>
                      </w:r>
                    </w:p>
                    <w:p w:rsidR="00EB2CF0" w:rsidRPr="007D7137" w:rsidRDefault="00EB2CF0" w:rsidP="007D7137">
                      <w:pPr>
                        <w:rPr>
                          <w:szCs w:val="20"/>
                        </w:rPr>
                      </w:pPr>
                      <w:r>
                        <w:rPr>
                          <w:szCs w:val="20"/>
                        </w:rPr>
                        <w:tab/>
                      </w:r>
                      <w:r>
                        <w:rPr>
                          <w:noProof/>
                          <w:lang w:eastAsia="en-GB"/>
                        </w:rPr>
                        <w:drawing>
                          <wp:inline distT="0" distB="0" distL="0" distR="0">
                            <wp:extent cx="1620000" cy="1296000"/>
                            <wp:effectExtent l="19050" t="0" r="0" b="0"/>
                            <wp:docPr id="260" name="Picture 6" descr="GCSlotMachine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CSlotMachine001lo"/>
                                    <pic:cNvPicPr preferRelativeResize="0">
                                      <a:picLocks noChangeAspect="1" noChangeArrowheads="1"/>
                                    </pic:cNvPicPr>
                                  </pic:nvPicPr>
                                  <pic:blipFill>
                                    <a:blip r:embed="rId67"/>
                                    <a:stretch>
                                      <a:fillRect/>
                                    </a:stretch>
                                  </pic:blipFill>
                                  <pic:spPr bwMode="auto">
                                    <a:xfrm>
                                      <a:off x="0" y="0"/>
                                      <a:ext cx="1620000" cy="1296000"/>
                                    </a:xfrm>
                                    <a:prstGeom prst="rect">
                                      <a:avLst/>
                                    </a:prstGeom>
                                    <a:noFill/>
                                    <a:ln w="9525">
                                      <a:noFill/>
                                      <a:miter lim="800000"/>
                                      <a:headEnd/>
                                      <a:tailEnd/>
                                    </a:ln>
                                  </pic:spPr>
                                </pic:pic>
                              </a:graphicData>
                            </a:graphic>
                          </wp:inline>
                        </w:drawing>
                      </w:r>
                      <w:r>
                        <w:rPr>
                          <w:noProof/>
                          <w:lang w:eastAsia="en-GB"/>
                        </w:rPr>
                        <w:drawing>
                          <wp:inline distT="0" distB="0" distL="0" distR="0">
                            <wp:extent cx="1619250" cy="1294734"/>
                            <wp:effectExtent l="19050" t="0" r="0" b="0"/>
                            <wp:docPr id="261" name="Picture 9" descr="GCRemoteMobile002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CRemoteMobile002lo"/>
                                    <pic:cNvPicPr>
                                      <a:picLocks noChangeAspect="1" noChangeArrowheads="1"/>
                                    </pic:cNvPicPr>
                                  </pic:nvPicPr>
                                  <pic:blipFill>
                                    <a:blip r:embed="rId114"/>
                                    <a:stretch>
                                      <a:fillRect/>
                                    </a:stretch>
                                  </pic:blipFill>
                                  <pic:spPr bwMode="auto">
                                    <a:xfrm>
                                      <a:off x="0" y="0"/>
                                      <a:ext cx="1620000" cy="1295334"/>
                                    </a:xfrm>
                                    <a:prstGeom prst="rect">
                                      <a:avLst/>
                                    </a:prstGeom>
                                    <a:noFill/>
                                    <a:ln w="9525">
                                      <a:noFill/>
                                      <a:miter lim="800000"/>
                                      <a:headEnd/>
                                      <a:tailEnd/>
                                    </a:ln>
                                  </pic:spPr>
                                </pic:pic>
                              </a:graphicData>
                            </a:graphic>
                          </wp:inline>
                        </w:drawing>
                      </w:r>
                      <w:r>
                        <w:rPr>
                          <w:noProof/>
                          <w:lang w:eastAsia="en-GB"/>
                        </w:rPr>
                        <w:drawing>
                          <wp:inline distT="0" distB="0" distL="0" distR="0">
                            <wp:extent cx="1620000" cy="1296000"/>
                            <wp:effectExtent l="19050" t="0" r="0" b="0"/>
                            <wp:docPr id="263" name="Picture 8" descr="GCBingoMarker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CBingoMarker001lo"/>
                                    <pic:cNvPicPr>
                                      <a:picLocks noChangeAspect="1" noChangeArrowheads="1"/>
                                    </pic:cNvPicPr>
                                  </pic:nvPicPr>
                                  <pic:blipFill>
                                    <a:blip r:embed="rId42"/>
                                    <a:stretch>
                                      <a:fillRect/>
                                    </a:stretch>
                                  </pic:blipFill>
                                  <pic:spPr bwMode="auto">
                                    <a:xfrm>
                                      <a:off x="0" y="0"/>
                                      <a:ext cx="1620000" cy="1296000"/>
                                    </a:xfrm>
                                    <a:prstGeom prst="rect">
                                      <a:avLst/>
                                    </a:prstGeom>
                                    <a:noFill/>
                                    <a:ln w="9525">
                                      <a:noFill/>
                                      <a:miter lim="800000"/>
                                      <a:headEnd/>
                                      <a:tailEnd/>
                                    </a:ln>
                                  </pic:spPr>
                                </pic:pic>
                              </a:graphicData>
                            </a:graphic>
                          </wp:inline>
                        </w:drawing>
                      </w:r>
                      <w:r>
                        <w:rPr>
                          <w:noProof/>
                          <w:lang w:eastAsia="en-GB"/>
                        </w:rPr>
                        <w:drawing>
                          <wp:inline distT="0" distB="0" distL="0" distR="0">
                            <wp:extent cx="1619250" cy="1294734"/>
                            <wp:effectExtent l="19050" t="0" r="0" b="0"/>
                            <wp:docPr id="264" name="Picture 7" descr="GCPolicyCrowd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CPolicyCrowd001lo"/>
                                    <pic:cNvPicPr>
                                      <a:picLocks noChangeAspect="1" noChangeArrowheads="1"/>
                                    </pic:cNvPicPr>
                                  </pic:nvPicPr>
                                  <pic:blipFill>
                                    <a:blip r:embed="rId115"/>
                                    <a:stretch>
                                      <a:fillRect/>
                                    </a:stretch>
                                  </pic:blipFill>
                                  <pic:spPr bwMode="auto">
                                    <a:xfrm>
                                      <a:off x="0" y="0"/>
                                      <a:ext cx="1620000" cy="1295334"/>
                                    </a:xfrm>
                                    <a:prstGeom prst="rect">
                                      <a:avLst/>
                                    </a:prstGeom>
                                    <a:noFill/>
                                    <a:ln w="9525">
                                      <a:noFill/>
                                      <a:miter lim="800000"/>
                                      <a:headEnd/>
                                      <a:tailEnd/>
                                    </a:ln>
                                  </pic:spPr>
                                </pic:pic>
                              </a:graphicData>
                            </a:graphic>
                          </wp:inline>
                        </w:drawing>
                      </w:r>
                    </w:p>
                  </w:txbxContent>
                </v:textbox>
                <w10:wrap anchorx="page" anchory="page"/>
              </v:shape>
            </w:pict>
          </mc:Fallback>
        </mc:AlternateContent>
      </w: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DD2AAD" w:rsidRPr="00D62A52" w:rsidRDefault="00D62A52" w:rsidP="009C6157">
      <w:pPr>
        <w:widowControl w:val="0"/>
        <w:autoSpaceDE w:val="0"/>
        <w:autoSpaceDN w:val="0"/>
        <w:adjustRightInd w:val="0"/>
        <w:spacing w:after="0" w:line="240" w:lineRule="auto"/>
        <w:ind w:right="340"/>
        <w:jc w:val="center"/>
        <w:outlineLvl w:val="0"/>
        <w:rPr>
          <w:color w:val="61AF2E"/>
          <w:sz w:val="36"/>
          <w:szCs w:val="36"/>
        </w:rPr>
      </w:pPr>
      <w:r w:rsidRPr="00D62A52">
        <w:rPr>
          <w:b/>
          <w:bCs/>
          <w:i/>
          <w:iCs/>
          <w:color w:val="61AF2E"/>
          <w:sz w:val="36"/>
          <w:szCs w:val="36"/>
        </w:rPr>
        <w:t>Keeping</w:t>
      </w:r>
      <w:r w:rsidR="00DD2AAD" w:rsidRPr="00D62A52">
        <w:rPr>
          <w:b/>
          <w:bCs/>
          <w:i/>
          <w:iCs/>
          <w:color w:val="61AF2E"/>
          <w:sz w:val="36"/>
          <w:szCs w:val="36"/>
        </w:rPr>
        <w:t xml:space="preserve"> gambling fair and safe for all</w:t>
      </w:r>
    </w:p>
    <w:p w:rsidR="00DD2AAD" w:rsidRPr="00ED34ED" w:rsidRDefault="00DD2AAD" w:rsidP="00392CD0">
      <w:pPr>
        <w:widowControl w:val="0"/>
        <w:autoSpaceDE w:val="0"/>
        <w:autoSpaceDN w:val="0"/>
        <w:adjustRightInd w:val="0"/>
        <w:spacing w:after="0" w:line="240" w:lineRule="auto"/>
        <w:rPr>
          <w:color w:val="0E1608"/>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rPr>
      </w:pPr>
    </w:p>
    <w:p w:rsidR="00DD2AAD" w:rsidRDefault="00DD2AAD" w:rsidP="00392CD0">
      <w:pPr>
        <w:widowControl w:val="0"/>
        <w:autoSpaceDE w:val="0"/>
        <w:autoSpaceDN w:val="0"/>
        <w:adjustRightInd w:val="0"/>
        <w:spacing w:after="0" w:line="240" w:lineRule="auto"/>
        <w:ind w:left="100"/>
        <w:rPr>
          <w:color w:val="000000"/>
        </w:rPr>
      </w:pPr>
      <w:r>
        <w:t>For</w:t>
      </w:r>
      <w:r>
        <w:rPr>
          <w:spacing w:val="-6"/>
        </w:rPr>
        <w:t xml:space="preserve"> </w:t>
      </w:r>
      <w:r>
        <w:t>further information or to register your interest in the Commission please visit our website at:</w:t>
      </w:r>
    </w:p>
    <w:p w:rsidR="00DD2AAD" w:rsidRPr="00D62A52" w:rsidRDefault="00E2578E" w:rsidP="00392CD0">
      <w:pPr>
        <w:widowControl w:val="0"/>
        <w:autoSpaceDE w:val="0"/>
        <w:autoSpaceDN w:val="0"/>
        <w:adjustRightInd w:val="0"/>
        <w:spacing w:after="0" w:line="240" w:lineRule="auto"/>
        <w:ind w:left="100"/>
        <w:rPr>
          <w:color w:val="61AF2E"/>
        </w:rPr>
      </w:pPr>
      <w:hyperlink r:id="rId116" w:history="1">
        <w:r w:rsidR="00DD2AAD" w:rsidRPr="00D62A52">
          <w:rPr>
            <w:b/>
            <w:bCs/>
            <w:color w:val="61AF2E"/>
          </w:rPr>
          <w:t>ww</w:t>
        </w:r>
        <w:r w:rsidR="00DD2AAD" w:rsidRPr="00D62A52">
          <w:rPr>
            <w:b/>
            <w:bCs/>
            <w:color w:val="61AF2E"/>
            <w:spacing w:val="-8"/>
          </w:rPr>
          <w:t>w</w:t>
        </w:r>
        <w:r w:rsidR="00DD2AAD" w:rsidRPr="00D62A52">
          <w:rPr>
            <w:b/>
            <w:bCs/>
            <w:color w:val="61AF2E"/>
          </w:rPr>
          <w:t>.gamblingcommission.go</w:t>
        </w:r>
        <w:r w:rsidR="00DD2AAD" w:rsidRPr="00D62A52">
          <w:rPr>
            <w:b/>
            <w:bCs/>
            <w:color w:val="61AF2E"/>
            <w:spacing w:val="-16"/>
          </w:rPr>
          <w:t>v</w:t>
        </w:r>
        <w:r w:rsidR="00DD2AAD" w:rsidRPr="00D62A52">
          <w:rPr>
            <w:b/>
            <w:bCs/>
            <w:color w:val="61AF2E"/>
          </w:rPr>
          <w:t>.uk</w:t>
        </w:r>
      </w:hyperlink>
    </w:p>
    <w:p w:rsidR="00DD2AAD" w:rsidRDefault="00DD2AAD" w:rsidP="00392CD0">
      <w:pPr>
        <w:widowControl w:val="0"/>
        <w:autoSpaceDE w:val="0"/>
        <w:autoSpaceDN w:val="0"/>
        <w:adjustRightInd w:val="0"/>
        <w:spacing w:after="0" w:line="240" w:lineRule="auto"/>
        <w:rPr>
          <w:color w:val="000000"/>
          <w:sz w:val="26"/>
          <w:szCs w:val="26"/>
        </w:rPr>
      </w:pPr>
    </w:p>
    <w:p w:rsidR="00DD2AAD" w:rsidRDefault="00DD2AAD" w:rsidP="00392CD0">
      <w:pPr>
        <w:widowControl w:val="0"/>
        <w:autoSpaceDE w:val="0"/>
        <w:autoSpaceDN w:val="0"/>
        <w:adjustRightInd w:val="0"/>
        <w:spacing w:after="0" w:line="240" w:lineRule="auto"/>
        <w:ind w:left="100"/>
        <w:outlineLvl w:val="0"/>
        <w:rPr>
          <w:color w:val="000000"/>
        </w:rPr>
      </w:pPr>
      <w:r>
        <w:t>Copies</w:t>
      </w:r>
      <w:r>
        <w:rPr>
          <w:spacing w:val="-6"/>
        </w:rPr>
        <w:t xml:space="preserve"> </w:t>
      </w:r>
      <w:r>
        <w:t>of this document are available in alternative formats on request.</w:t>
      </w:r>
    </w:p>
    <w:p w:rsidR="00DD2AAD" w:rsidRDefault="00DD2AAD" w:rsidP="00392CD0">
      <w:pPr>
        <w:widowControl w:val="0"/>
        <w:autoSpaceDE w:val="0"/>
        <w:autoSpaceDN w:val="0"/>
        <w:adjustRightInd w:val="0"/>
        <w:spacing w:after="0" w:line="240" w:lineRule="auto"/>
        <w:rPr>
          <w:color w:val="000000"/>
          <w:sz w:val="26"/>
          <w:szCs w:val="26"/>
        </w:rPr>
      </w:pPr>
    </w:p>
    <w:p w:rsidR="00DD2AAD" w:rsidRDefault="00DD2AAD" w:rsidP="00392CD0">
      <w:pPr>
        <w:widowControl w:val="0"/>
        <w:autoSpaceDE w:val="0"/>
        <w:autoSpaceDN w:val="0"/>
        <w:adjustRightInd w:val="0"/>
        <w:spacing w:after="0" w:line="240" w:lineRule="auto"/>
        <w:ind w:left="100" w:right="8315"/>
        <w:rPr>
          <w:color w:val="000000"/>
        </w:rPr>
      </w:pPr>
      <w:r>
        <w:t>Gambling</w:t>
      </w:r>
      <w:r>
        <w:rPr>
          <w:spacing w:val="-6"/>
        </w:rPr>
        <w:t xml:space="preserve"> </w:t>
      </w:r>
      <w:r>
        <w:t xml:space="preserve">Commission </w:t>
      </w:r>
      <w:r>
        <w:rPr>
          <w:spacing w:val="-4"/>
        </w:rPr>
        <w:t>V</w:t>
      </w:r>
      <w:r>
        <w:t xml:space="preserve">ictoria Square House </w:t>
      </w:r>
      <w:r>
        <w:rPr>
          <w:spacing w:val="-4"/>
        </w:rPr>
        <w:t>V</w:t>
      </w:r>
      <w:r>
        <w:t>ictoria Square Birmingham B2 4BP</w:t>
      </w:r>
    </w:p>
    <w:p w:rsidR="00DD2AAD" w:rsidRDefault="00DD2AAD" w:rsidP="00392CD0">
      <w:pPr>
        <w:widowControl w:val="0"/>
        <w:autoSpaceDE w:val="0"/>
        <w:autoSpaceDN w:val="0"/>
        <w:adjustRightInd w:val="0"/>
        <w:spacing w:after="0" w:line="240" w:lineRule="auto"/>
        <w:rPr>
          <w:color w:val="000000"/>
          <w:sz w:val="26"/>
          <w:szCs w:val="26"/>
        </w:rPr>
      </w:pPr>
    </w:p>
    <w:p w:rsidR="00DD2AAD" w:rsidRDefault="00DD2AAD" w:rsidP="00392CD0">
      <w:pPr>
        <w:widowControl w:val="0"/>
        <w:autoSpaceDE w:val="0"/>
        <w:autoSpaceDN w:val="0"/>
        <w:adjustRightInd w:val="0"/>
        <w:spacing w:after="0" w:line="240" w:lineRule="auto"/>
        <w:ind w:left="100"/>
        <w:outlineLvl w:val="0"/>
        <w:rPr>
          <w:color w:val="000000"/>
        </w:rPr>
      </w:pPr>
      <w:r w:rsidRPr="00D62A52">
        <w:rPr>
          <w:b/>
          <w:bCs/>
          <w:color w:val="61AF2E"/>
        </w:rPr>
        <w:t>T</w:t>
      </w:r>
      <w:r>
        <w:rPr>
          <w:b/>
          <w:bCs/>
          <w:color w:val="7EC24D"/>
          <w:spacing w:val="-6"/>
        </w:rPr>
        <w:t xml:space="preserve"> </w:t>
      </w:r>
      <w:r>
        <w:t>0121 230 6666</w:t>
      </w:r>
    </w:p>
    <w:p w:rsidR="00DD2AAD" w:rsidRDefault="00DD2AAD" w:rsidP="00392CD0">
      <w:pPr>
        <w:widowControl w:val="0"/>
        <w:autoSpaceDE w:val="0"/>
        <w:autoSpaceDN w:val="0"/>
        <w:adjustRightInd w:val="0"/>
        <w:spacing w:after="0" w:line="240" w:lineRule="auto"/>
        <w:ind w:left="100"/>
        <w:outlineLvl w:val="0"/>
        <w:rPr>
          <w:color w:val="000000"/>
        </w:rPr>
      </w:pPr>
      <w:r w:rsidRPr="00D62A52">
        <w:rPr>
          <w:b/>
          <w:bCs/>
          <w:color w:val="61AF2E"/>
        </w:rPr>
        <w:t>F</w:t>
      </w:r>
      <w:r>
        <w:rPr>
          <w:b/>
          <w:bCs/>
          <w:color w:val="7EC24D"/>
          <w:spacing w:val="-6"/>
        </w:rPr>
        <w:t xml:space="preserve"> </w:t>
      </w:r>
      <w:r>
        <w:t>0121 230 6720</w:t>
      </w:r>
    </w:p>
    <w:p w:rsidR="00DD2AAD" w:rsidRDefault="00DD2AAD" w:rsidP="00392CD0">
      <w:pPr>
        <w:widowControl w:val="0"/>
        <w:autoSpaceDE w:val="0"/>
        <w:autoSpaceDN w:val="0"/>
        <w:adjustRightInd w:val="0"/>
        <w:spacing w:after="0" w:line="240" w:lineRule="auto"/>
        <w:ind w:left="100"/>
        <w:rPr>
          <w:color w:val="000000"/>
        </w:rPr>
      </w:pPr>
      <w:r w:rsidRPr="00D62A52">
        <w:rPr>
          <w:b/>
          <w:bCs/>
          <w:color w:val="61AF2E"/>
        </w:rPr>
        <w:t>E</w:t>
      </w:r>
      <w:r>
        <w:rPr>
          <w:b/>
          <w:bCs/>
          <w:color w:val="7EC24D"/>
          <w:spacing w:val="-6"/>
        </w:rPr>
        <w:t xml:space="preserve"> </w:t>
      </w:r>
      <w:hyperlink r:id="rId117" w:history="1">
        <w:r>
          <w:t>info@gamblingcommission.go</w:t>
        </w:r>
        <w:r>
          <w:rPr>
            <w:spacing w:val="-16"/>
          </w:rPr>
          <w:t>v</w:t>
        </w:r>
        <w:r>
          <w:t>.uk</w:t>
        </w:r>
      </w:hyperlink>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Pr="00D62A52" w:rsidRDefault="00DD2AAD" w:rsidP="00392CD0">
      <w:pPr>
        <w:widowControl w:val="0"/>
        <w:autoSpaceDE w:val="0"/>
        <w:autoSpaceDN w:val="0"/>
        <w:adjustRightInd w:val="0"/>
        <w:spacing w:after="0" w:line="240" w:lineRule="auto"/>
        <w:ind w:left="100"/>
        <w:outlineLvl w:val="0"/>
        <w:rPr>
          <w:color w:val="61AF2E"/>
        </w:rPr>
      </w:pPr>
      <w:r w:rsidRPr="00D62A52">
        <w:rPr>
          <w:b/>
          <w:bCs/>
          <w:color w:val="61AF2E"/>
        </w:rPr>
        <w:t>Gambling</w:t>
      </w:r>
      <w:r w:rsidRPr="00D62A52">
        <w:rPr>
          <w:b/>
          <w:bCs/>
          <w:color w:val="61AF2E"/>
          <w:spacing w:val="-6"/>
        </w:rPr>
        <w:t xml:space="preserve"> </w:t>
      </w:r>
      <w:r w:rsidRPr="00D62A52">
        <w:rPr>
          <w:b/>
          <w:bCs/>
          <w:color w:val="61AF2E"/>
        </w:rPr>
        <w:t>Commission</w:t>
      </w:r>
    </w:p>
    <w:p w:rsidR="00DD2AAD" w:rsidRPr="00E73338" w:rsidRDefault="00DD2AAD" w:rsidP="00392CD0">
      <w:pPr>
        <w:widowControl w:val="0"/>
        <w:tabs>
          <w:tab w:val="left" w:pos="9620"/>
        </w:tabs>
        <w:autoSpaceDE w:val="0"/>
        <w:autoSpaceDN w:val="0"/>
        <w:adjustRightInd w:val="0"/>
        <w:spacing w:after="0" w:line="240" w:lineRule="auto"/>
        <w:ind w:left="100"/>
        <w:rPr>
          <w:b/>
          <w:bCs/>
          <w:color w:val="7EC24D"/>
        </w:rPr>
      </w:pPr>
      <w:r w:rsidRPr="00D62A52">
        <w:rPr>
          <w:b/>
          <w:bCs/>
          <w:color w:val="61AF2E"/>
        </w:rPr>
        <w:t>Published</w:t>
      </w:r>
      <w:r w:rsidRPr="00D62A52">
        <w:rPr>
          <w:b/>
          <w:bCs/>
          <w:color w:val="61AF2E"/>
          <w:spacing w:val="-6"/>
        </w:rPr>
        <w:t xml:space="preserve"> </w:t>
      </w:r>
      <w:r w:rsidR="00C00EFA">
        <w:rPr>
          <w:b/>
          <w:bCs/>
          <w:color w:val="61AF2E"/>
        </w:rPr>
        <w:t>June</w:t>
      </w:r>
      <w:r w:rsidR="00E4397C" w:rsidRPr="00D62A52">
        <w:rPr>
          <w:b/>
          <w:bCs/>
          <w:color w:val="61AF2E"/>
        </w:rPr>
        <w:t xml:space="preserve"> 201</w:t>
      </w:r>
      <w:r w:rsidR="00C00EFA">
        <w:rPr>
          <w:b/>
          <w:bCs/>
          <w:color w:val="61AF2E"/>
        </w:rPr>
        <w:t>5</w:t>
      </w:r>
      <w:r>
        <w:rPr>
          <w:b/>
          <w:bCs/>
          <w:color w:val="7EC24D"/>
        </w:rPr>
        <w:tab/>
      </w:r>
      <w:r w:rsidR="00E73338">
        <w:rPr>
          <w:b/>
          <w:bCs/>
          <w:color w:val="7EC24D"/>
        </w:rPr>
        <w:t>AR 15/01</w:t>
      </w:r>
    </w:p>
    <w:sectPr w:rsidR="00DD2AAD" w:rsidRPr="00E73338" w:rsidSect="00461CA7">
      <w:footerReference w:type="default" r:id="rId118"/>
      <w:footnotePr>
        <w:pos w:val="beneathText"/>
      </w:footnotePr>
      <w:endnotePr>
        <w:numFmt w:val="decimal"/>
      </w:endnotePr>
      <w:pgSz w:w="11920" w:h="16840"/>
      <w:pgMar w:top="1560" w:right="620" w:bottom="280" w:left="620" w:header="720" w:footer="720" w:gutter="0"/>
      <w:cols w:space="720" w:equalWidth="0">
        <w:col w:w="106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78E" w:rsidRDefault="00E2578E" w:rsidP="004565CC">
      <w:pPr>
        <w:spacing w:after="0" w:line="240" w:lineRule="auto"/>
      </w:pPr>
      <w:r>
        <w:separator/>
      </w:r>
    </w:p>
  </w:endnote>
  <w:endnote w:type="continuationSeparator" w:id="0">
    <w:p w:rsidR="00E2578E" w:rsidRDefault="00E2578E" w:rsidP="00456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lgerian">
    <w:altName w:val="Amienne"/>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CF0" w:rsidRDefault="00EB2CF0">
    <w:pPr>
      <w:pStyle w:val="Footer"/>
      <w:jc w:val="both"/>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78E" w:rsidRDefault="00E2578E" w:rsidP="004565CC">
      <w:pPr>
        <w:spacing w:after="0" w:line="240" w:lineRule="auto"/>
      </w:pPr>
      <w:r>
        <w:separator/>
      </w:r>
    </w:p>
  </w:footnote>
  <w:footnote w:type="continuationSeparator" w:id="0">
    <w:p w:rsidR="00E2578E" w:rsidRDefault="00E2578E" w:rsidP="004565CC">
      <w:pPr>
        <w:spacing w:after="0" w:line="240" w:lineRule="auto"/>
      </w:pPr>
      <w:r>
        <w:continuationSeparator/>
      </w:r>
    </w:p>
  </w:footnote>
  <w:footnote w:id="1">
    <w:p w:rsidR="00EB2CF0" w:rsidRDefault="00EB2CF0">
      <w:pPr>
        <w:pStyle w:val="FootnoteText"/>
      </w:pPr>
      <w:r w:rsidRPr="00371E53">
        <w:rPr>
          <w:rStyle w:val="FootnoteReference"/>
          <w:color w:val="auto"/>
        </w:rPr>
        <w:footnoteRef/>
      </w:r>
      <w:r w:rsidRPr="00371E53">
        <w:rPr>
          <w:color w:val="auto"/>
        </w:rPr>
        <w:t xml:space="preserve"> </w:t>
      </w:r>
      <w:r w:rsidRPr="00AD326E">
        <w:rPr>
          <w:color w:val="auto"/>
          <w:sz w:val="16"/>
          <w:szCs w:val="16"/>
        </w:rPr>
        <w:t>Licensing authorities and H2 Gambling Capital</w:t>
      </w:r>
      <w:r w:rsidRPr="00AD326E">
        <w:rPr>
          <w:sz w:val="16"/>
          <w:szCs w:val="16"/>
        </w:rPr>
        <w:t xml:space="preserve"> (</w:t>
      </w:r>
      <w:hyperlink r:id="rId1" w:history="1">
        <w:r w:rsidRPr="00AD326E">
          <w:rPr>
            <w:rStyle w:val="Hyperlink"/>
            <w:sz w:val="16"/>
            <w:szCs w:val="16"/>
          </w:rPr>
          <w:t>www.h2gc.com</w:t>
        </w:r>
      </w:hyperlink>
      <w:r w:rsidRPr="00AD326E">
        <w:rPr>
          <w:sz w:val="16"/>
          <w:szCs w:val="16"/>
        </w:rPr>
        <w:t>)</w:t>
      </w:r>
      <w:r>
        <w:rPr>
          <w:sz w:val="18"/>
          <w:szCs w:val="18"/>
        </w:rPr>
        <w:t xml:space="preserve"> </w:t>
      </w:r>
      <w:r>
        <w:t xml:space="preserve"> </w:t>
      </w:r>
    </w:p>
  </w:footnote>
  <w:footnote w:id="2">
    <w:p w:rsidR="00EB2CF0" w:rsidRDefault="00EB2CF0">
      <w:pPr>
        <w:pStyle w:val="FootnoteText"/>
      </w:pPr>
      <w:r>
        <w:rPr>
          <w:rStyle w:val="FootnoteReference"/>
        </w:rPr>
        <w:footnoteRef/>
      </w:r>
      <w:r>
        <w:t xml:space="preserve"> </w:t>
      </w:r>
      <w:r>
        <w:rPr>
          <w:sz w:val="16"/>
          <w:szCs w:val="16"/>
        </w:rPr>
        <w:t>T</w:t>
      </w:r>
      <w:r w:rsidRPr="00EB2CF0">
        <w:rPr>
          <w:sz w:val="16"/>
          <w:szCs w:val="16"/>
        </w:rPr>
        <w:t>he</w:t>
      </w:r>
      <w:r>
        <w:rPr>
          <w:sz w:val="16"/>
          <w:szCs w:val="16"/>
        </w:rPr>
        <w:t xml:space="preserve"> Gambling</w:t>
      </w:r>
      <w:r w:rsidRPr="00EB2CF0">
        <w:rPr>
          <w:sz w:val="16"/>
          <w:szCs w:val="16"/>
        </w:rPr>
        <w:t xml:space="preserve"> Act </w:t>
      </w:r>
      <w:r>
        <w:rPr>
          <w:sz w:val="16"/>
          <w:szCs w:val="16"/>
        </w:rPr>
        <w:t xml:space="preserve">2005 </w:t>
      </w:r>
      <w:r w:rsidRPr="00EB2CF0">
        <w:rPr>
          <w:sz w:val="16"/>
          <w:szCs w:val="16"/>
        </w:rPr>
        <w:t>requires that the society hold either a registration with their local licensing authority or an appropriate licence from the Gambling Commission (dependent on the level of proceeds). Those lotteries licensed by the Gambling Commission are known as large society lotteries.</w:t>
      </w:r>
    </w:p>
  </w:footnote>
  <w:footnote w:id="3">
    <w:p w:rsidR="00EB2CF0" w:rsidRPr="00B160EE" w:rsidRDefault="00EB2CF0" w:rsidP="00B160EE">
      <w:pPr>
        <w:widowControl w:val="0"/>
        <w:autoSpaceDE w:val="0"/>
        <w:autoSpaceDN w:val="0"/>
        <w:adjustRightInd w:val="0"/>
        <w:spacing w:before="120" w:after="0" w:line="250" w:lineRule="auto"/>
        <w:ind w:right="340"/>
        <w:rPr>
          <w:color w:val="auto"/>
          <w:sz w:val="16"/>
          <w:szCs w:val="16"/>
        </w:rPr>
      </w:pPr>
      <w:r w:rsidRPr="00EB534E">
        <w:rPr>
          <w:rStyle w:val="FootnoteReference"/>
          <w:color w:val="auto"/>
        </w:rPr>
        <w:footnoteRef/>
      </w:r>
      <w:r w:rsidRPr="00EB534E">
        <w:rPr>
          <w:color w:val="auto"/>
        </w:rPr>
        <w:t xml:space="preserve"> </w:t>
      </w:r>
      <w:r w:rsidRPr="0074649E">
        <w:rPr>
          <w:color w:val="auto"/>
          <w:sz w:val="16"/>
          <w:szCs w:val="16"/>
        </w:rPr>
        <w:t>Electronic bingo terminals (EBTs) are devices that enable the player to purchase a larger number of tickets than they would usually be able to handle from playing on paper. EBTs can also contain other gambling related content such as slot games. Originally introduced to the market as category D machines, the evidence suggests that a number of the EBTs now operate with category C con</w:t>
      </w:r>
      <w:r>
        <w:rPr>
          <w:color w:val="auto"/>
          <w:sz w:val="16"/>
          <w:szCs w:val="16"/>
        </w:rPr>
        <w:t>tent</w:t>
      </w:r>
      <w:r w:rsidRPr="0074649E">
        <w:rPr>
          <w:color w:val="auto"/>
          <w:sz w:val="16"/>
          <w:szCs w:val="16"/>
        </w:rPr>
        <w:t>.</w:t>
      </w:r>
      <w:r>
        <w:rPr>
          <w:color w:val="auto"/>
          <w:sz w:val="16"/>
          <w:szCs w:val="16"/>
        </w:rPr>
        <w:t xml:space="preserve"> </w:t>
      </w:r>
    </w:p>
    <w:p w:rsidR="00EB2CF0" w:rsidRPr="0074649E" w:rsidRDefault="00EB2CF0" w:rsidP="00B160EE">
      <w:pPr>
        <w:pStyle w:val="FootnoteText"/>
        <w:ind w:left="142" w:hanging="142"/>
        <w:rPr>
          <w:color w:val="auto"/>
          <w:sz w:val="16"/>
          <w:szCs w:val="16"/>
        </w:rPr>
      </w:pPr>
    </w:p>
  </w:footnote>
  <w:footnote w:id="4">
    <w:p w:rsidR="00EB2CF0" w:rsidRPr="00F40344" w:rsidRDefault="00EB2CF0">
      <w:pPr>
        <w:pStyle w:val="FootnoteText"/>
        <w:rPr>
          <w:color w:val="auto"/>
          <w:sz w:val="16"/>
          <w:szCs w:val="16"/>
        </w:rPr>
      </w:pPr>
      <w:r w:rsidRPr="00371E53">
        <w:rPr>
          <w:rStyle w:val="FootnoteReference"/>
          <w:color w:val="auto"/>
        </w:rPr>
        <w:footnoteRef/>
      </w:r>
      <w:r w:rsidRPr="00371E53">
        <w:rPr>
          <w:color w:val="auto"/>
        </w:rPr>
        <w:t xml:space="preserve"> </w:t>
      </w:r>
      <w:r w:rsidRPr="00F40344">
        <w:rPr>
          <w:color w:val="auto"/>
          <w:sz w:val="16"/>
          <w:szCs w:val="16"/>
        </w:rPr>
        <w:t>Full time and part time employees are included in these figures.</w:t>
      </w:r>
    </w:p>
  </w:footnote>
  <w:footnote w:id="5">
    <w:p w:rsidR="00EB2CF0" w:rsidRDefault="00EB2CF0">
      <w:pPr>
        <w:pStyle w:val="FootnoteText"/>
      </w:pPr>
      <w:r>
        <w:rPr>
          <w:rStyle w:val="FootnoteReference"/>
        </w:rPr>
        <w:footnoteRef/>
      </w:r>
      <w:r>
        <w:t xml:space="preserve"> </w:t>
      </w:r>
      <w:r>
        <w:rPr>
          <w:sz w:val="16"/>
          <w:szCs w:val="16"/>
        </w:rPr>
        <w:t>Most recent return submitted on before this date.</w:t>
      </w:r>
      <w:r>
        <w:t xml:space="preserve"> </w:t>
      </w:r>
    </w:p>
  </w:footnote>
  <w:footnote w:id="6">
    <w:p w:rsidR="00EB2CF0" w:rsidRDefault="00EB2CF0">
      <w:pPr>
        <w:pStyle w:val="FootnoteText"/>
      </w:pPr>
      <w:r w:rsidRPr="00041911">
        <w:rPr>
          <w:rStyle w:val="FootnoteReference"/>
        </w:rPr>
        <w:footnoteRef/>
      </w:r>
      <w:r w:rsidRPr="00041911">
        <w:t xml:space="preserve"> </w:t>
      </w:r>
      <w:r w:rsidRPr="00ED1B5E">
        <w:rPr>
          <w:sz w:val="16"/>
          <w:szCs w:val="16"/>
        </w:rPr>
        <w:t xml:space="preserve">GGY can be higher than </w:t>
      </w:r>
      <w:r>
        <w:rPr>
          <w:sz w:val="16"/>
          <w:szCs w:val="16"/>
        </w:rPr>
        <w:t>t</w:t>
      </w:r>
      <w:r w:rsidRPr="00ED1B5E">
        <w:rPr>
          <w:sz w:val="16"/>
          <w:szCs w:val="16"/>
        </w:rPr>
        <w:t>urnover as the GGY may not be accrued in the same reporting period.</w:t>
      </w:r>
    </w:p>
  </w:footnote>
  <w:footnote w:id="7">
    <w:p w:rsidR="00EB2CF0" w:rsidRPr="001D5E89" w:rsidRDefault="00EB2CF0" w:rsidP="00292AC6">
      <w:pPr>
        <w:widowControl w:val="0"/>
        <w:autoSpaceDE w:val="0"/>
        <w:autoSpaceDN w:val="0"/>
        <w:adjustRightInd w:val="0"/>
        <w:spacing w:before="48" w:after="0" w:line="277" w:lineRule="auto"/>
        <w:ind w:right="669"/>
        <w:rPr>
          <w:color w:val="auto"/>
          <w:sz w:val="16"/>
          <w:szCs w:val="16"/>
        </w:rPr>
      </w:pPr>
      <w:r w:rsidRPr="00D72375">
        <w:rPr>
          <w:rStyle w:val="FootnoteReference"/>
          <w:color w:val="auto"/>
        </w:rPr>
        <w:footnoteRef/>
      </w:r>
      <w:r w:rsidRPr="00D72375">
        <w:rPr>
          <w:color w:val="auto"/>
        </w:rPr>
        <w:t xml:space="preserve"> </w:t>
      </w:r>
      <w:r w:rsidRPr="001D5E89">
        <w:rPr>
          <w:color w:val="auto"/>
          <w:sz w:val="16"/>
          <w:szCs w:val="16"/>
        </w:rPr>
        <w:t>Gaming</w:t>
      </w:r>
      <w:r w:rsidRPr="001D5E89">
        <w:rPr>
          <w:color w:val="auto"/>
          <w:spacing w:val="6"/>
          <w:sz w:val="16"/>
          <w:szCs w:val="16"/>
        </w:rPr>
        <w:t xml:space="preserve"> </w:t>
      </w:r>
      <w:r w:rsidRPr="001D5E89">
        <w:rPr>
          <w:color w:val="auto"/>
          <w:sz w:val="16"/>
          <w:szCs w:val="16"/>
        </w:rPr>
        <w:t>machine numbers fluctuate during the year and as su</w:t>
      </w:r>
      <w:r w:rsidRPr="001D5E89">
        <w:rPr>
          <w:color w:val="auto"/>
          <w:spacing w:val="1"/>
          <w:sz w:val="16"/>
          <w:szCs w:val="16"/>
        </w:rPr>
        <w:t>c</w:t>
      </w:r>
      <w:r w:rsidRPr="001D5E89">
        <w:rPr>
          <w:color w:val="auto"/>
          <w:sz w:val="16"/>
          <w:szCs w:val="16"/>
        </w:rPr>
        <w:t>h operators are required to provide their average number of machines.</w:t>
      </w:r>
    </w:p>
  </w:footnote>
  <w:footnote w:id="8">
    <w:p w:rsidR="00EB2CF0" w:rsidRPr="00D72375" w:rsidRDefault="00EB2CF0">
      <w:pPr>
        <w:pStyle w:val="FootnoteText"/>
        <w:rPr>
          <w:color w:val="auto"/>
        </w:rPr>
      </w:pPr>
      <w:r w:rsidRPr="00D72375">
        <w:rPr>
          <w:rStyle w:val="FootnoteReference"/>
          <w:color w:val="auto"/>
        </w:rPr>
        <w:footnoteRef/>
      </w:r>
      <w:r w:rsidRPr="00D72375">
        <w:rPr>
          <w:color w:val="auto"/>
        </w:rPr>
        <w:t xml:space="preserve"> </w:t>
      </w:r>
      <w:r w:rsidRPr="001D5E89">
        <w:rPr>
          <w:color w:val="auto"/>
          <w:sz w:val="16"/>
          <w:szCs w:val="16"/>
        </w:rPr>
        <w:t>Where GGY figures have been provided but not broken down by machine category.</w:t>
      </w:r>
    </w:p>
  </w:footnote>
  <w:footnote w:id="9">
    <w:p w:rsidR="00EB2CF0" w:rsidRPr="00D72375" w:rsidRDefault="00EB2CF0" w:rsidP="000C6CAD">
      <w:pPr>
        <w:widowControl w:val="0"/>
        <w:autoSpaceDE w:val="0"/>
        <w:autoSpaceDN w:val="0"/>
        <w:adjustRightInd w:val="0"/>
        <w:spacing w:before="48" w:after="0" w:line="250" w:lineRule="auto"/>
        <w:ind w:left="250" w:right="690" w:hanging="150"/>
        <w:rPr>
          <w:color w:val="auto"/>
          <w:sz w:val="18"/>
          <w:szCs w:val="18"/>
        </w:rPr>
      </w:pPr>
      <w:r w:rsidRPr="00D72375">
        <w:rPr>
          <w:rStyle w:val="FootnoteReference"/>
          <w:color w:val="auto"/>
        </w:rPr>
        <w:footnoteRef/>
      </w:r>
      <w:r w:rsidRPr="00D72375">
        <w:rPr>
          <w:color w:val="auto"/>
        </w:rPr>
        <w:t xml:space="preserve"> </w:t>
      </w:r>
      <w:r w:rsidRPr="00774B62">
        <w:rPr>
          <w:color w:val="auto"/>
          <w:sz w:val="16"/>
          <w:szCs w:val="16"/>
        </w:rPr>
        <w:t>Closed</w:t>
      </w:r>
      <w:r w:rsidRPr="00774B62">
        <w:rPr>
          <w:color w:val="auto"/>
          <w:spacing w:val="6"/>
          <w:sz w:val="16"/>
          <w:szCs w:val="16"/>
        </w:rPr>
        <w:t xml:space="preserve"> </w:t>
      </w:r>
      <w:r w:rsidRPr="00774B62">
        <w:rPr>
          <w:color w:val="auto"/>
          <w:sz w:val="16"/>
          <w:szCs w:val="16"/>
        </w:rPr>
        <w:t xml:space="preserve">cases may subsequently be re-opened or merged with other cases as new information comes to light. Accordingly numbers (including closed cases) may vary </w:t>
      </w:r>
      <w:r>
        <w:rPr>
          <w:color w:val="auto"/>
          <w:sz w:val="16"/>
          <w:szCs w:val="16"/>
        </w:rPr>
        <w:t>since the original date of publication</w:t>
      </w:r>
      <w:r w:rsidRPr="00774B62">
        <w:rPr>
          <w:color w:val="auto"/>
          <w:sz w:val="16"/>
          <w:szCs w:val="16"/>
        </w:rPr>
        <w:t>.</w:t>
      </w:r>
    </w:p>
    <w:p w:rsidR="00EB2CF0" w:rsidRDefault="00EB2CF0">
      <w:pPr>
        <w:pStyle w:val="FootnoteText"/>
      </w:pPr>
    </w:p>
  </w:footnote>
  <w:footnote w:id="10">
    <w:p w:rsidR="00EB2CF0" w:rsidRPr="00676EE1" w:rsidRDefault="00EB2CF0">
      <w:pPr>
        <w:pStyle w:val="FootnoteText"/>
        <w:rPr>
          <w:color w:val="auto"/>
          <w:sz w:val="16"/>
          <w:szCs w:val="16"/>
        </w:rPr>
      </w:pPr>
      <w:r>
        <w:rPr>
          <w:rStyle w:val="FootnoteReference"/>
        </w:rPr>
        <w:footnoteRef/>
      </w:r>
      <w:r>
        <w:t xml:space="preserve"> </w:t>
      </w:r>
      <w:r w:rsidRPr="00676EE1">
        <w:rPr>
          <w:color w:val="auto"/>
          <w:sz w:val="16"/>
          <w:szCs w:val="16"/>
        </w:rPr>
        <w:t xml:space="preserve">At the time of publication it has been identified that a number of operators have been recording the number of licensed premises incorrectly on the </w:t>
      </w:r>
      <w:r>
        <w:rPr>
          <w:color w:val="auto"/>
          <w:sz w:val="16"/>
          <w:szCs w:val="16"/>
        </w:rPr>
        <w:t xml:space="preserve">    </w:t>
      </w:r>
      <w:r w:rsidRPr="00676EE1">
        <w:rPr>
          <w:color w:val="auto"/>
          <w:sz w:val="16"/>
          <w:szCs w:val="16"/>
        </w:rPr>
        <w:t>regulatory returns.  This relates specifically to operators who offer bingo as exempt gaming in clubs (including members clubs, commercial clubs and miners’ welfare institutes)  and have hit the threshold for high turnover bingo (as defined by sections 275).  These operators are required to hold an operating licence, but not a premises licence</w:t>
      </w:r>
      <w:r>
        <w:rPr>
          <w:color w:val="auto"/>
          <w:sz w:val="16"/>
          <w:szCs w:val="16"/>
        </w:rPr>
        <w:t>,</w:t>
      </w:r>
      <w:r w:rsidRPr="00676EE1">
        <w:rPr>
          <w:color w:val="auto"/>
          <w:sz w:val="16"/>
          <w:szCs w:val="16"/>
        </w:rPr>
        <w:t xml:space="preserve"> if the gaming offered continues to meet the requirements for exempt gaming.  However, a number have been recording figures against the ‘active premises’ category on the regulatory returns and as such the figures reported in this document, which represent the number of licensed bingo premises, may have </w:t>
      </w:r>
      <w:r>
        <w:rPr>
          <w:color w:val="auto"/>
          <w:sz w:val="16"/>
          <w:szCs w:val="16"/>
        </w:rPr>
        <w:t>been inflated.  We are continue</w:t>
      </w:r>
      <w:r w:rsidRPr="00676EE1">
        <w:rPr>
          <w:color w:val="auto"/>
          <w:sz w:val="16"/>
          <w:szCs w:val="16"/>
        </w:rPr>
        <w:t xml:space="preserve"> to review these</w:t>
      </w:r>
      <w:r>
        <w:rPr>
          <w:color w:val="auto"/>
          <w:sz w:val="16"/>
          <w:szCs w:val="16"/>
        </w:rPr>
        <w:t xml:space="preserve"> returns and any errors are rectified</w:t>
      </w:r>
      <w:r w:rsidRPr="00676EE1">
        <w:rPr>
          <w:color w:val="auto"/>
          <w:sz w:val="16"/>
          <w:szCs w:val="16"/>
        </w:rPr>
        <w:t>.</w:t>
      </w:r>
    </w:p>
  </w:footnote>
  <w:footnote w:id="11">
    <w:p w:rsidR="00EB2CF0" w:rsidRDefault="00EB2CF0">
      <w:pPr>
        <w:pStyle w:val="FootnoteText"/>
      </w:pPr>
      <w:r>
        <w:rPr>
          <w:rStyle w:val="FootnoteReference"/>
        </w:rPr>
        <w:footnoteRef/>
      </w:r>
      <w:r>
        <w:t xml:space="preserve"> </w:t>
      </w:r>
      <w:r>
        <w:rPr>
          <w:sz w:val="16"/>
          <w:szCs w:val="16"/>
        </w:rPr>
        <w:t>Most recent return submitted on before this date.</w:t>
      </w:r>
    </w:p>
  </w:footnote>
  <w:footnote w:id="12">
    <w:p w:rsidR="00EB2CF0" w:rsidRPr="00774B62" w:rsidRDefault="00EB2CF0" w:rsidP="00056DEB">
      <w:pPr>
        <w:pStyle w:val="FootnoteText"/>
        <w:ind w:left="142" w:hanging="142"/>
        <w:rPr>
          <w:color w:val="auto"/>
          <w:sz w:val="16"/>
          <w:szCs w:val="16"/>
        </w:rPr>
      </w:pPr>
      <w:r w:rsidRPr="000D1012">
        <w:rPr>
          <w:rStyle w:val="FootnoteReference"/>
          <w:color w:val="auto"/>
        </w:rPr>
        <w:footnoteRef/>
      </w:r>
      <w:r w:rsidRPr="000D1012">
        <w:rPr>
          <w:color w:val="auto"/>
        </w:rPr>
        <w:t xml:space="preserve"> </w:t>
      </w:r>
      <w:r w:rsidRPr="00774B62">
        <w:rPr>
          <w:color w:val="auto"/>
          <w:sz w:val="16"/>
          <w:szCs w:val="16"/>
        </w:rPr>
        <w:t xml:space="preserve">This spike in premises numbers is the result of this operator choosing to split premises, which resulted in two </w:t>
      </w:r>
      <w:r>
        <w:rPr>
          <w:color w:val="auto"/>
          <w:sz w:val="16"/>
          <w:szCs w:val="16"/>
        </w:rPr>
        <w:t xml:space="preserve">or more premises licences being </w:t>
      </w:r>
      <w:r w:rsidRPr="00774B62">
        <w:rPr>
          <w:color w:val="auto"/>
          <w:sz w:val="16"/>
          <w:szCs w:val="16"/>
        </w:rPr>
        <w:t>operational in a single building.  Following an amendment to the way in wh</w:t>
      </w:r>
      <w:r>
        <w:rPr>
          <w:color w:val="auto"/>
          <w:sz w:val="16"/>
          <w:szCs w:val="16"/>
        </w:rPr>
        <w:t xml:space="preserve">ich category B gaming machines </w:t>
      </w:r>
      <w:r w:rsidRPr="00774B62">
        <w:rPr>
          <w:color w:val="auto"/>
          <w:sz w:val="16"/>
          <w:szCs w:val="16"/>
        </w:rPr>
        <w:t>allowances are calculated, the majority of splits were subsequently removed and so the number of premises licences returned to a level more consistent with previous years.</w:t>
      </w:r>
    </w:p>
  </w:footnote>
  <w:footnote w:id="13">
    <w:p w:rsidR="00EB2CF0" w:rsidRPr="00DD6070" w:rsidRDefault="00EB2CF0" w:rsidP="00056DEB">
      <w:pPr>
        <w:pStyle w:val="FootnoteText"/>
        <w:ind w:left="142" w:hanging="142"/>
        <w:rPr>
          <w:color w:val="auto"/>
          <w:sz w:val="16"/>
          <w:szCs w:val="16"/>
        </w:rPr>
      </w:pPr>
      <w:r w:rsidRPr="00D93EF5">
        <w:rPr>
          <w:rStyle w:val="FootnoteReference"/>
          <w:color w:val="auto"/>
        </w:rPr>
        <w:footnoteRef/>
      </w:r>
      <w:r>
        <w:rPr>
          <w:color w:val="auto"/>
          <w:sz w:val="16"/>
          <w:szCs w:val="16"/>
        </w:rPr>
        <w:t xml:space="preserve"> </w:t>
      </w:r>
      <w:r w:rsidRPr="00DD6070">
        <w:rPr>
          <w:color w:val="auto"/>
          <w:sz w:val="16"/>
          <w:szCs w:val="16"/>
        </w:rPr>
        <w:t xml:space="preserve">Electronic bingo terminals (EBTs) are devices that enable the player to purchase a larger number of tickets than they would usually be able to handle from playing on paper. EBTs can also contain other gambling related content such as slot games. </w:t>
      </w:r>
    </w:p>
  </w:footnote>
  <w:footnote w:id="14">
    <w:p w:rsidR="00EB2CF0" w:rsidRPr="00DD6070" w:rsidRDefault="00EB2CF0" w:rsidP="00F70557">
      <w:pPr>
        <w:pStyle w:val="FootnoteText"/>
        <w:rPr>
          <w:color w:val="auto"/>
          <w:sz w:val="16"/>
          <w:szCs w:val="16"/>
        </w:rPr>
      </w:pPr>
      <w:r w:rsidRPr="00DE2DA5">
        <w:rPr>
          <w:rStyle w:val="FootnoteReference"/>
          <w:color w:val="auto"/>
        </w:rPr>
        <w:footnoteRef/>
      </w:r>
      <w:r w:rsidRPr="00DE2DA5">
        <w:rPr>
          <w:color w:val="auto"/>
        </w:rPr>
        <w:t xml:space="preserve"> </w:t>
      </w:r>
      <w:r w:rsidRPr="00DD6070">
        <w:rPr>
          <w:color w:val="auto"/>
          <w:sz w:val="16"/>
          <w:szCs w:val="16"/>
        </w:rPr>
        <w:t>Where GGY figures have been provided but not broken down by machine category</w:t>
      </w:r>
    </w:p>
  </w:footnote>
  <w:footnote w:id="15">
    <w:p w:rsidR="00EB2CF0" w:rsidRPr="00234D62" w:rsidRDefault="00EB2CF0" w:rsidP="008136F1">
      <w:pPr>
        <w:widowControl w:val="0"/>
        <w:autoSpaceDE w:val="0"/>
        <w:autoSpaceDN w:val="0"/>
        <w:adjustRightInd w:val="0"/>
        <w:spacing w:before="48" w:after="0" w:line="250" w:lineRule="auto"/>
        <w:ind w:left="268" w:right="79" w:hanging="150"/>
        <w:rPr>
          <w:color w:val="auto"/>
          <w:sz w:val="16"/>
          <w:szCs w:val="16"/>
        </w:rPr>
      </w:pPr>
      <w:r w:rsidRPr="00D72375">
        <w:rPr>
          <w:rStyle w:val="FootnoteReference"/>
          <w:color w:val="auto"/>
        </w:rPr>
        <w:footnoteRef/>
      </w:r>
      <w:r w:rsidRPr="00234D62">
        <w:rPr>
          <w:color w:val="auto"/>
          <w:sz w:val="16"/>
          <w:szCs w:val="16"/>
        </w:rPr>
        <w:t>This question was removed in October 2011. Children and young people under</w:t>
      </w:r>
      <w:r w:rsidRPr="00234D62">
        <w:rPr>
          <w:color w:val="auto"/>
          <w:spacing w:val="6"/>
          <w:sz w:val="16"/>
          <w:szCs w:val="16"/>
        </w:rPr>
        <w:t xml:space="preserve"> </w:t>
      </w:r>
      <w:r w:rsidRPr="00234D62">
        <w:rPr>
          <w:color w:val="auto"/>
          <w:sz w:val="16"/>
          <w:szCs w:val="16"/>
        </w:rPr>
        <w:t>18 are allowed to enter licensed commercial bingo clubs but they must not take part in playing bingo or any other forms</w:t>
      </w:r>
      <w:r w:rsidRPr="00234D62">
        <w:rPr>
          <w:color w:val="auto"/>
          <w:spacing w:val="1"/>
          <w:sz w:val="16"/>
          <w:szCs w:val="16"/>
        </w:rPr>
        <w:t xml:space="preserve"> </w:t>
      </w:r>
      <w:r w:rsidRPr="00234D62">
        <w:rPr>
          <w:color w:val="auto"/>
          <w:sz w:val="16"/>
          <w:szCs w:val="16"/>
        </w:rPr>
        <w:t>of gambling whilst on the premises. If a bingo club has category B or C gaming machines these must be separated from areas under 18s are allowed to enter.</w:t>
      </w:r>
      <w:r w:rsidRPr="00234D62">
        <w:rPr>
          <w:color w:val="auto"/>
          <w:spacing w:val="-10"/>
          <w:sz w:val="16"/>
          <w:szCs w:val="16"/>
        </w:rPr>
        <w:t xml:space="preserve"> </w:t>
      </w:r>
      <w:r w:rsidRPr="00234D62">
        <w:rPr>
          <w:color w:val="auto"/>
          <w:sz w:val="16"/>
          <w:szCs w:val="16"/>
        </w:rPr>
        <w:t>Although the law does not prevent under 18s from entering bingo licensed premises, the industry generally chooses to apply a no under 18s polic</w:t>
      </w:r>
      <w:r w:rsidRPr="00234D62">
        <w:rPr>
          <w:color w:val="auto"/>
          <w:spacing w:val="-13"/>
          <w:sz w:val="16"/>
          <w:szCs w:val="16"/>
        </w:rPr>
        <w:t>y</w:t>
      </w:r>
      <w:r w:rsidRPr="00234D62">
        <w:rPr>
          <w:color w:val="auto"/>
          <w:sz w:val="16"/>
          <w:szCs w:val="16"/>
        </w:rPr>
        <w:t>.</w:t>
      </w:r>
    </w:p>
  </w:footnote>
  <w:footnote w:id="16">
    <w:p w:rsidR="00EB2CF0" w:rsidRPr="00603530" w:rsidRDefault="00EB2CF0" w:rsidP="00056DEB">
      <w:pPr>
        <w:pStyle w:val="FootnoteText"/>
        <w:ind w:left="142" w:hanging="142"/>
        <w:rPr>
          <w:color w:val="auto"/>
          <w:sz w:val="16"/>
          <w:szCs w:val="16"/>
        </w:rPr>
      </w:pPr>
      <w:r w:rsidRPr="001F60B2">
        <w:rPr>
          <w:rStyle w:val="FootnoteReference"/>
          <w:color w:val="auto"/>
          <w:sz w:val="18"/>
          <w:szCs w:val="18"/>
        </w:rPr>
        <w:footnoteRef/>
      </w:r>
      <w:r w:rsidRPr="001F60B2">
        <w:rPr>
          <w:color w:val="auto"/>
          <w:sz w:val="18"/>
          <w:szCs w:val="18"/>
        </w:rPr>
        <w:t xml:space="preserve"> </w:t>
      </w:r>
      <w:r w:rsidRPr="00603530">
        <w:rPr>
          <w:color w:val="auto"/>
          <w:sz w:val="16"/>
          <w:szCs w:val="16"/>
        </w:rPr>
        <w:t xml:space="preserve">Casinos referred to </w:t>
      </w:r>
      <w:r w:rsidRPr="00BE6F73">
        <w:rPr>
          <w:color w:val="auto"/>
          <w:sz w:val="16"/>
          <w:szCs w:val="16"/>
        </w:rPr>
        <w:t>as London ‘high end’ comprise six casinos agre</w:t>
      </w:r>
      <w:r>
        <w:rPr>
          <w:color w:val="auto"/>
          <w:sz w:val="16"/>
          <w:szCs w:val="16"/>
        </w:rPr>
        <w:t xml:space="preserve">ed with the industry </w:t>
      </w:r>
      <w:r w:rsidRPr="00603530">
        <w:rPr>
          <w:color w:val="auto"/>
          <w:sz w:val="16"/>
          <w:szCs w:val="16"/>
        </w:rPr>
        <w:t>, which have a distinctive pattern of low volume attendance and high value gaming.</w:t>
      </w:r>
    </w:p>
  </w:footnote>
  <w:footnote w:id="17">
    <w:p w:rsidR="00EB2CF0" w:rsidRPr="00603530" w:rsidRDefault="00EB2CF0" w:rsidP="00056DEB">
      <w:pPr>
        <w:widowControl w:val="0"/>
        <w:autoSpaceDE w:val="0"/>
        <w:autoSpaceDN w:val="0"/>
        <w:adjustRightInd w:val="0"/>
        <w:spacing w:after="0" w:line="240" w:lineRule="auto"/>
        <w:ind w:left="142" w:hanging="142"/>
        <w:rPr>
          <w:color w:val="auto"/>
          <w:sz w:val="16"/>
          <w:szCs w:val="16"/>
        </w:rPr>
      </w:pPr>
      <w:r w:rsidRPr="001F60B2">
        <w:rPr>
          <w:rStyle w:val="FootnoteReference"/>
          <w:color w:val="auto"/>
          <w:sz w:val="18"/>
          <w:szCs w:val="18"/>
        </w:rPr>
        <w:footnoteRef/>
      </w:r>
      <w:r w:rsidRPr="001F60B2">
        <w:rPr>
          <w:color w:val="auto"/>
          <w:sz w:val="18"/>
          <w:szCs w:val="18"/>
        </w:rPr>
        <w:t xml:space="preserve"> </w:t>
      </w:r>
      <w:r w:rsidRPr="00603530">
        <w:rPr>
          <w:color w:val="auto"/>
          <w:sz w:val="16"/>
          <w:szCs w:val="16"/>
        </w:rPr>
        <w:t>Electronic Gaming refers to player positions and not table numbers.</w:t>
      </w:r>
      <w:r w:rsidRPr="00603530">
        <w:rPr>
          <w:rFonts w:eastAsia="+mn-ea"/>
          <w:sz w:val="16"/>
          <w:szCs w:val="16"/>
        </w:rPr>
        <w:t xml:space="preserve"> </w:t>
      </w:r>
      <w:r w:rsidRPr="00603530">
        <w:rPr>
          <w:color w:val="auto"/>
          <w:sz w:val="16"/>
          <w:szCs w:val="16"/>
        </w:rPr>
        <w:t>Electronic gaming enables multiple players to participate in the same game of roulette, thus increasing player participation opportunities and reducing overheads.</w:t>
      </w:r>
    </w:p>
    <w:p w:rsidR="00EB2CF0" w:rsidRDefault="00EB2CF0">
      <w:pPr>
        <w:pStyle w:val="FootnoteText"/>
      </w:pPr>
    </w:p>
  </w:footnote>
  <w:footnote w:id="18">
    <w:p w:rsidR="00EB2CF0" w:rsidRDefault="00EB2CF0">
      <w:pPr>
        <w:pStyle w:val="FootnoteText"/>
      </w:pPr>
      <w:r>
        <w:rPr>
          <w:rStyle w:val="FootnoteReference"/>
        </w:rPr>
        <w:footnoteRef/>
      </w:r>
      <w:r>
        <w:t xml:space="preserve"> For definitions of drop and win see Appendix 2. </w:t>
      </w:r>
    </w:p>
  </w:footnote>
  <w:footnote w:id="19">
    <w:p w:rsidR="00EB2CF0" w:rsidRPr="00DE2DA5" w:rsidRDefault="00EB2CF0" w:rsidP="002448B7">
      <w:pPr>
        <w:pStyle w:val="FootnoteText"/>
        <w:rPr>
          <w:color w:val="auto"/>
        </w:rPr>
      </w:pPr>
      <w:r w:rsidRPr="00DE2DA5">
        <w:rPr>
          <w:rStyle w:val="FootnoteReference"/>
          <w:color w:val="auto"/>
        </w:rPr>
        <w:footnoteRef/>
      </w:r>
      <w:r w:rsidRPr="00DE2DA5">
        <w:rPr>
          <w:color w:val="auto"/>
        </w:rPr>
        <w:t xml:space="preserve"> </w:t>
      </w:r>
      <w:r w:rsidRPr="002B7D84">
        <w:rPr>
          <w:color w:val="auto"/>
          <w:sz w:val="16"/>
          <w:szCs w:val="16"/>
        </w:rPr>
        <w:t>Where GGY figures have been provided but not broken down by machine category.</w:t>
      </w:r>
    </w:p>
    <w:p w:rsidR="00EB2CF0" w:rsidRDefault="00EB2CF0">
      <w:pPr>
        <w:pStyle w:val="FootnoteText"/>
      </w:pPr>
    </w:p>
  </w:footnote>
  <w:footnote w:id="20">
    <w:p w:rsidR="00EB2CF0" w:rsidRDefault="00EB2CF0">
      <w:pPr>
        <w:pStyle w:val="FootnoteText"/>
      </w:pPr>
      <w:r>
        <w:rPr>
          <w:rStyle w:val="FootnoteReference"/>
        </w:rPr>
        <w:footnoteRef/>
      </w:r>
      <w:r>
        <w:t xml:space="preserve"> </w:t>
      </w:r>
      <w:r>
        <w:rPr>
          <w:sz w:val="16"/>
          <w:szCs w:val="16"/>
        </w:rPr>
        <w:t>Most recent return submitted on before this date.</w:t>
      </w:r>
    </w:p>
  </w:footnote>
  <w:footnote w:id="21">
    <w:p w:rsidR="00EB2CF0" w:rsidRPr="002B7D84" w:rsidRDefault="00EB2CF0" w:rsidP="00F43EB2">
      <w:pPr>
        <w:widowControl w:val="0"/>
        <w:autoSpaceDE w:val="0"/>
        <w:autoSpaceDN w:val="0"/>
        <w:adjustRightInd w:val="0"/>
        <w:spacing w:before="48" w:after="0" w:line="240" w:lineRule="auto"/>
        <w:rPr>
          <w:color w:val="auto"/>
          <w:sz w:val="16"/>
          <w:szCs w:val="16"/>
        </w:rPr>
      </w:pPr>
      <w:r>
        <w:rPr>
          <w:rStyle w:val="FootnoteReference"/>
        </w:rPr>
        <w:footnoteRef/>
      </w:r>
      <w:r>
        <w:t xml:space="preserve"> </w:t>
      </w:r>
      <w:r w:rsidRPr="002B7D84">
        <w:rPr>
          <w:color w:val="auto"/>
          <w:sz w:val="16"/>
          <w:szCs w:val="16"/>
        </w:rPr>
        <w:t>Will</w:t>
      </w:r>
      <w:r w:rsidRPr="002B7D84">
        <w:rPr>
          <w:color w:val="auto"/>
          <w:spacing w:val="6"/>
          <w:sz w:val="16"/>
          <w:szCs w:val="16"/>
        </w:rPr>
        <w:t xml:space="preserve"> </w:t>
      </w:r>
      <w:r w:rsidRPr="002B7D84">
        <w:rPr>
          <w:color w:val="auto"/>
          <w:sz w:val="16"/>
          <w:szCs w:val="16"/>
        </w:rPr>
        <w:t>only include those FECs licensed by the Commission, excludes those requiring only a permit from local licensing authoritie</w:t>
      </w:r>
      <w:r w:rsidRPr="002B7D84">
        <w:rPr>
          <w:color w:val="auto"/>
          <w:spacing w:val="1"/>
          <w:sz w:val="16"/>
          <w:szCs w:val="16"/>
        </w:rPr>
        <w:t>s</w:t>
      </w:r>
      <w:r w:rsidRPr="002B7D84">
        <w:rPr>
          <w:color w:val="auto"/>
          <w:sz w:val="16"/>
          <w:szCs w:val="16"/>
        </w:rPr>
        <w:t>.</w:t>
      </w:r>
    </w:p>
  </w:footnote>
  <w:footnote w:id="22">
    <w:p w:rsidR="00EB2CF0" w:rsidRDefault="00EB2CF0" w:rsidP="00056DEB">
      <w:pPr>
        <w:pStyle w:val="FootnoteText"/>
        <w:ind w:left="142" w:hanging="142"/>
      </w:pPr>
      <w:r>
        <w:rPr>
          <w:rStyle w:val="FootnoteReference"/>
        </w:rPr>
        <w:footnoteRef/>
      </w:r>
      <w:r>
        <w:t xml:space="preserve"> </w:t>
      </w:r>
      <w:r w:rsidRPr="002B7D84">
        <w:rPr>
          <w:color w:val="auto"/>
          <w:sz w:val="16"/>
          <w:szCs w:val="16"/>
        </w:rPr>
        <w:t>The</w:t>
      </w:r>
      <w:r w:rsidRPr="002B7D84">
        <w:rPr>
          <w:color w:val="auto"/>
          <w:spacing w:val="6"/>
          <w:sz w:val="16"/>
          <w:szCs w:val="16"/>
        </w:rPr>
        <w:t xml:space="preserve"> </w:t>
      </w:r>
      <w:r w:rsidRPr="002B7D84">
        <w:rPr>
          <w:color w:val="auto"/>
          <w:sz w:val="16"/>
          <w:szCs w:val="16"/>
        </w:rPr>
        <w:t>decrease in arcades employee numbers is in part due to t</w:t>
      </w:r>
      <w:r w:rsidRPr="002B7D84">
        <w:rPr>
          <w:color w:val="auto"/>
          <w:spacing w:val="1"/>
          <w:sz w:val="16"/>
          <w:szCs w:val="16"/>
        </w:rPr>
        <w:t>h</w:t>
      </w:r>
      <w:r w:rsidRPr="002B7D84">
        <w:rPr>
          <w:color w:val="auto"/>
          <w:sz w:val="16"/>
          <w:szCs w:val="16"/>
        </w:rPr>
        <w:t>e clarification given to motorway service area operators on the classification of sta</w:t>
      </w:r>
      <w:r w:rsidRPr="002B7D84">
        <w:rPr>
          <w:color w:val="auto"/>
          <w:spacing w:val="-3"/>
          <w:sz w:val="16"/>
          <w:szCs w:val="16"/>
        </w:rPr>
        <w:t>f</w:t>
      </w:r>
      <w:r w:rsidRPr="002B7D84">
        <w:rPr>
          <w:color w:val="auto"/>
          <w:sz w:val="16"/>
          <w:szCs w:val="16"/>
        </w:rPr>
        <w:t>f directly associated with gambling activities.</w:t>
      </w:r>
      <w:r w:rsidRPr="002B7D84">
        <w:rPr>
          <w:color w:val="auto"/>
          <w:spacing w:val="55"/>
          <w:sz w:val="16"/>
          <w:szCs w:val="16"/>
        </w:rPr>
        <w:t xml:space="preserve"> </w:t>
      </w:r>
      <w:r w:rsidRPr="002B7D84">
        <w:rPr>
          <w:color w:val="auto"/>
          <w:sz w:val="16"/>
          <w:szCs w:val="16"/>
        </w:rPr>
        <w:t>Previously some motorway service area operators had reported all sta</w:t>
      </w:r>
      <w:r w:rsidRPr="002B7D84">
        <w:rPr>
          <w:color w:val="auto"/>
          <w:spacing w:val="-3"/>
          <w:sz w:val="16"/>
          <w:szCs w:val="16"/>
        </w:rPr>
        <w:t>f</w:t>
      </w:r>
      <w:r w:rsidRPr="002B7D84">
        <w:rPr>
          <w:color w:val="auto"/>
          <w:sz w:val="16"/>
          <w:szCs w:val="16"/>
        </w:rPr>
        <w:t>f on site as</w:t>
      </w:r>
      <w:r w:rsidRPr="002B7D84">
        <w:rPr>
          <w:color w:val="auto"/>
          <w:spacing w:val="-10"/>
          <w:sz w:val="16"/>
          <w:szCs w:val="16"/>
        </w:rPr>
        <w:t xml:space="preserve"> </w:t>
      </w:r>
      <w:r w:rsidRPr="002B7D84">
        <w:rPr>
          <w:color w:val="auto"/>
          <w:sz w:val="16"/>
          <w:szCs w:val="16"/>
        </w:rPr>
        <w:t>AGC employees even if they had no contact with the</w:t>
      </w:r>
      <w:r w:rsidRPr="002B7D84">
        <w:rPr>
          <w:color w:val="auto"/>
          <w:spacing w:val="-10"/>
          <w:sz w:val="16"/>
          <w:szCs w:val="16"/>
        </w:rPr>
        <w:t xml:space="preserve"> </w:t>
      </w:r>
      <w:r w:rsidRPr="002B7D84">
        <w:rPr>
          <w:color w:val="auto"/>
          <w:sz w:val="16"/>
          <w:szCs w:val="16"/>
        </w:rPr>
        <w:t>AGC.</w:t>
      </w:r>
    </w:p>
  </w:footnote>
  <w:footnote w:id="23">
    <w:p w:rsidR="00EB2CF0" w:rsidRPr="00727570" w:rsidRDefault="00EB2CF0" w:rsidP="003A4526">
      <w:pPr>
        <w:pStyle w:val="FootnoteText"/>
        <w:rPr>
          <w:color w:val="auto"/>
          <w:sz w:val="16"/>
          <w:szCs w:val="16"/>
        </w:rPr>
      </w:pPr>
      <w:r w:rsidRPr="00DE2DA5">
        <w:rPr>
          <w:rStyle w:val="FootnoteReference"/>
          <w:color w:val="auto"/>
        </w:rPr>
        <w:footnoteRef/>
      </w:r>
      <w:r w:rsidRPr="00DE2DA5">
        <w:rPr>
          <w:color w:val="auto"/>
        </w:rPr>
        <w:t xml:space="preserve"> </w:t>
      </w:r>
      <w:r w:rsidRPr="00727570">
        <w:rPr>
          <w:color w:val="auto"/>
          <w:sz w:val="16"/>
          <w:szCs w:val="16"/>
        </w:rPr>
        <w:t>Where</w:t>
      </w:r>
      <w:r w:rsidRPr="00727570">
        <w:rPr>
          <w:color w:val="auto"/>
          <w:spacing w:val="6"/>
          <w:sz w:val="16"/>
          <w:szCs w:val="16"/>
        </w:rPr>
        <w:t xml:space="preserve"> </w:t>
      </w:r>
      <w:r w:rsidRPr="00727570">
        <w:rPr>
          <w:color w:val="auto"/>
          <w:sz w:val="16"/>
          <w:szCs w:val="16"/>
        </w:rPr>
        <w:t>GGY</w:t>
      </w:r>
      <w:r w:rsidRPr="00727570">
        <w:rPr>
          <w:color w:val="auto"/>
          <w:spacing w:val="-3"/>
          <w:sz w:val="16"/>
          <w:szCs w:val="16"/>
        </w:rPr>
        <w:t xml:space="preserve"> </w:t>
      </w:r>
      <w:r w:rsidRPr="00727570">
        <w:rPr>
          <w:color w:val="auto"/>
          <w:sz w:val="16"/>
          <w:szCs w:val="16"/>
        </w:rPr>
        <w:t>figures have been provided but not broken down by machine categor</w:t>
      </w:r>
      <w:r w:rsidRPr="00727570">
        <w:rPr>
          <w:color w:val="auto"/>
          <w:spacing w:val="-13"/>
          <w:sz w:val="16"/>
          <w:szCs w:val="16"/>
        </w:rPr>
        <w:t>y</w:t>
      </w:r>
      <w:r w:rsidRPr="00727570">
        <w:rPr>
          <w:color w:val="auto"/>
          <w:sz w:val="16"/>
          <w:szCs w:val="16"/>
        </w:rPr>
        <w:t>.</w:t>
      </w:r>
    </w:p>
  </w:footnote>
  <w:footnote w:id="24">
    <w:p w:rsidR="00EB2CF0" w:rsidRDefault="00EB2CF0">
      <w:pPr>
        <w:pStyle w:val="FootnoteText"/>
      </w:pPr>
      <w:r>
        <w:rPr>
          <w:rStyle w:val="FootnoteReference"/>
        </w:rPr>
        <w:footnoteRef/>
      </w:r>
      <w:r>
        <w:t xml:space="preserve"> </w:t>
      </w:r>
      <w:r w:rsidRPr="004E20D1">
        <w:rPr>
          <w:sz w:val="16"/>
          <w:szCs w:val="16"/>
        </w:rPr>
        <w:t>Children are allowed in FECs</w:t>
      </w:r>
    </w:p>
  </w:footnote>
  <w:footnote w:id="25">
    <w:p w:rsidR="00EB2CF0" w:rsidRDefault="00EB2CF0">
      <w:pPr>
        <w:pStyle w:val="FootnoteText"/>
      </w:pPr>
      <w:r>
        <w:rPr>
          <w:rStyle w:val="FootnoteReference"/>
        </w:rPr>
        <w:footnoteRef/>
      </w:r>
      <w:r>
        <w:t xml:space="preserve"> </w:t>
      </w:r>
      <w:r>
        <w:rPr>
          <w:sz w:val="16"/>
          <w:szCs w:val="16"/>
        </w:rPr>
        <w:t>In over 18</w:t>
      </w:r>
      <w:r w:rsidRPr="004E20D1">
        <w:rPr>
          <w:sz w:val="16"/>
          <w:szCs w:val="16"/>
        </w:rPr>
        <w:t>s areas only</w:t>
      </w:r>
    </w:p>
  </w:footnote>
  <w:footnote w:id="26">
    <w:p w:rsidR="00EB2CF0" w:rsidRPr="007F3BB7" w:rsidRDefault="00EB2CF0">
      <w:pPr>
        <w:pStyle w:val="FootnoteText"/>
        <w:rPr>
          <w:color w:val="auto"/>
        </w:rPr>
      </w:pPr>
      <w:r w:rsidRPr="007F3BB7">
        <w:rPr>
          <w:rStyle w:val="FootnoteReference"/>
          <w:color w:val="auto"/>
        </w:rPr>
        <w:footnoteRef/>
      </w:r>
      <w:r w:rsidRPr="007F3BB7">
        <w:rPr>
          <w:color w:val="auto"/>
        </w:rPr>
        <w:t xml:space="preserve"> </w:t>
      </w:r>
      <w:r w:rsidRPr="004E20D1">
        <w:rPr>
          <w:color w:val="auto"/>
          <w:sz w:val="16"/>
          <w:szCs w:val="16"/>
        </w:rPr>
        <w:t>Includes manufacturer, supplier and software machine licences.</w:t>
      </w:r>
    </w:p>
  </w:footnote>
  <w:footnote w:id="27">
    <w:p w:rsidR="00EB2CF0" w:rsidRPr="00671292" w:rsidRDefault="00EB2CF0">
      <w:pPr>
        <w:pStyle w:val="FootnoteText"/>
        <w:rPr>
          <w:sz w:val="18"/>
          <w:szCs w:val="18"/>
        </w:rPr>
      </w:pPr>
      <w:r w:rsidRPr="001278FF">
        <w:rPr>
          <w:rStyle w:val="FootnoteReference"/>
          <w:color w:val="auto"/>
        </w:rPr>
        <w:footnoteRef/>
      </w:r>
      <w:r w:rsidRPr="001278FF">
        <w:rPr>
          <w:color w:val="auto"/>
        </w:rPr>
        <w:t xml:space="preserve"> </w:t>
      </w:r>
      <w:r w:rsidRPr="004E20D1">
        <w:rPr>
          <w:color w:val="auto"/>
          <w:sz w:val="16"/>
          <w:szCs w:val="16"/>
        </w:rPr>
        <w:t xml:space="preserve">For a full definition of the differences between the licensed activities, please visit our </w:t>
      </w:r>
      <w:hyperlink r:id="rId2" w:history="1">
        <w:r w:rsidRPr="004E20D1">
          <w:rPr>
            <w:rStyle w:val="Hyperlink"/>
            <w:color w:val="auto"/>
            <w:sz w:val="16"/>
            <w:szCs w:val="16"/>
          </w:rPr>
          <w:t>website</w:t>
        </w:r>
      </w:hyperlink>
      <w:r>
        <w:rPr>
          <w:sz w:val="18"/>
          <w:szCs w:val="18"/>
        </w:rPr>
        <w:t>.</w:t>
      </w:r>
    </w:p>
  </w:footnote>
  <w:footnote w:id="28">
    <w:p w:rsidR="00EB2CF0" w:rsidRPr="0097045B" w:rsidRDefault="00EB2CF0">
      <w:pPr>
        <w:pStyle w:val="FootnoteText"/>
        <w:rPr>
          <w:sz w:val="16"/>
          <w:szCs w:val="16"/>
        </w:rPr>
      </w:pPr>
      <w:r>
        <w:rPr>
          <w:rStyle w:val="FootnoteReference"/>
        </w:rPr>
        <w:footnoteRef/>
      </w:r>
      <w:r>
        <w:t xml:space="preserve"> </w:t>
      </w:r>
      <w:r w:rsidRPr="0097045B">
        <w:rPr>
          <w:sz w:val="16"/>
          <w:szCs w:val="16"/>
        </w:rPr>
        <w:t>Note that figures are liable to the effect</w:t>
      </w:r>
      <w:r>
        <w:rPr>
          <w:sz w:val="16"/>
          <w:szCs w:val="16"/>
        </w:rPr>
        <w:t>s</w:t>
      </w:r>
      <w:r w:rsidRPr="0097045B">
        <w:rPr>
          <w:sz w:val="16"/>
          <w:szCs w:val="16"/>
        </w:rPr>
        <w:t xml:space="preserve"> of currency </w:t>
      </w:r>
      <w:r>
        <w:rPr>
          <w:sz w:val="16"/>
          <w:szCs w:val="16"/>
        </w:rPr>
        <w:t xml:space="preserve">exchange </w:t>
      </w:r>
      <w:r w:rsidRPr="0097045B">
        <w:rPr>
          <w:sz w:val="16"/>
          <w:szCs w:val="16"/>
        </w:rPr>
        <w:t>fluctuations</w:t>
      </w:r>
      <w:r>
        <w:rPr>
          <w:sz w:val="16"/>
          <w:szCs w:val="16"/>
        </w:rPr>
        <w:t>, which may magnify some of the changes.</w:t>
      </w:r>
    </w:p>
  </w:footnote>
  <w:footnote w:id="29">
    <w:p w:rsidR="00EB2CF0" w:rsidRDefault="00EB2CF0">
      <w:pPr>
        <w:pStyle w:val="FootnoteText"/>
      </w:pPr>
      <w:r>
        <w:rPr>
          <w:rStyle w:val="FootnoteReference"/>
        </w:rPr>
        <w:footnoteRef/>
      </w:r>
      <w:r>
        <w:t xml:space="preserve"> </w:t>
      </w:r>
      <w:r w:rsidRPr="00542EE5">
        <w:rPr>
          <w:sz w:val="16"/>
          <w:szCs w:val="16"/>
        </w:rPr>
        <w:t>Note this column reflects the position of licences after the implementation of the Gambling (Licensing and Advertising</w:t>
      </w:r>
      <w:r>
        <w:rPr>
          <w:sz w:val="16"/>
          <w:szCs w:val="16"/>
        </w:rPr>
        <w:t>) Act 201</w:t>
      </w:r>
      <w:r w:rsidRPr="00542EE5">
        <w:rPr>
          <w:sz w:val="16"/>
          <w:szCs w:val="16"/>
        </w:rPr>
        <w:t>4.</w:t>
      </w:r>
    </w:p>
  </w:footnote>
  <w:footnote w:id="30">
    <w:p w:rsidR="00EB2CF0" w:rsidRPr="00DB33C4" w:rsidRDefault="00EB2CF0">
      <w:pPr>
        <w:pStyle w:val="FootnoteText"/>
        <w:rPr>
          <w:sz w:val="16"/>
          <w:szCs w:val="16"/>
        </w:rPr>
      </w:pPr>
      <w:r>
        <w:rPr>
          <w:rStyle w:val="FootnoteReference"/>
        </w:rPr>
        <w:footnoteRef/>
      </w:r>
      <w:r>
        <w:t xml:space="preserve"> </w:t>
      </w:r>
      <w:r>
        <w:rPr>
          <w:sz w:val="16"/>
          <w:szCs w:val="16"/>
        </w:rPr>
        <w:t>Includes both remote and non-remote licences.</w:t>
      </w:r>
    </w:p>
  </w:footnote>
  <w:footnote w:id="31">
    <w:p w:rsidR="00EB2CF0" w:rsidRPr="00320451" w:rsidRDefault="00EB2CF0">
      <w:pPr>
        <w:pStyle w:val="FootnoteText"/>
        <w:rPr>
          <w:color w:val="auto"/>
          <w:sz w:val="16"/>
          <w:szCs w:val="16"/>
        </w:rPr>
      </w:pPr>
      <w:r w:rsidRPr="00265070">
        <w:rPr>
          <w:rStyle w:val="FootnoteReference"/>
          <w:color w:val="auto"/>
        </w:rPr>
        <w:footnoteRef/>
      </w:r>
      <w:r w:rsidRPr="00265070">
        <w:rPr>
          <w:color w:val="auto"/>
        </w:rPr>
        <w:t xml:space="preserve"> </w:t>
      </w:r>
      <w:r w:rsidRPr="00320451">
        <w:rPr>
          <w:color w:val="auto"/>
          <w:sz w:val="16"/>
          <w:szCs w:val="16"/>
        </w:rPr>
        <w:t xml:space="preserve">The </w:t>
      </w:r>
      <w:r>
        <w:rPr>
          <w:color w:val="auto"/>
          <w:sz w:val="16"/>
          <w:szCs w:val="16"/>
        </w:rPr>
        <w:t>‘</w:t>
      </w:r>
      <w:r w:rsidRPr="00320451">
        <w:rPr>
          <w:color w:val="auto"/>
          <w:sz w:val="16"/>
          <w:szCs w:val="16"/>
        </w:rPr>
        <w:t>Other</w:t>
      </w:r>
      <w:r>
        <w:rPr>
          <w:color w:val="auto"/>
          <w:sz w:val="16"/>
          <w:szCs w:val="16"/>
        </w:rPr>
        <w:t>’</w:t>
      </w:r>
      <w:r w:rsidRPr="00320451">
        <w:rPr>
          <w:color w:val="auto"/>
          <w:sz w:val="16"/>
          <w:szCs w:val="16"/>
        </w:rPr>
        <w:t xml:space="preserve"> category captures all betting activity outside of those listed in the table. This includes sporting activity and non-sporting activity.</w:t>
      </w:r>
    </w:p>
  </w:footnote>
  <w:footnote w:id="32">
    <w:p w:rsidR="00EB2CF0" w:rsidRPr="00320451" w:rsidRDefault="00EB2CF0" w:rsidP="00EF67D9">
      <w:pPr>
        <w:pStyle w:val="FootnoteText"/>
        <w:rPr>
          <w:color w:val="auto"/>
          <w:sz w:val="16"/>
          <w:szCs w:val="16"/>
        </w:rPr>
      </w:pPr>
      <w:r w:rsidRPr="0083351D">
        <w:rPr>
          <w:rStyle w:val="FootnoteReference"/>
          <w:color w:val="auto"/>
        </w:rPr>
        <w:footnoteRef/>
      </w:r>
      <w:r w:rsidRPr="0083351D">
        <w:rPr>
          <w:color w:val="auto"/>
        </w:rPr>
        <w:t xml:space="preserve"> </w:t>
      </w:r>
      <w:r w:rsidRPr="00320451">
        <w:rPr>
          <w:color w:val="auto"/>
          <w:sz w:val="16"/>
          <w:szCs w:val="16"/>
        </w:rPr>
        <w:t>The</w:t>
      </w:r>
      <w:r w:rsidRPr="00320451">
        <w:rPr>
          <w:color w:val="auto"/>
          <w:spacing w:val="6"/>
          <w:sz w:val="16"/>
          <w:szCs w:val="16"/>
        </w:rPr>
        <w:t xml:space="preserve"> </w:t>
      </w:r>
      <w:r w:rsidRPr="00320451">
        <w:rPr>
          <w:color w:val="auto"/>
          <w:sz w:val="16"/>
          <w:szCs w:val="16"/>
        </w:rPr>
        <w:t>decrease in remote employee numbers</w:t>
      </w:r>
      <w:r>
        <w:rPr>
          <w:color w:val="auto"/>
          <w:sz w:val="16"/>
          <w:szCs w:val="16"/>
        </w:rPr>
        <w:t xml:space="preserve"> prior to March 2014</w:t>
      </w:r>
      <w:r w:rsidRPr="00320451">
        <w:rPr>
          <w:color w:val="auto"/>
          <w:sz w:val="16"/>
          <w:szCs w:val="16"/>
        </w:rPr>
        <w:t xml:space="preserve"> is in part due to the clarification given to a number of operators on the classification of sta</w:t>
      </w:r>
      <w:r w:rsidRPr="00320451">
        <w:rPr>
          <w:color w:val="auto"/>
          <w:spacing w:val="-3"/>
          <w:sz w:val="16"/>
          <w:szCs w:val="16"/>
        </w:rPr>
        <w:t>f</w:t>
      </w:r>
      <w:r w:rsidRPr="00320451">
        <w:rPr>
          <w:color w:val="auto"/>
          <w:sz w:val="16"/>
          <w:szCs w:val="16"/>
        </w:rPr>
        <w:t>f directly associated with remote gambling activities</w:t>
      </w:r>
      <w:r>
        <w:rPr>
          <w:color w:val="auto"/>
          <w:sz w:val="16"/>
          <w:szCs w:val="16"/>
        </w:rPr>
        <w:t>.</w:t>
      </w:r>
    </w:p>
  </w:footnote>
  <w:footnote w:id="33">
    <w:p w:rsidR="00EB2CF0" w:rsidRPr="00320451" w:rsidRDefault="00EB2CF0" w:rsidP="00EF67D9">
      <w:pPr>
        <w:pStyle w:val="FootnoteText"/>
        <w:rPr>
          <w:sz w:val="16"/>
          <w:szCs w:val="16"/>
        </w:rPr>
      </w:pPr>
      <w:r>
        <w:rPr>
          <w:rStyle w:val="FootnoteReference"/>
        </w:rPr>
        <w:footnoteRef/>
      </w:r>
      <w:r>
        <w:t xml:space="preserve"> </w:t>
      </w:r>
      <w:r w:rsidRPr="00320451">
        <w:rPr>
          <w:color w:val="auto"/>
          <w:sz w:val="16"/>
          <w:szCs w:val="16"/>
        </w:rPr>
        <w:t>This includes the income generated from gambling software provided to organisations, for which royalties are received.</w:t>
      </w:r>
    </w:p>
  </w:footnote>
  <w:footnote w:id="34">
    <w:p w:rsidR="00EB2CF0" w:rsidRDefault="00EB2CF0">
      <w:pPr>
        <w:pStyle w:val="FootnoteText"/>
      </w:pPr>
      <w:r>
        <w:rPr>
          <w:rStyle w:val="FootnoteReference"/>
        </w:rPr>
        <w:footnoteRef/>
      </w:r>
      <w:r>
        <w:t xml:space="preserve"> </w:t>
      </w:r>
      <w:r w:rsidRPr="00A1488D">
        <w:rPr>
          <w:sz w:val="16"/>
          <w:szCs w:val="16"/>
        </w:rPr>
        <w:t>The increase is attributable to the introduction of automated self-exclusion process by an operator.</w:t>
      </w:r>
      <w:r w:rsidRPr="00907CE2">
        <w:t xml:space="preserve">  </w:t>
      </w:r>
    </w:p>
  </w:footnote>
  <w:footnote w:id="35">
    <w:p w:rsidR="00EB2CF0" w:rsidRPr="00542C22" w:rsidRDefault="00EB2CF0" w:rsidP="00056DEB">
      <w:pPr>
        <w:pStyle w:val="FootnoteText"/>
        <w:ind w:left="142" w:hanging="142"/>
        <w:rPr>
          <w:color w:val="auto"/>
          <w:sz w:val="16"/>
          <w:szCs w:val="16"/>
        </w:rPr>
      </w:pPr>
      <w:r>
        <w:rPr>
          <w:rStyle w:val="FootnoteReference"/>
        </w:rPr>
        <w:footnoteRef/>
      </w:r>
      <w:r>
        <w:t xml:space="preserve"> </w:t>
      </w:r>
      <w:r w:rsidRPr="00542C22">
        <w:rPr>
          <w:color w:val="auto"/>
          <w:sz w:val="16"/>
          <w:szCs w:val="16"/>
        </w:rPr>
        <w:t>The decrease in remote society lottery licences at 31 March 2013 can be attributed to the introduc</w:t>
      </w:r>
      <w:r>
        <w:rPr>
          <w:color w:val="auto"/>
          <w:sz w:val="16"/>
          <w:szCs w:val="16"/>
        </w:rPr>
        <w:t xml:space="preserve">tion of a new ancillary remote </w:t>
      </w:r>
      <w:r w:rsidRPr="00542C22">
        <w:rPr>
          <w:color w:val="auto"/>
          <w:sz w:val="16"/>
          <w:szCs w:val="16"/>
        </w:rPr>
        <w:t>licence which came into effect in April 2012.</w:t>
      </w:r>
    </w:p>
    <w:p w:rsidR="00EB2CF0" w:rsidRDefault="00EB2CF0" w:rsidP="001C6495">
      <w:pPr>
        <w:pStyle w:val="FootnoteText"/>
      </w:pPr>
    </w:p>
  </w:footnote>
  <w:footnote w:id="36">
    <w:p w:rsidR="00EB2CF0" w:rsidRPr="00F04254" w:rsidRDefault="00EB2CF0" w:rsidP="00056DEB">
      <w:pPr>
        <w:pStyle w:val="FootnoteText"/>
        <w:ind w:left="142" w:hanging="142"/>
        <w:rPr>
          <w:sz w:val="16"/>
          <w:szCs w:val="16"/>
        </w:rPr>
      </w:pPr>
      <w:r w:rsidRPr="00F04254">
        <w:rPr>
          <w:rStyle w:val="FootnoteReference"/>
          <w:sz w:val="16"/>
          <w:szCs w:val="16"/>
        </w:rPr>
        <w:footnoteRef/>
      </w:r>
      <w:r>
        <w:rPr>
          <w:sz w:val="16"/>
          <w:szCs w:val="16"/>
        </w:rPr>
        <w:t xml:space="preserve"> Amount payable on s</w:t>
      </w:r>
      <w:r w:rsidRPr="00F04254">
        <w:rPr>
          <w:sz w:val="16"/>
          <w:szCs w:val="16"/>
        </w:rPr>
        <w:t>ales figures less adjustments such as the National Lottery Promotions Unit (NLPU). They also include all other income and adjustments from game sales, including unclaimed prizes</w:t>
      </w:r>
    </w:p>
  </w:footnote>
  <w:footnote w:id="37">
    <w:p w:rsidR="00EB2CF0" w:rsidRPr="00F04254" w:rsidRDefault="00EB2CF0" w:rsidP="001C6495">
      <w:pPr>
        <w:pStyle w:val="FootnoteText"/>
        <w:rPr>
          <w:sz w:val="16"/>
          <w:szCs w:val="16"/>
        </w:rPr>
      </w:pPr>
      <w:r w:rsidRPr="00F04254">
        <w:rPr>
          <w:rStyle w:val="FootnoteReference"/>
          <w:sz w:val="16"/>
          <w:szCs w:val="16"/>
        </w:rPr>
        <w:footnoteRef/>
      </w:r>
      <w:r>
        <w:rPr>
          <w:sz w:val="16"/>
          <w:szCs w:val="16"/>
        </w:rPr>
        <w:t xml:space="preserve"> Can include terminal and</w:t>
      </w:r>
      <w:r w:rsidRPr="00F04254">
        <w:rPr>
          <w:sz w:val="16"/>
          <w:szCs w:val="16"/>
        </w:rPr>
        <w:t xml:space="preserve"> data communication costs, expenditure and gross profit.</w:t>
      </w:r>
    </w:p>
  </w:footnote>
  <w:footnote w:id="38">
    <w:p w:rsidR="00EB2CF0" w:rsidRDefault="00EB2CF0" w:rsidP="001C6495">
      <w:pPr>
        <w:pStyle w:val="FootnoteText"/>
      </w:pPr>
      <w:r w:rsidRPr="00F04254">
        <w:rPr>
          <w:rStyle w:val="FootnoteReference"/>
          <w:sz w:val="16"/>
          <w:szCs w:val="16"/>
        </w:rPr>
        <w:footnoteRef/>
      </w:r>
      <w:r w:rsidRPr="00F04254">
        <w:rPr>
          <w:sz w:val="16"/>
          <w:szCs w:val="16"/>
        </w:rPr>
        <w:t xml:space="preserve"> Retailers commission and </w:t>
      </w:r>
      <w:r>
        <w:rPr>
          <w:sz w:val="16"/>
          <w:szCs w:val="16"/>
        </w:rPr>
        <w:t>Lottery duty figures track the s</w:t>
      </w:r>
      <w:r w:rsidRPr="00F04254">
        <w:rPr>
          <w:sz w:val="16"/>
          <w:szCs w:val="16"/>
        </w:rPr>
        <w:t>ales figures.</w:t>
      </w:r>
      <w:r>
        <w:t xml:space="preserve"> </w:t>
      </w:r>
    </w:p>
  </w:footnote>
  <w:footnote w:id="39">
    <w:p w:rsidR="00EB2CF0" w:rsidRDefault="00EB2CF0">
      <w:pPr>
        <w:pStyle w:val="FootnoteText"/>
      </w:pPr>
      <w:r>
        <w:rPr>
          <w:rStyle w:val="FootnoteReference"/>
        </w:rPr>
        <w:footnoteRef/>
      </w:r>
      <w:r>
        <w:t xml:space="preserve"> </w:t>
      </w:r>
      <w:r w:rsidRPr="00731C3E">
        <w:rPr>
          <w:sz w:val="16"/>
          <w:szCs w:val="16"/>
        </w:rPr>
        <w:t>Excluding personal licences</w:t>
      </w:r>
      <w:r>
        <w:t xml:space="preserve">.  </w:t>
      </w:r>
    </w:p>
  </w:footnote>
  <w:footnote w:id="40">
    <w:p w:rsidR="00EB2CF0" w:rsidRPr="00320451" w:rsidRDefault="00EB2CF0" w:rsidP="00056DEB">
      <w:pPr>
        <w:pStyle w:val="FootnoteText"/>
        <w:ind w:left="142" w:hanging="142"/>
        <w:rPr>
          <w:color w:val="auto"/>
          <w:sz w:val="16"/>
          <w:szCs w:val="16"/>
        </w:rPr>
      </w:pPr>
      <w:r w:rsidRPr="0083351D">
        <w:rPr>
          <w:rStyle w:val="FootnoteReference"/>
          <w:color w:val="auto"/>
        </w:rPr>
        <w:footnoteRef/>
      </w:r>
      <w:r w:rsidRPr="0083351D">
        <w:rPr>
          <w:color w:val="auto"/>
        </w:rPr>
        <w:t xml:space="preserve"> </w:t>
      </w:r>
      <w:r w:rsidRPr="00320451">
        <w:rPr>
          <w:color w:val="auto"/>
          <w:sz w:val="16"/>
          <w:szCs w:val="16"/>
        </w:rPr>
        <w:t xml:space="preserve">The amounts on each regulatory return (which are captured by the reporting period) are divided by 365 (366 if a leap year) and then multiplied by the number of days within the reporting period that is covered by each regulatory return. </w:t>
      </w:r>
    </w:p>
  </w:footnote>
  <w:footnote w:id="41">
    <w:p w:rsidR="00EB2CF0" w:rsidRPr="00320451" w:rsidRDefault="00EB2CF0">
      <w:pPr>
        <w:pStyle w:val="FootnoteText"/>
        <w:rPr>
          <w:color w:val="auto"/>
          <w:sz w:val="16"/>
          <w:szCs w:val="16"/>
        </w:rPr>
      </w:pPr>
      <w:r>
        <w:rPr>
          <w:rStyle w:val="FootnoteReference"/>
        </w:rPr>
        <w:footnoteRef/>
      </w:r>
      <w:r>
        <w:t xml:space="preserve"> </w:t>
      </w:r>
      <w:r w:rsidRPr="00320451">
        <w:rPr>
          <w:color w:val="auto"/>
          <w:sz w:val="16"/>
          <w:szCs w:val="16"/>
        </w:rPr>
        <w:t>With the option of a maximum £20,000 linked progressive jackpot on a premises basis only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3B6"/>
    <w:multiLevelType w:val="hybridMultilevel"/>
    <w:tmpl w:val="DFF65F74"/>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 w15:restartNumberingAfterBreak="0">
    <w:nsid w:val="10D57194"/>
    <w:multiLevelType w:val="hybridMultilevel"/>
    <w:tmpl w:val="10F60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15BC1"/>
    <w:multiLevelType w:val="hybridMultilevel"/>
    <w:tmpl w:val="A50C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6E5827"/>
    <w:multiLevelType w:val="hybridMultilevel"/>
    <w:tmpl w:val="4FCCB8AA"/>
    <w:lvl w:ilvl="0" w:tplc="6A6C0F80">
      <w:start w:val="1"/>
      <w:numFmt w:val="decimal"/>
      <w:lvlText w:val="%1."/>
      <w:lvlJc w:val="left"/>
      <w:pPr>
        <w:ind w:left="729"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30DD54E1"/>
    <w:multiLevelType w:val="hybridMultilevel"/>
    <w:tmpl w:val="033E98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D65189A"/>
    <w:multiLevelType w:val="hybridMultilevel"/>
    <w:tmpl w:val="FCD899C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 w15:restartNumberingAfterBreak="0">
    <w:nsid w:val="3EBD0787"/>
    <w:multiLevelType w:val="hybridMultilevel"/>
    <w:tmpl w:val="5D947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44E93"/>
    <w:multiLevelType w:val="hybridMultilevel"/>
    <w:tmpl w:val="217C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84D61"/>
    <w:multiLevelType w:val="hybridMultilevel"/>
    <w:tmpl w:val="7C8EF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2F7423"/>
    <w:multiLevelType w:val="hybridMultilevel"/>
    <w:tmpl w:val="4590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80282"/>
    <w:multiLevelType w:val="hybridMultilevel"/>
    <w:tmpl w:val="71F2BF96"/>
    <w:lvl w:ilvl="0" w:tplc="6A6C0F80">
      <w:start w:val="1"/>
      <w:numFmt w:val="decimal"/>
      <w:lvlText w:val="%1."/>
      <w:lvlJc w:val="left"/>
      <w:pPr>
        <w:ind w:left="587" w:hanging="360"/>
      </w:pPr>
      <w:rPr>
        <w:rFonts w:hint="default"/>
        <w:b/>
      </w:rPr>
    </w:lvl>
    <w:lvl w:ilvl="1" w:tplc="95D455BC">
      <w:start w:val="1"/>
      <w:numFmt w:val="lowerLetter"/>
      <w:lvlText w:val="%2)"/>
      <w:lvlJc w:val="left"/>
      <w:pPr>
        <w:ind w:left="1307" w:hanging="360"/>
      </w:pPr>
      <w:rPr>
        <w:rFonts w:hint="default"/>
      </w:r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1" w15:restartNumberingAfterBreak="0">
    <w:nsid w:val="57830646"/>
    <w:multiLevelType w:val="hybridMultilevel"/>
    <w:tmpl w:val="BBF06D58"/>
    <w:lvl w:ilvl="0" w:tplc="08090017">
      <w:start w:val="1"/>
      <w:numFmt w:val="lowerLetter"/>
      <w:lvlText w:val="%1)"/>
      <w:lvlJc w:val="left"/>
      <w:pPr>
        <w:ind w:left="1146" w:hanging="360"/>
      </w:pPr>
    </w:lvl>
    <w:lvl w:ilvl="1" w:tplc="62CC9F0C">
      <w:start w:val="1"/>
      <w:numFmt w:val="lowerLetter"/>
      <w:lvlText w:val="%2)"/>
      <w:lvlJc w:val="left"/>
      <w:pPr>
        <w:ind w:left="1070" w:hanging="360"/>
      </w:pPr>
      <w:rPr>
        <w:b w:val="0"/>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58841772"/>
    <w:multiLevelType w:val="hybridMultilevel"/>
    <w:tmpl w:val="2AE6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77C6B"/>
    <w:multiLevelType w:val="hybridMultilevel"/>
    <w:tmpl w:val="AEC8B580"/>
    <w:lvl w:ilvl="0" w:tplc="08090001">
      <w:start w:val="1"/>
      <w:numFmt w:val="bullet"/>
      <w:lvlText w:val=""/>
      <w:lvlJc w:val="left"/>
      <w:pPr>
        <w:ind w:left="1307" w:hanging="360"/>
      </w:pPr>
      <w:rPr>
        <w:rFonts w:ascii="Symbol" w:hAnsi="Symbol" w:hint="default"/>
      </w:rPr>
    </w:lvl>
    <w:lvl w:ilvl="1" w:tplc="08090003" w:tentative="1">
      <w:start w:val="1"/>
      <w:numFmt w:val="bullet"/>
      <w:lvlText w:val="o"/>
      <w:lvlJc w:val="left"/>
      <w:pPr>
        <w:ind w:left="2027" w:hanging="360"/>
      </w:pPr>
      <w:rPr>
        <w:rFonts w:ascii="Courier New" w:hAnsi="Courier New" w:cs="Courier New" w:hint="default"/>
      </w:rPr>
    </w:lvl>
    <w:lvl w:ilvl="2" w:tplc="08090005" w:tentative="1">
      <w:start w:val="1"/>
      <w:numFmt w:val="bullet"/>
      <w:lvlText w:val=""/>
      <w:lvlJc w:val="left"/>
      <w:pPr>
        <w:ind w:left="2747" w:hanging="360"/>
      </w:pPr>
      <w:rPr>
        <w:rFonts w:ascii="Wingdings" w:hAnsi="Wingdings" w:hint="default"/>
      </w:rPr>
    </w:lvl>
    <w:lvl w:ilvl="3" w:tplc="08090001" w:tentative="1">
      <w:start w:val="1"/>
      <w:numFmt w:val="bullet"/>
      <w:lvlText w:val=""/>
      <w:lvlJc w:val="left"/>
      <w:pPr>
        <w:ind w:left="3467" w:hanging="360"/>
      </w:pPr>
      <w:rPr>
        <w:rFonts w:ascii="Symbol" w:hAnsi="Symbol" w:hint="default"/>
      </w:rPr>
    </w:lvl>
    <w:lvl w:ilvl="4" w:tplc="08090003" w:tentative="1">
      <w:start w:val="1"/>
      <w:numFmt w:val="bullet"/>
      <w:lvlText w:val="o"/>
      <w:lvlJc w:val="left"/>
      <w:pPr>
        <w:ind w:left="4187" w:hanging="360"/>
      </w:pPr>
      <w:rPr>
        <w:rFonts w:ascii="Courier New" w:hAnsi="Courier New" w:cs="Courier New" w:hint="default"/>
      </w:rPr>
    </w:lvl>
    <w:lvl w:ilvl="5" w:tplc="08090005" w:tentative="1">
      <w:start w:val="1"/>
      <w:numFmt w:val="bullet"/>
      <w:lvlText w:val=""/>
      <w:lvlJc w:val="left"/>
      <w:pPr>
        <w:ind w:left="4907" w:hanging="360"/>
      </w:pPr>
      <w:rPr>
        <w:rFonts w:ascii="Wingdings" w:hAnsi="Wingdings" w:hint="default"/>
      </w:rPr>
    </w:lvl>
    <w:lvl w:ilvl="6" w:tplc="08090001" w:tentative="1">
      <w:start w:val="1"/>
      <w:numFmt w:val="bullet"/>
      <w:lvlText w:val=""/>
      <w:lvlJc w:val="left"/>
      <w:pPr>
        <w:ind w:left="5627" w:hanging="360"/>
      </w:pPr>
      <w:rPr>
        <w:rFonts w:ascii="Symbol" w:hAnsi="Symbol" w:hint="default"/>
      </w:rPr>
    </w:lvl>
    <w:lvl w:ilvl="7" w:tplc="08090003" w:tentative="1">
      <w:start w:val="1"/>
      <w:numFmt w:val="bullet"/>
      <w:lvlText w:val="o"/>
      <w:lvlJc w:val="left"/>
      <w:pPr>
        <w:ind w:left="6347" w:hanging="360"/>
      </w:pPr>
      <w:rPr>
        <w:rFonts w:ascii="Courier New" w:hAnsi="Courier New" w:cs="Courier New" w:hint="default"/>
      </w:rPr>
    </w:lvl>
    <w:lvl w:ilvl="8" w:tplc="08090005" w:tentative="1">
      <w:start w:val="1"/>
      <w:numFmt w:val="bullet"/>
      <w:lvlText w:val=""/>
      <w:lvlJc w:val="left"/>
      <w:pPr>
        <w:ind w:left="7067" w:hanging="360"/>
      </w:pPr>
      <w:rPr>
        <w:rFonts w:ascii="Wingdings" w:hAnsi="Wingdings" w:hint="default"/>
      </w:rPr>
    </w:lvl>
  </w:abstractNum>
  <w:abstractNum w:abstractNumId="14" w15:restartNumberingAfterBreak="0">
    <w:nsid w:val="63A507D4"/>
    <w:multiLevelType w:val="hybridMultilevel"/>
    <w:tmpl w:val="F6F23B3A"/>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5" w15:restartNumberingAfterBreak="0">
    <w:nsid w:val="670F0397"/>
    <w:multiLevelType w:val="hybridMultilevel"/>
    <w:tmpl w:val="4BBE0D2C"/>
    <w:lvl w:ilvl="0" w:tplc="08090001">
      <w:start w:val="1"/>
      <w:numFmt w:val="bullet"/>
      <w:lvlText w:val=""/>
      <w:lvlJc w:val="left"/>
      <w:pPr>
        <w:ind w:left="1307" w:hanging="360"/>
      </w:pPr>
      <w:rPr>
        <w:rFonts w:ascii="Symbol" w:hAnsi="Symbol" w:hint="default"/>
      </w:rPr>
    </w:lvl>
    <w:lvl w:ilvl="1" w:tplc="08090003" w:tentative="1">
      <w:start w:val="1"/>
      <w:numFmt w:val="bullet"/>
      <w:lvlText w:val="o"/>
      <w:lvlJc w:val="left"/>
      <w:pPr>
        <w:ind w:left="2027" w:hanging="360"/>
      </w:pPr>
      <w:rPr>
        <w:rFonts w:ascii="Courier New" w:hAnsi="Courier New" w:cs="Courier New" w:hint="default"/>
      </w:rPr>
    </w:lvl>
    <w:lvl w:ilvl="2" w:tplc="08090005" w:tentative="1">
      <w:start w:val="1"/>
      <w:numFmt w:val="bullet"/>
      <w:lvlText w:val=""/>
      <w:lvlJc w:val="left"/>
      <w:pPr>
        <w:ind w:left="2747" w:hanging="360"/>
      </w:pPr>
      <w:rPr>
        <w:rFonts w:ascii="Wingdings" w:hAnsi="Wingdings" w:hint="default"/>
      </w:rPr>
    </w:lvl>
    <w:lvl w:ilvl="3" w:tplc="08090001" w:tentative="1">
      <w:start w:val="1"/>
      <w:numFmt w:val="bullet"/>
      <w:lvlText w:val=""/>
      <w:lvlJc w:val="left"/>
      <w:pPr>
        <w:ind w:left="3467" w:hanging="360"/>
      </w:pPr>
      <w:rPr>
        <w:rFonts w:ascii="Symbol" w:hAnsi="Symbol" w:hint="default"/>
      </w:rPr>
    </w:lvl>
    <w:lvl w:ilvl="4" w:tplc="08090003" w:tentative="1">
      <w:start w:val="1"/>
      <w:numFmt w:val="bullet"/>
      <w:lvlText w:val="o"/>
      <w:lvlJc w:val="left"/>
      <w:pPr>
        <w:ind w:left="4187" w:hanging="360"/>
      </w:pPr>
      <w:rPr>
        <w:rFonts w:ascii="Courier New" w:hAnsi="Courier New" w:cs="Courier New" w:hint="default"/>
      </w:rPr>
    </w:lvl>
    <w:lvl w:ilvl="5" w:tplc="08090005" w:tentative="1">
      <w:start w:val="1"/>
      <w:numFmt w:val="bullet"/>
      <w:lvlText w:val=""/>
      <w:lvlJc w:val="left"/>
      <w:pPr>
        <w:ind w:left="4907" w:hanging="360"/>
      </w:pPr>
      <w:rPr>
        <w:rFonts w:ascii="Wingdings" w:hAnsi="Wingdings" w:hint="default"/>
      </w:rPr>
    </w:lvl>
    <w:lvl w:ilvl="6" w:tplc="08090001" w:tentative="1">
      <w:start w:val="1"/>
      <w:numFmt w:val="bullet"/>
      <w:lvlText w:val=""/>
      <w:lvlJc w:val="left"/>
      <w:pPr>
        <w:ind w:left="5627" w:hanging="360"/>
      </w:pPr>
      <w:rPr>
        <w:rFonts w:ascii="Symbol" w:hAnsi="Symbol" w:hint="default"/>
      </w:rPr>
    </w:lvl>
    <w:lvl w:ilvl="7" w:tplc="08090003" w:tentative="1">
      <w:start w:val="1"/>
      <w:numFmt w:val="bullet"/>
      <w:lvlText w:val="o"/>
      <w:lvlJc w:val="left"/>
      <w:pPr>
        <w:ind w:left="6347" w:hanging="360"/>
      </w:pPr>
      <w:rPr>
        <w:rFonts w:ascii="Courier New" w:hAnsi="Courier New" w:cs="Courier New" w:hint="default"/>
      </w:rPr>
    </w:lvl>
    <w:lvl w:ilvl="8" w:tplc="08090005" w:tentative="1">
      <w:start w:val="1"/>
      <w:numFmt w:val="bullet"/>
      <w:lvlText w:val=""/>
      <w:lvlJc w:val="left"/>
      <w:pPr>
        <w:ind w:left="7067" w:hanging="360"/>
      </w:pPr>
      <w:rPr>
        <w:rFonts w:ascii="Wingdings" w:hAnsi="Wingdings" w:hint="default"/>
      </w:rPr>
    </w:lvl>
  </w:abstractNum>
  <w:abstractNum w:abstractNumId="16" w15:restartNumberingAfterBreak="0">
    <w:nsid w:val="754C43D8"/>
    <w:multiLevelType w:val="hybridMultilevel"/>
    <w:tmpl w:val="001C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08514F"/>
    <w:multiLevelType w:val="hybridMultilevel"/>
    <w:tmpl w:val="71F2BF96"/>
    <w:lvl w:ilvl="0" w:tplc="6A6C0F80">
      <w:start w:val="1"/>
      <w:numFmt w:val="decimal"/>
      <w:lvlText w:val="%1."/>
      <w:lvlJc w:val="left"/>
      <w:pPr>
        <w:ind w:left="587" w:hanging="360"/>
      </w:pPr>
      <w:rPr>
        <w:rFonts w:hint="default"/>
        <w:b/>
      </w:rPr>
    </w:lvl>
    <w:lvl w:ilvl="1" w:tplc="95D455BC">
      <w:start w:val="1"/>
      <w:numFmt w:val="lowerLetter"/>
      <w:lvlText w:val="%2)"/>
      <w:lvlJc w:val="left"/>
      <w:pPr>
        <w:ind w:left="1307" w:hanging="360"/>
      </w:pPr>
      <w:rPr>
        <w:rFonts w:hint="default"/>
      </w:r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num w:numId="1">
    <w:abstractNumId w:val="4"/>
  </w:num>
  <w:num w:numId="2">
    <w:abstractNumId w:val="0"/>
  </w:num>
  <w:num w:numId="3">
    <w:abstractNumId w:val="7"/>
  </w:num>
  <w:num w:numId="4">
    <w:abstractNumId w:val="2"/>
  </w:num>
  <w:num w:numId="5">
    <w:abstractNumId w:val="9"/>
  </w:num>
  <w:num w:numId="6">
    <w:abstractNumId w:val="14"/>
  </w:num>
  <w:num w:numId="7">
    <w:abstractNumId w:val="10"/>
  </w:num>
  <w:num w:numId="8">
    <w:abstractNumId w:val="3"/>
  </w:num>
  <w:num w:numId="9">
    <w:abstractNumId w:val="11"/>
  </w:num>
  <w:num w:numId="10">
    <w:abstractNumId w:val="16"/>
  </w:num>
  <w:num w:numId="11">
    <w:abstractNumId w:val="5"/>
  </w:num>
  <w:num w:numId="12">
    <w:abstractNumId w:val="17"/>
  </w:num>
  <w:num w:numId="13">
    <w:abstractNumId w:val="1"/>
  </w:num>
  <w:num w:numId="14">
    <w:abstractNumId w:val="13"/>
  </w:num>
  <w:num w:numId="15">
    <w:abstractNumId w:val="15"/>
  </w:num>
  <w:num w:numId="16">
    <w:abstractNumId w:val="12"/>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567"/>
  <w:drawingGridHorizontalSpacing w:val="110"/>
  <w:drawingGridVerticalSpacing w:val="119"/>
  <w:displayHorizontalDrawingGridEvery w:val="0"/>
  <w:displayVerticalDrawingGridEvery w:val="3"/>
  <w:doNotShadeFormData/>
  <w:characterSpacingControl w:val="doNotCompress"/>
  <w:doNotValidateAgainstSchema/>
  <w:doNotDemarcateInvalidXml/>
  <w:footnotePr>
    <w:pos w:val="beneathText"/>
    <w:footnote w:id="-1"/>
    <w:footnote w:id="0"/>
  </w:footnotePr>
  <w:endnotePr>
    <w:numFmt w:val="decimal"/>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13F"/>
    <w:rsid w:val="00000383"/>
    <w:rsid w:val="00000C5F"/>
    <w:rsid w:val="00000E0C"/>
    <w:rsid w:val="00001C05"/>
    <w:rsid w:val="0000419D"/>
    <w:rsid w:val="000044F2"/>
    <w:rsid w:val="000044FE"/>
    <w:rsid w:val="000058D2"/>
    <w:rsid w:val="00005DD8"/>
    <w:rsid w:val="00007C2F"/>
    <w:rsid w:val="00007DD1"/>
    <w:rsid w:val="00007DF5"/>
    <w:rsid w:val="00007F70"/>
    <w:rsid w:val="00010339"/>
    <w:rsid w:val="00010A5B"/>
    <w:rsid w:val="00011B82"/>
    <w:rsid w:val="0001263F"/>
    <w:rsid w:val="00012657"/>
    <w:rsid w:val="00012AAA"/>
    <w:rsid w:val="00014CDC"/>
    <w:rsid w:val="000152B0"/>
    <w:rsid w:val="000174C6"/>
    <w:rsid w:val="00017B33"/>
    <w:rsid w:val="00017EFC"/>
    <w:rsid w:val="000209C7"/>
    <w:rsid w:val="000215C0"/>
    <w:rsid w:val="00021876"/>
    <w:rsid w:val="00021AFC"/>
    <w:rsid w:val="00021C73"/>
    <w:rsid w:val="0002384A"/>
    <w:rsid w:val="000238B1"/>
    <w:rsid w:val="00023A22"/>
    <w:rsid w:val="00023E1E"/>
    <w:rsid w:val="0002544F"/>
    <w:rsid w:val="00025EEB"/>
    <w:rsid w:val="0002661F"/>
    <w:rsid w:val="000267AD"/>
    <w:rsid w:val="00026EA1"/>
    <w:rsid w:val="00027359"/>
    <w:rsid w:val="00031534"/>
    <w:rsid w:val="0003179D"/>
    <w:rsid w:val="00031903"/>
    <w:rsid w:val="00032B70"/>
    <w:rsid w:val="00032F49"/>
    <w:rsid w:val="00033376"/>
    <w:rsid w:val="000337BA"/>
    <w:rsid w:val="0003395D"/>
    <w:rsid w:val="000343F1"/>
    <w:rsid w:val="000350B6"/>
    <w:rsid w:val="00035879"/>
    <w:rsid w:val="00035C9F"/>
    <w:rsid w:val="00035DDF"/>
    <w:rsid w:val="00036632"/>
    <w:rsid w:val="000366AA"/>
    <w:rsid w:val="000366B7"/>
    <w:rsid w:val="00036F7A"/>
    <w:rsid w:val="00037037"/>
    <w:rsid w:val="000374F2"/>
    <w:rsid w:val="00041911"/>
    <w:rsid w:val="0004252E"/>
    <w:rsid w:val="00042BFD"/>
    <w:rsid w:val="00042D9D"/>
    <w:rsid w:val="00044072"/>
    <w:rsid w:val="000441A6"/>
    <w:rsid w:val="000450C8"/>
    <w:rsid w:val="00045243"/>
    <w:rsid w:val="00045A2A"/>
    <w:rsid w:val="00050E90"/>
    <w:rsid w:val="00050FE8"/>
    <w:rsid w:val="000522D3"/>
    <w:rsid w:val="00052C3F"/>
    <w:rsid w:val="00052F71"/>
    <w:rsid w:val="00053771"/>
    <w:rsid w:val="0005390C"/>
    <w:rsid w:val="00053E1E"/>
    <w:rsid w:val="00054DE9"/>
    <w:rsid w:val="0005653D"/>
    <w:rsid w:val="00056561"/>
    <w:rsid w:val="000568AE"/>
    <w:rsid w:val="00056DEB"/>
    <w:rsid w:val="0005776D"/>
    <w:rsid w:val="00057952"/>
    <w:rsid w:val="0006045A"/>
    <w:rsid w:val="00061E14"/>
    <w:rsid w:val="000624FF"/>
    <w:rsid w:val="000646A3"/>
    <w:rsid w:val="00064902"/>
    <w:rsid w:val="00064B3C"/>
    <w:rsid w:val="00065200"/>
    <w:rsid w:val="00065A5D"/>
    <w:rsid w:val="00067DDF"/>
    <w:rsid w:val="00067FC2"/>
    <w:rsid w:val="00070C9F"/>
    <w:rsid w:val="000734D5"/>
    <w:rsid w:val="000735F8"/>
    <w:rsid w:val="00073C1A"/>
    <w:rsid w:val="00074372"/>
    <w:rsid w:val="00074574"/>
    <w:rsid w:val="00074B0B"/>
    <w:rsid w:val="0007539F"/>
    <w:rsid w:val="000758BF"/>
    <w:rsid w:val="00080BAC"/>
    <w:rsid w:val="00083541"/>
    <w:rsid w:val="00083C01"/>
    <w:rsid w:val="00084322"/>
    <w:rsid w:val="00084509"/>
    <w:rsid w:val="000847E1"/>
    <w:rsid w:val="000856AE"/>
    <w:rsid w:val="0008612C"/>
    <w:rsid w:val="000873F4"/>
    <w:rsid w:val="00087A03"/>
    <w:rsid w:val="000907F6"/>
    <w:rsid w:val="00091CA5"/>
    <w:rsid w:val="00092182"/>
    <w:rsid w:val="000927CD"/>
    <w:rsid w:val="000927E0"/>
    <w:rsid w:val="00093CA3"/>
    <w:rsid w:val="000945A6"/>
    <w:rsid w:val="00094CB3"/>
    <w:rsid w:val="00094E6E"/>
    <w:rsid w:val="00095ADF"/>
    <w:rsid w:val="00096751"/>
    <w:rsid w:val="00096FD3"/>
    <w:rsid w:val="00097E45"/>
    <w:rsid w:val="000A055B"/>
    <w:rsid w:val="000A1969"/>
    <w:rsid w:val="000A1E72"/>
    <w:rsid w:val="000A25D3"/>
    <w:rsid w:val="000A25DD"/>
    <w:rsid w:val="000A2E2D"/>
    <w:rsid w:val="000A2F1B"/>
    <w:rsid w:val="000A52B4"/>
    <w:rsid w:val="000A537C"/>
    <w:rsid w:val="000A73A5"/>
    <w:rsid w:val="000A7505"/>
    <w:rsid w:val="000A7963"/>
    <w:rsid w:val="000A79BD"/>
    <w:rsid w:val="000B00F4"/>
    <w:rsid w:val="000B014A"/>
    <w:rsid w:val="000B05E3"/>
    <w:rsid w:val="000B1364"/>
    <w:rsid w:val="000B1805"/>
    <w:rsid w:val="000B24C4"/>
    <w:rsid w:val="000B3466"/>
    <w:rsid w:val="000B34E7"/>
    <w:rsid w:val="000B3697"/>
    <w:rsid w:val="000B4AB8"/>
    <w:rsid w:val="000B5A40"/>
    <w:rsid w:val="000B6AF8"/>
    <w:rsid w:val="000C072F"/>
    <w:rsid w:val="000C11B8"/>
    <w:rsid w:val="000C1573"/>
    <w:rsid w:val="000C30F3"/>
    <w:rsid w:val="000C4E60"/>
    <w:rsid w:val="000C6CAD"/>
    <w:rsid w:val="000C742A"/>
    <w:rsid w:val="000C7547"/>
    <w:rsid w:val="000D1012"/>
    <w:rsid w:val="000D411B"/>
    <w:rsid w:val="000D4C1B"/>
    <w:rsid w:val="000D4C87"/>
    <w:rsid w:val="000D6ACE"/>
    <w:rsid w:val="000D7014"/>
    <w:rsid w:val="000D7203"/>
    <w:rsid w:val="000D74CD"/>
    <w:rsid w:val="000D7B4F"/>
    <w:rsid w:val="000E03D2"/>
    <w:rsid w:val="000E1030"/>
    <w:rsid w:val="000E1597"/>
    <w:rsid w:val="000E1664"/>
    <w:rsid w:val="000E3C7F"/>
    <w:rsid w:val="000E3E00"/>
    <w:rsid w:val="000E3F55"/>
    <w:rsid w:val="000E415E"/>
    <w:rsid w:val="000E4C34"/>
    <w:rsid w:val="000E57E5"/>
    <w:rsid w:val="000E6F03"/>
    <w:rsid w:val="000F031A"/>
    <w:rsid w:val="000F1A76"/>
    <w:rsid w:val="000F1E26"/>
    <w:rsid w:val="000F3000"/>
    <w:rsid w:val="000F4B43"/>
    <w:rsid w:val="000F4CA3"/>
    <w:rsid w:val="000F561A"/>
    <w:rsid w:val="000F655E"/>
    <w:rsid w:val="000F6D53"/>
    <w:rsid w:val="000F749D"/>
    <w:rsid w:val="000F7523"/>
    <w:rsid w:val="000F7779"/>
    <w:rsid w:val="00101C45"/>
    <w:rsid w:val="0010290C"/>
    <w:rsid w:val="00102E5F"/>
    <w:rsid w:val="00103167"/>
    <w:rsid w:val="0010336D"/>
    <w:rsid w:val="001039E0"/>
    <w:rsid w:val="00103D27"/>
    <w:rsid w:val="001043D9"/>
    <w:rsid w:val="00104D4E"/>
    <w:rsid w:val="00105008"/>
    <w:rsid w:val="00105056"/>
    <w:rsid w:val="0010572C"/>
    <w:rsid w:val="00105F67"/>
    <w:rsid w:val="001066AA"/>
    <w:rsid w:val="00107DAF"/>
    <w:rsid w:val="0011015C"/>
    <w:rsid w:val="00110411"/>
    <w:rsid w:val="0011062F"/>
    <w:rsid w:val="00110BE7"/>
    <w:rsid w:val="0011207F"/>
    <w:rsid w:val="00116820"/>
    <w:rsid w:val="0011796D"/>
    <w:rsid w:val="00117BA2"/>
    <w:rsid w:val="00120DA3"/>
    <w:rsid w:val="00121D81"/>
    <w:rsid w:val="0012211A"/>
    <w:rsid w:val="00124975"/>
    <w:rsid w:val="00124F0F"/>
    <w:rsid w:val="00125A8F"/>
    <w:rsid w:val="00125B12"/>
    <w:rsid w:val="00126E3F"/>
    <w:rsid w:val="00127658"/>
    <w:rsid w:val="001278FF"/>
    <w:rsid w:val="0013026D"/>
    <w:rsid w:val="00132CBB"/>
    <w:rsid w:val="001334E5"/>
    <w:rsid w:val="0013362E"/>
    <w:rsid w:val="00133738"/>
    <w:rsid w:val="0013377D"/>
    <w:rsid w:val="00133DE2"/>
    <w:rsid w:val="00133EB7"/>
    <w:rsid w:val="00134034"/>
    <w:rsid w:val="00134105"/>
    <w:rsid w:val="001347FE"/>
    <w:rsid w:val="00135463"/>
    <w:rsid w:val="00135694"/>
    <w:rsid w:val="001356C8"/>
    <w:rsid w:val="0013592D"/>
    <w:rsid w:val="00140108"/>
    <w:rsid w:val="00141262"/>
    <w:rsid w:val="00143500"/>
    <w:rsid w:val="00143E73"/>
    <w:rsid w:val="00147D56"/>
    <w:rsid w:val="001511EA"/>
    <w:rsid w:val="00152499"/>
    <w:rsid w:val="00152654"/>
    <w:rsid w:val="001529FC"/>
    <w:rsid w:val="00152DC1"/>
    <w:rsid w:val="0015466B"/>
    <w:rsid w:val="00154DBB"/>
    <w:rsid w:val="001559CF"/>
    <w:rsid w:val="001565EA"/>
    <w:rsid w:val="00156FED"/>
    <w:rsid w:val="00157739"/>
    <w:rsid w:val="00157764"/>
    <w:rsid w:val="00160308"/>
    <w:rsid w:val="001653CC"/>
    <w:rsid w:val="001659B0"/>
    <w:rsid w:val="00165C16"/>
    <w:rsid w:val="00170495"/>
    <w:rsid w:val="001709A8"/>
    <w:rsid w:val="00170AE9"/>
    <w:rsid w:val="0017189D"/>
    <w:rsid w:val="00171976"/>
    <w:rsid w:val="00172427"/>
    <w:rsid w:val="00173E55"/>
    <w:rsid w:val="001748EB"/>
    <w:rsid w:val="00176050"/>
    <w:rsid w:val="00176286"/>
    <w:rsid w:val="00177C62"/>
    <w:rsid w:val="00181A74"/>
    <w:rsid w:val="00182E8F"/>
    <w:rsid w:val="001837EF"/>
    <w:rsid w:val="00183E93"/>
    <w:rsid w:val="0018579E"/>
    <w:rsid w:val="00185A9E"/>
    <w:rsid w:val="00185DB2"/>
    <w:rsid w:val="001866EE"/>
    <w:rsid w:val="00187872"/>
    <w:rsid w:val="00190B90"/>
    <w:rsid w:val="00191FA5"/>
    <w:rsid w:val="00192E2C"/>
    <w:rsid w:val="0019367B"/>
    <w:rsid w:val="00193F5C"/>
    <w:rsid w:val="00194283"/>
    <w:rsid w:val="001948CF"/>
    <w:rsid w:val="00194AE5"/>
    <w:rsid w:val="00195102"/>
    <w:rsid w:val="00196437"/>
    <w:rsid w:val="0019742C"/>
    <w:rsid w:val="00197C74"/>
    <w:rsid w:val="00197FFD"/>
    <w:rsid w:val="001A0208"/>
    <w:rsid w:val="001A07A9"/>
    <w:rsid w:val="001A0DAB"/>
    <w:rsid w:val="001A1A66"/>
    <w:rsid w:val="001A20EC"/>
    <w:rsid w:val="001A347B"/>
    <w:rsid w:val="001A38ED"/>
    <w:rsid w:val="001A3CAB"/>
    <w:rsid w:val="001A3DD8"/>
    <w:rsid w:val="001A3E28"/>
    <w:rsid w:val="001A5165"/>
    <w:rsid w:val="001A5858"/>
    <w:rsid w:val="001A648C"/>
    <w:rsid w:val="001A667D"/>
    <w:rsid w:val="001A7169"/>
    <w:rsid w:val="001B0E6D"/>
    <w:rsid w:val="001B111D"/>
    <w:rsid w:val="001B11BC"/>
    <w:rsid w:val="001B14ED"/>
    <w:rsid w:val="001B15AE"/>
    <w:rsid w:val="001B26E8"/>
    <w:rsid w:val="001B2757"/>
    <w:rsid w:val="001B2E31"/>
    <w:rsid w:val="001B402B"/>
    <w:rsid w:val="001B43FE"/>
    <w:rsid w:val="001B44F3"/>
    <w:rsid w:val="001B4B2C"/>
    <w:rsid w:val="001B566C"/>
    <w:rsid w:val="001B5AA2"/>
    <w:rsid w:val="001B61DF"/>
    <w:rsid w:val="001B622C"/>
    <w:rsid w:val="001B6635"/>
    <w:rsid w:val="001B7A6B"/>
    <w:rsid w:val="001C13E1"/>
    <w:rsid w:val="001C1739"/>
    <w:rsid w:val="001C1EDE"/>
    <w:rsid w:val="001C42A9"/>
    <w:rsid w:val="001C42ED"/>
    <w:rsid w:val="001C52E1"/>
    <w:rsid w:val="001C5660"/>
    <w:rsid w:val="001C6427"/>
    <w:rsid w:val="001C6495"/>
    <w:rsid w:val="001C6B6D"/>
    <w:rsid w:val="001C6D92"/>
    <w:rsid w:val="001C7190"/>
    <w:rsid w:val="001C7598"/>
    <w:rsid w:val="001C7F49"/>
    <w:rsid w:val="001D0306"/>
    <w:rsid w:val="001D0CE4"/>
    <w:rsid w:val="001D3D47"/>
    <w:rsid w:val="001D3FBC"/>
    <w:rsid w:val="001D5E67"/>
    <w:rsid w:val="001D5E89"/>
    <w:rsid w:val="001D62A9"/>
    <w:rsid w:val="001D77B3"/>
    <w:rsid w:val="001D7EC9"/>
    <w:rsid w:val="001E0B19"/>
    <w:rsid w:val="001E1FDC"/>
    <w:rsid w:val="001E25EA"/>
    <w:rsid w:val="001E2A53"/>
    <w:rsid w:val="001E2C05"/>
    <w:rsid w:val="001E2F06"/>
    <w:rsid w:val="001E3042"/>
    <w:rsid w:val="001E3D50"/>
    <w:rsid w:val="001E5166"/>
    <w:rsid w:val="001E5E87"/>
    <w:rsid w:val="001E69A3"/>
    <w:rsid w:val="001E784B"/>
    <w:rsid w:val="001F041E"/>
    <w:rsid w:val="001F071E"/>
    <w:rsid w:val="001F10D0"/>
    <w:rsid w:val="001F1E32"/>
    <w:rsid w:val="001F1E67"/>
    <w:rsid w:val="001F255B"/>
    <w:rsid w:val="001F26E3"/>
    <w:rsid w:val="001F27CF"/>
    <w:rsid w:val="001F39BD"/>
    <w:rsid w:val="001F3ECB"/>
    <w:rsid w:val="001F4EAB"/>
    <w:rsid w:val="001F4FC6"/>
    <w:rsid w:val="001F5D0B"/>
    <w:rsid w:val="001F606E"/>
    <w:rsid w:val="001F60B2"/>
    <w:rsid w:val="001F63CD"/>
    <w:rsid w:val="001F6F50"/>
    <w:rsid w:val="001F7AC1"/>
    <w:rsid w:val="001F7D24"/>
    <w:rsid w:val="002028F3"/>
    <w:rsid w:val="00202EC0"/>
    <w:rsid w:val="002037EA"/>
    <w:rsid w:val="00204DC9"/>
    <w:rsid w:val="00204E23"/>
    <w:rsid w:val="00204FD6"/>
    <w:rsid w:val="00205279"/>
    <w:rsid w:val="00205BFE"/>
    <w:rsid w:val="00205F9F"/>
    <w:rsid w:val="00206FC5"/>
    <w:rsid w:val="002102A6"/>
    <w:rsid w:val="00210851"/>
    <w:rsid w:val="00212DE3"/>
    <w:rsid w:val="00212F58"/>
    <w:rsid w:val="00213143"/>
    <w:rsid w:val="00213B0A"/>
    <w:rsid w:val="002144B0"/>
    <w:rsid w:val="00214651"/>
    <w:rsid w:val="00216B1B"/>
    <w:rsid w:val="00217460"/>
    <w:rsid w:val="002210D1"/>
    <w:rsid w:val="002213A4"/>
    <w:rsid w:val="00222984"/>
    <w:rsid w:val="0022326F"/>
    <w:rsid w:val="00224A05"/>
    <w:rsid w:val="00225225"/>
    <w:rsid w:val="0022562C"/>
    <w:rsid w:val="00225D06"/>
    <w:rsid w:val="00226A58"/>
    <w:rsid w:val="002272A1"/>
    <w:rsid w:val="0022760A"/>
    <w:rsid w:val="002303F3"/>
    <w:rsid w:val="00231C86"/>
    <w:rsid w:val="00232317"/>
    <w:rsid w:val="00232D73"/>
    <w:rsid w:val="00234D62"/>
    <w:rsid w:val="00234FB1"/>
    <w:rsid w:val="00235604"/>
    <w:rsid w:val="0023675F"/>
    <w:rsid w:val="002374D4"/>
    <w:rsid w:val="002405B2"/>
    <w:rsid w:val="002405E7"/>
    <w:rsid w:val="00240834"/>
    <w:rsid w:val="00240BF7"/>
    <w:rsid w:val="00240CF5"/>
    <w:rsid w:val="00242E52"/>
    <w:rsid w:val="00243664"/>
    <w:rsid w:val="00244025"/>
    <w:rsid w:val="00244821"/>
    <w:rsid w:val="002448B7"/>
    <w:rsid w:val="00245DA3"/>
    <w:rsid w:val="002471CE"/>
    <w:rsid w:val="002477E1"/>
    <w:rsid w:val="002500F4"/>
    <w:rsid w:val="002507BD"/>
    <w:rsid w:val="002539F3"/>
    <w:rsid w:val="002540FA"/>
    <w:rsid w:val="00254109"/>
    <w:rsid w:val="002553FA"/>
    <w:rsid w:val="0025597E"/>
    <w:rsid w:val="0025608B"/>
    <w:rsid w:val="002563B9"/>
    <w:rsid w:val="0025659B"/>
    <w:rsid w:val="00257237"/>
    <w:rsid w:val="00257BA2"/>
    <w:rsid w:val="0026031B"/>
    <w:rsid w:val="0026171A"/>
    <w:rsid w:val="002617D3"/>
    <w:rsid w:val="00261995"/>
    <w:rsid w:val="00261A55"/>
    <w:rsid w:val="0026234B"/>
    <w:rsid w:val="00262B54"/>
    <w:rsid w:val="00263483"/>
    <w:rsid w:val="002639DA"/>
    <w:rsid w:val="00263FC4"/>
    <w:rsid w:val="00264317"/>
    <w:rsid w:val="00264CE2"/>
    <w:rsid w:val="00264D89"/>
    <w:rsid w:val="00265070"/>
    <w:rsid w:val="00265440"/>
    <w:rsid w:val="00266644"/>
    <w:rsid w:val="0026681C"/>
    <w:rsid w:val="00266CB9"/>
    <w:rsid w:val="002678DF"/>
    <w:rsid w:val="002706F6"/>
    <w:rsid w:val="00270A96"/>
    <w:rsid w:val="002717A5"/>
    <w:rsid w:val="0027276E"/>
    <w:rsid w:val="002739EA"/>
    <w:rsid w:val="00274A51"/>
    <w:rsid w:val="00274FEB"/>
    <w:rsid w:val="00275168"/>
    <w:rsid w:val="002752E9"/>
    <w:rsid w:val="00275584"/>
    <w:rsid w:val="00275B83"/>
    <w:rsid w:val="00276BD9"/>
    <w:rsid w:val="00277017"/>
    <w:rsid w:val="002771B0"/>
    <w:rsid w:val="00277218"/>
    <w:rsid w:val="002772F7"/>
    <w:rsid w:val="00277C42"/>
    <w:rsid w:val="00277D49"/>
    <w:rsid w:val="00280B34"/>
    <w:rsid w:val="00281699"/>
    <w:rsid w:val="00281BCC"/>
    <w:rsid w:val="00282953"/>
    <w:rsid w:val="002843DC"/>
    <w:rsid w:val="002859DC"/>
    <w:rsid w:val="00285F8A"/>
    <w:rsid w:val="00286652"/>
    <w:rsid w:val="002867A7"/>
    <w:rsid w:val="00286E63"/>
    <w:rsid w:val="002875F1"/>
    <w:rsid w:val="0028785F"/>
    <w:rsid w:val="00290F25"/>
    <w:rsid w:val="00292AC6"/>
    <w:rsid w:val="00292DC7"/>
    <w:rsid w:val="00295DF2"/>
    <w:rsid w:val="00295E76"/>
    <w:rsid w:val="002960FC"/>
    <w:rsid w:val="002977B1"/>
    <w:rsid w:val="00297AA6"/>
    <w:rsid w:val="002A01EC"/>
    <w:rsid w:val="002A0A4A"/>
    <w:rsid w:val="002A0C3E"/>
    <w:rsid w:val="002A2C9A"/>
    <w:rsid w:val="002A34D5"/>
    <w:rsid w:val="002A3626"/>
    <w:rsid w:val="002A5BDE"/>
    <w:rsid w:val="002B094C"/>
    <w:rsid w:val="002B1086"/>
    <w:rsid w:val="002B10A2"/>
    <w:rsid w:val="002B11E8"/>
    <w:rsid w:val="002B1A8D"/>
    <w:rsid w:val="002B30D7"/>
    <w:rsid w:val="002B4B1A"/>
    <w:rsid w:val="002B59BF"/>
    <w:rsid w:val="002B610C"/>
    <w:rsid w:val="002B686C"/>
    <w:rsid w:val="002B6DC6"/>
    <w:rsid w:val="002B7265"/>
    <w:rsid w:val="002B766C"/>
    <w:rsid w:val="002B7D84"/>
    <w:rsid w:val="002C1771"/>
    <w:rsid w:val="002C212F"/>
    <w:rsid w:val="002C3367"/>
    <w:rsid w:val="002C3F69"/>
    <w:rsid w:val="002C3F77"/>
    <w:rsid w:val="002C4AC3"/>
    <w:rsid w:val="002C580F"/>
    <w:rsid w:val="002C5882"/>
    <w:rsid w:val="002C6CBF"/>
    <w:rsid w:val="002C7DC6"/>
    <w:rsid w:val="002D10D6"/>
    <w:rsid w:val="002D1BB5"/>
    <w:rsid w:val="002D2903"/>
    <w:rsid w:val="002D2DF6"/>
    <w:rsid w:val="002D6769"/>
    <w:rsid w:val="002D7268"/>
    <w:rsid w:val="002E0DBE"/>
    <w:rsid w:val="002E105F"/>
    <w:rsid w:val="002E1250"/>
    <w:rsid w:val="002E1452"/>
    <w:rsid w:val="002E15AB"/>
    <w:rsid w:val="002E38FF"/>
    <w:rsid w:val="002E3AB5"/>
    <w:rsid w:val="002E3EE8"/>
    <w:rsid w:val="002E4FEC"/>
    <w:rsid w:val="002E620E"/>
    <w:rsid w:val="002E63E4"/>
    <w:rsid w:val="002E6695"/>
    <w:rsid w:val="002E7832"/>
    <w:rsid w:val="002F2220"/>
    <w:rsid w:val="002F32E0"/>
    <w:rsid w:val="002F32F7"/>
    <w:rsid w:val="002F3544"/>
    <w:rsid w:val="002F3C8D"/>
    <w:rsid w:val="002F40C0"/>
    <w:rsid w:val="002F5F62"/>
    <w:rsid w:val="002F631F"/>
    <w:rsid w:val="002F69DD"/>
    <w:rsid w:val="002F69FE"/>
    <w:rsid w:val="002F6D1E"/>
    <w:rsid w:val="002F75E4"/>
    <w:rsid w:val="002F7779"/>
    <w:rsid w:val="002F7BB5"/>
    <w:rsid w:val="002F7C7F"/>
    <w:rsid w:val="002F7DFD"/>
    <w:rsid w:val="003007BA"/>
    <w:rsid w:val="0030101F"/>
    <w:rsid w:val="00301D3D"/>
    <w:rsid w:val="00303015"/>
    <w:rsid w:val="0030365E"/>
    <w:rsid w:val="00304218"/>
    <w:rsid w:val="00305973"/>
    <w:rsid w:val="00305C5D"/>
    <w:rsid w:val="00305D95"/>
    <w:rsid w:val="003065CB"/>
    <w:rsid w:val="00306C1F"/>
    <w:rsid w:val="00310045"/>
    <w:rsid w:val="003100A3"/>
    <w:rsid w:val="0031162D"/>
    <w:rsid w:val="00312624"/>
    <w:rsid w:val="00313B60"/>
    <w:rsid w:val="00313D7F"/>
    <w:rsid w:val="00316E19"/>
    <w:rsid w:val="00317021"/>
    <w:rsid w:val="0031771E"/>
    <w:rsid w:val="00317896"/>
    <w:rsid w:val="003200B9"/>
    <w:rsid w:val="00320451"/>
    <w:rsid w:val="003210B5"/>
    <w:rsid w:val="003214C2"/>
    <w:rsid w:val="00321BD6"/>
    <w:rsid w:val="00322643"/>
    <w:rsid w:val="0032536C"/>
    <w:rsid w:val="0032637F"/>
    <w:rsid w:val="00326FC3"/>
    <w:rsid w:val="003305D6"/>
    <w:rsid w:val="0033081F"/>
    <w:rsid w:val="00330A4E"/>
    <w:rsid w:val="00331BB9"/>
    <w:rsid w:val="00332ABA"/>
    <w:rsid w:val="00332BE2"/>
    <w:rsid w:val="00334D66"/>
    <w:rsid w:val="00335860"/>
    <w:rsid w:val="003374C1"/>
    <w:rsid w:val="003375FB"/>
    <w:rsid w:val="00337C53"/>
    <w:rsid w:val="00337C5E"/>
    <w:rsid w:val="00337EE4"/>
    <w:rsid w:val="0034031C"/>
    <w:rsid w:val="0034051D"/>
    <w:rsid w:val="00340FA3"/>
    <w:rsid w:val="00341DDD"/>
    <w:rsid w:val="00342006"/>
    <w:rsid w:val="00343DE0"/>
    <w:rsid w:val="0034405D"/>
    <w:rsid w:val="00345E6B"/>
    <w:rsid w:val="003471C3"/>
    <w:rsid w:val="00347B10"/>
    <w:rsid w:val="003507DF"/>
    <w:rsid w:val="00350E42"/>
    <w:rsid w:val="00352E3E"/>
    <w:rsid w:val="0035340F"/>
    <w:rsid w:val="00353F19"/>
    <w:rsid w:val="0035439A"/>
    <w:rsid w:val="00354AB2"/>
    <w:rsid w:val="00354EA3"/>
    <w:rsid w:val="00355178"/>
    <w:rsid w:val="00355E5F"/>
    <w:rsid w:val="00356172"/>
    <w:rsid w:val="00356295"/>
    <w:rsid w:val="00357053"/>
    <w:rsid w:val="00357205"/>
    <w:rsid w:val="0035742A"/>
    <w:rsid w:val="00357AC7"/>
    <w:rsid w:val="00357EA8"/>
    <w:rsid w:val="003607B3"/>
    <w:rsid w:val="0036098E"/>
    <w:rsid w:val="003615E4"/>
    <w:rsid w:val="00361BD9"/>
    <w:rsid w:val="00361C33"/>
    <w:rsid w:val="003622A8"/>
    <w:rsid w:val="003631DB"/>
    <w:rsid w:val="00363201"/>
    <w:rsid w:val="00363FAF"/>
    <w:rsid w:val="003656FE"/>
    <w:rsid w:val="00366324"/>
    <w:rsid w:val="003667E6"/>
    <w:rsid w:val="00366BE1"/>
    <w:rsid w:val="003673FC"/>
    <w:rsid w:val="0036754D"/>
    <w:rsid w:val="003676BE"/>
    <w:rsid w:val="0037026F"/>
    <w:rsid w:val="00371050"/>
    <w:rsid w:val="0037167F"/>
    <w:rsid w:val="00371E53"/>
    <w:rsid w:val="00374896"/>
    <w:rsid w:val="00374B4A"/>
    <w:rsid w:val="00375352"/>
    <w:rsid w:val="0037585E"/>
    <w:rsid w:val="0037662B"/>
    <w:rsid w:val="003769A5"/>
    <w:rsid w:val="0038197C"/>
    <w:rsid w:val="00381A4C"/>
    <w:rsid w:val="003827C0"/>
    <w:rsid w:val="003832B6"/>
    <w:rsid w:val="00383307"/>
    <w:rsid w:val="0038728E"/>
    <w:rsid w:val="00387626"/>
    <w:rsid w:val="00387774"/>
    <w:rsid w:val="0039048E"/>
    <w:rsid w:val="00392CD0"/>
    <w:rsid w:val="00393EE2"/>
    <w:rsid w:val="003940DD"/>
    <w:rsid w:val="0039461E"/>
    <w:rsid w:val="003957CA"/>
    <w:rsid w:val="0039616B"/>
    <w:rsid w:val="003976CF"/>
    <w:rsid w:val="003A42A8"/>
    <w:rsid w:val="003A4526"/>
    <w:rsid w:val="003A4F95"/>
    <w:rsid w:val="003A5555"/>
    <w:rsid w:val="003A5CAF"/>
    <w:rsid w:val="003A5EA9"/>
    <w:rsid w:val="003A60BB"/>
    <w:rsid w:val="003A654B"/>
    <w:rsid w:val="003A7535"/>
    <w:rsid w:val="003B02F3"/>
    <w:rsid w:val="003B1074"/>
    <w:rsid w:val="003B1346"/>
    <w:rsid w:val="003B22E9"/>
    <w:rsid w:val="003B3813"/>
    <w:rsid w:val="003B55B4"/>
    <w:rsid w:val="003B576D"/>
    <w:rsid w:val="003B5923"/>
    <w:rsid w:val="003B5D6D"/>
    <w:rsid w:val="003B5DB0"/>
    <w:rsid w:val="003B796E"/>
    <w:rsid w:val="003B7BC3"/>
    <w:rsid w:val="003C0C0E"/>
    <w:rsid w:val="003C15EC"/>
    <w:rsid w:val="003C3048"/>
    <w:rsid w:val="003C31FC"/>
    <w:rsid w:val="003C56E0"/>
    <w:rsid w:val="003C5A0A"/>
    <w:rsid w:val="003C749B"/>
    <w:rsid w:val="003C7A54"/>
    <w:rsid w:val="003D1813"/>
    <w:rsid w:val="003D1C1D"/>
    <w:rsid w:val="003D1D79"/>
    <w:rsid w:val="003D21F2"/>
    <w:rsid w:val="003D2FF2"/>
    <w:rsid w:val="003D3FD8"/>
    <w:rsid w:val="003D417C"/>
    <w:rsid w:val="003D49AA"/>
    <w:rsid w:val="003D4A97"/>
    <w:rsid w:val="003D564C"/>
    <w:rsid w:val="003D67B9"/>
    <w:rsid w:val="003D7358"/>
    <w:rsid w:val="003D73C4"/>
    <w:rsid w:val="003D7C0F"/>
    <w:rsid w:val="003E2791"/>
    <w:rsid w:val="003E2CDF"/>
    <w:rsid w:val="003E3074"/>
    <w:rsid w:val="003E379D"/>
    <w:rsid w:val="003E3967"/>
    <w:rsid w:val="003E4B0B"/>
    <w:rsid w:val="003E5135"/>
    <w:rsid w:val="003E6DD1"/>
    <w:rsid w:val="003E6FDC"/>
    <w:rsid w:val="003E7352"/>
    <w:rsid w:val="003E7B1D"/>
    <w:rsid w:val="003F0FC0"/>
    <w:rsid w:val="003F2406"/>
    <w:rsid w:val="003F4BE0"/>
    <w:rsid w:val="003F4DAB"/>
    <w:rsid w:val="003F5539"/>
    <w:rsid w:val="003F559F"/>
    <w:rsid w:val="003F5BEF"/>
    <w:rsid w:val="003F63A3"/>
    <w:rsid w:val="003F6906"/>
    <w:rsid w:val="003F73F0"/>
    <w:rsid w:val="003F7C9C"/>
    <w:rsid w:val="00400728"/>
    <w:rsid w:val="004008A3"/>
    <w:rsid w:val="0040138F"/>
    <w:rsid w:val="004016A2"/>
    <w:rsid w:val="00401DFD"/>
    <w:rsid w:val="004022E8"/>
    <w:rsid w:val="0040281C"/>
    <w:rsid w:val="00402B8C"/>
    <w:rsid w:val="004030DA"/>
    <w:rsid w:val="00403A58"/>
    <w:rsid w:val="00403B96"/>
    <w:rsid w:val="00403BAC"/>
    <w:rsid w:val="00403EF1"/>
    <w:rsid w:val="00405A35"/>
    <w:rsid w:val="0040652F"/>
    <w:rsid w:val="00406885"/>
    <w:rsid w:val="00406902"/>
    <w:rsid w:val="00407B55"/>
    <w:rsid w:val="00410EAC"/>
    <w:rsid w:val="0041148C"/>
    <w:rsid w:val="004148DA"/>
    <w:rsid w:val="00415072"/>
    <w:rsid w:val="004159CC"/>
    <w:rsid w:val="00415E97"/>
    <w:rsid w:val="0041740B"/>
    <w:rsid w:val="00417628"/>
    <w:rsid w:val="00417762"/>
    <w:rsid w:val="00420269"/>
    <w:rsid w:val="004202E8"/>
    <w:rsid w:val="00420A16"/>
    <w:rsid w:val="00420A65"/>
    <w:rsid w:val="004227F0"/>
    <w:rsid w:val="00423FDB"/>
    <w:rsid w:val="00424B5D"/>
    <w:rsid w:val="004257F4"/>
    <w:rsid w:val="0043013F"/>
    <w:rsid w:val="004308AF"/>
    <w:rsid w:val="004314DC"/>
    <w:rsid w:val="00431691"/>
    <w:rsid w:val="004333D7"/>
    <w:rsid w:val="00433E68"/>
    <w:rsid w:val="0043407A"/>
    <w:rsid w:val="00435159"/>
    <w:rsid w:val="00436A7B"/>
    <w:rsid w:val="00436CF6"/>
    <w:rsid w:val="00437157"/>
    <w:rsid w:val="00441273"/>
    <w:rsid w:val="00441EE7"/>
    <w:rsid w:val="0044270A"/>
    <w:rsid w:val="004430E3"/>
    <w:rsid w:val="00444932"/>
    <w:rsid w:val="00444DAF"/>
    <w:rsid w:val="00445767"/>
    <w:rsid w:val="00445884"/>
    <w:rsid w:val="00445BFE"/>
    <w:rsid w:val="00445FA0"/>
    <w:rsid w:val="00446131"/>
    <w:rsid w:val="00446277"/>
    <w:rsid w:val="004462D7"/>
    <w:rsid w:val="004515CF"/>
    <w:rsid w:val="00451A43"/>
    <w:rsid w:val="00451B05"/>
    <w:rsid w:val="00452B82"/>
    <w:rsid w:val="004532DA"/>
    <w:rsid w:val="0045340D"/>
    <w:rsid w:val="00453C01"/>
    <w:rsid w:val="004548F3"/>
    <w:rsid w:val="00454BDE"/>
    <w:rsid w:val="004565CC"/>
    <w:rsid w:val="00456B5F"/>
    <w:rsid w:val="004571D2"/>
    <w:rsid w:val="004572F8"/>
    <w:rsid w:val="0045750C"/>
    <w:rsid w:val="004579CD"/>
    <w:rsid w:val="00457C98"/>
    <w:rsid w:val="004609D5"/>
    <w:rsid w:val="004614DB"/>
    <w:rsid w:val="004617C8"/>
    <w:rsid w:val="00461CA7"/>
    <w:rsid w:val="0046416E"/>
    <w:rsid w:val="004644F7"/>
    <w:rsid w:val="00465049"/>
    <w:rsid w:val="00465B77"/>
    <w:rsid w:val="00466824"/>
    <w:rsid w:val="00467314"/>
    <w:rsid w:val="00467354"/>
    <w:rsid w:val="00467C9E"/>
    <w:rsid w:val="004718F2"/>
    <w:rsid w:val="0047202E"/>
    <w:rsid w:val="0047223A"/>
    <w:rsid w:val="004722C1"/>
    <w:rsid w:val="00472A7C"/>
    <w:rsid w:val="004754E0"/>
    <w:rsid w:val="00476955"/>
    <w:rsid w:val="00476E86"/>
    <w:rsid w:val="004774EB"/>
    <w:rsid w:val="00477E66"/>
    <w:rsid w:val="00480550"/>
    <w:rsid w:val="00480835"/>
    <w:rsid w:val="004817C0"/>
    <w:rsid w:val="004827F8"/>
    <w:rsid w:val="00482C09"/>
    <w:rsid w:val="00482DB9"/>
    <w:rsid w:val="0048390E"/>
    <w:rsid w:val="00483AFA"/>
    <w:rsid w:val="0048468A"/>
    <w:rsid w:val="004857DF"/>
    <w:rsid w:val="004859A3"/>
    <w:rsid w:val="004859DC"/>
    <w:rsid w:val="00485B78"/>
    <w:rsid w:val="00485E56"/>
    <w:rsid w:val="0048653F"/>
    <w:rsid w:val="00487CF3"/>
    <w:rsid w:val="00487F99"/>
    <w:rsid w:val="0049043B"/>
    <w:rsid w:val="0049121E"/>
    <w:rsid w:val="0049183F"/>
    <w:rsid w:val="00491FA5"/>
    <w:rsid w:val="00492367"/>
    <w:rsid w:val="004931DA"/>
    <w:rsid w:val="00493A8D"/>
    <w:rsid w:val="004950D9"/>
    <w:rsid w:val="0049521E"/>
    <w:rsid w:val="0049696A"/>
    <w:rsid w:val="00497A79"/>
    <w:rsid w:val="004A0324"/>
    <w:rsid w:val="004A0F7C"/>
    <w:rsid w:val="004A0FA0"/>
    <w:rsid w:val="004A126E"/>
    <w:rsid w:val="004A18DE"/>
    <w:rsid w:val="004A1FBD"/>
    <w:rsid w:val="004A2127"/>
    <w:rsid w:val="004A33AF"/>
    <w:rsid w:val="004A3F75"/>
    <w:rsid w:val="004A3F94"/>
    <w:rsid w:val="004A3FDA"/>
    <w:rsid w:val="004A49FC"/>
    <w:rsid w:val="004A4CCD"/>
    <w:rsid w:val="004A4FB1"/>
    <w:rsid w:val="004A565D"/>
    <w:rsid w:val="004A5D9A"/>
    <w:rsid w:val="004A6ECE"/>
    <w:rsid w:val="004B0223"/>
    <w:rsid w:val="004B0590"/>
    <w:rsid w:val="004B099E"/>
    <w:rsid w:val="004B09A2"/>
    <w:rsid w:val="004B2BC1"/>
    <w:rsid w:val="004B3006"/>
    <w:rsid w:val="004B3FB8"/>
    <w:rsid w:val="004B42F4"/>
    <w:rsid w:val="004B509D"/>
    <w:rsid w:val="004B5AE0"/>
    <w:rsid w:val="004B6095"/>
    <w:rsid w:val="004B622B"/>
    <w:rsid w:val="004B70A5"/>
    <w:rsid w:val="004B74C9"/>
    <w:rsid w:val="004B78BA"/>
    <w:rsid w:val="004C1B00"/>
    <w:rsid w:val="004C2462"/>
    <w:rsid w:val="004C3C55"/>
    <w:rsid w:val="004C3DA4"/>
    <w:rsid w:val="004C45D4"/>
    <w:rsid w:val="004C491E"/>
    <w:rsid w:val="004C557F"/>
    <w:rsid w:val="004C5CD3"/>
    <w:rsid w:val="004C68E4"/>
    <w:rsid w:val="004C69FA"/>
    <w:rsid w:val="004C6D10"/>
    <w:rsid w:val="004C6DB1"/>
    <w:rsid w:val="004C6E74"/>
    <w:rsid w:val="004C7F22"/>
    <w:rsid w:val="004D02AC"/>
    <w:rsid w:val="004D02E1"/>
    <w:rsid w:val="004D0470"/>
    <w:rsid w:val="004D2CB7"/>
    <w:rsid w:val="004D3F99"/>
    <w:rsid w:val="004D443F"/>
    <w:rsid w:val="004D58F3"/>
    <w:rsid w:val="004D6077"/>
    <w:rsid w:val="004D697F"/>
    <w:rsid w:val="004D7212"/>
    <w:rsid w:val="004D78B9"/>
    <w:rsid w:val="004E05B4"/>
    <w:rsid w:val="004E12FE"/>
    <w:rsid w:val="004E13BF"/>
    <w:rsid w:val="004E20D1"/>
    <w:rsid w:val="004E217D"/>
    <w:rsid w:val="004E2285"/>
    <w:rsid w:val="004E25A5"/>
    <w:rsid w:val="004E2A47"/>
    <w:rsid w:val="004E468D"/>
    <w:rsid w:val="004E4FFB"/>
    <w:rsid w:val="004E6A43"/>
    <w:rsid w:val="004E783E"/>
    <w:rsid w:val="004E7F65"/>
    <w:rsid w:val="004F0C87"/>
    <w:rsid w:val="004F0CBE"/>
    <w:rsid w:val="004F111B"/>
    <w:rsid w:val="004F15BA"/>
    <w:rsid w:val="004F19B0"/>
    <w:rsid w:val="004F23CE"/>
    <w:rsid w:val="004F2570"/>
    <w:rsid w:val="004F25E7"/>
    <w:rsid w:val="004F2ECF"/>
    <w:rsid w:val="004F3D3C"/>
    <w:rsid w:val="004F3ED5"/>
    <w:rsid w:val="004F3F9C"/>
    <w:rsid w:val="004F4E5F"/>
    <w:rsid w:val="004F516E"/>
    <w:rsid w:val="004F6482"/>
    <w:rsid w:val="004F6D80"/>
    <w:rsid w:val="004F7743"/>
    <w:rsid w:val="00500BC0"/>
    <w:rsid w:val="00501C64"/>
    <w:rsid w:val="005023EA"/>
    <w:rsid w:val="0050354D"/>
    <w:rsid w:val="00503D45"/>
    <w:rsid w:val="00503EBA"/>
    <w:rsid w:val="005046B2"/>
    <w:rsid w:val="0050482E"/>
    <w:rsid w:val="00504C04"/>
    <w:rsid w:val="005057E3"/>
    <w:rsid w:val="0050770D"/>
    <w:rsid w:val="00507843"/>
    <w:rsid w:val="00507FE7"/>
    <w:rsid w:val="005101AE"/>
    <w:rsid w:val="0051121C"/>
    <w:rsid w:val="005112EA"/>
    <w:rsid w:val="0051289B"/>
    <w:rsid w:val="00512D7E"/>
    <w:rsid w:val="005132FB"/>
    <w:rsid w:val="0051369C"/>
    <w:rsid w:val="00514C88"/>
    <w:rsid w:val="00515439"/>
    <w:rsid w:val="00515F45"/>
    <w:rsid w:val="00515F61"/>
    <w:rsid w:val="00516A6F"/>
    <w:rsid w:val="005170D2"/>
    <w:rsid w:val="00517363"/>
    <w:rsid w:val="005179FF"/>
    <w:rsid w:val="005206F8"/>
    <w:rsid w:val="00520CC3"/>
    <w:rsid w:val="005213DF"/>
    <w:rsid w:val="005214DA"/>
    <w:rsid w:val="00521B27"/>
    <w:rsid w:val="00521CB6"/>
    <w:rsid w:val="005220C7"/>
    <w:rsid w:val="005224C9"/>
    <w:rsid w:val="00522BC8"/>
    <w:rsid w:val="00522BCA"/>
    <w:rsid w:val="0052338F"/>
    <w:rsid w:val="005249D8"/>
    <w:rsid w:val="00527A3D"/>
    <w:rsid w:val="00527E09"/>
    <w:rsid w:val="005308B7"/>
    <w:rsid w:val="00531634"/>
    <w:rsid w:val="0053165D"/>
    <w:rsid w:val="00533720"/>
    <w:rsid w:val="00535084"/>
    <w:rsid w:val="0053509D"/>
    <w:rsid w:val="00535881"/>
    <w:rsid w:val="00535EA4"/>
    <w:rsid w:val="00536A04"/>
    <w:rsid w:val="0053774D"/>
    <w:rsid w:val="00541ED7"/>
    <w:rsid w:val="00542C22"/>
    <w:rsid w:val="00542EE5"/>
    <w:rsid w:val="00545C45"/>
    <w:rsid w:val="005465C7"/>
    <w:rsid w:val="005466EF"/>
    <w:rsid w:val="005469A9"/>
    <w:rsid w:val="005470FD"/>
    <w:rsid w:val="005476FD"/>
    <w:rsid w:val="00547D04"/>
    <w:rsid w:val="00550EC3"/>
    <w:rsid w:val="00551236"/>
    <w:rsid w:val="005538BC"/>
    <w:rsid w:val="00553B3B"/>
    <w:rsid w:val="00554AE4"/>
    <w:rsid w:val="00555BCD"/>
    <w:rsid w:val="00555FC8"/>
    <w:rsid w:val="005568E3"/>
    <w:rsid w:val="00557C18"/>
    <w:rsid w:val="00561421"/>
    <w:rsid w:val="00561A08"/>
    <w:rsid w:val="00562C8E"/>
    <w:rsid w:val="00562FCA"/>
    <w:rsid w:val="005637C5"/>
    <w:rsid w:val="00563F13"/>
    <w:rsid w:val="00563F82"/>
    <w:rsid w:val="00564B64"/>
    <w:rsid w:val="00564E18"/>
    <w:rsid w:val="00564E1A"/>
    <w:rsid w:val="00564FF4"/>
    <w:rsid w:val="00566721"/>
    <w:rsid w:val="00566ADF"/>
    <w:rsid w:val="00567152"/>
    <w:rsid w:val="0057066A"/>
    <w:rsid w:val="00572962"/>
    <w:rsid w:val="00573BE1"/>
    <w:rsid w:val="00574180"/>
    <w:rsid w:val="00574609"/>
    <w:rsid w:val="00574955"/>
    <w:rsid w:val="00575351"/>
    <w:rsid w:val="0057621D"/>
    <w:rsid w:val="005762FF"/>
    <w:rsid w:val="00576F44"/>
    <w:rsid w:val="00577671"/>
    <w:rsid w:val="00580421"/>
    <w:rsid w:val="00580967"/>
    <w:rsid w:val="0058115B"/>
    <w:rsid w:val="00582258"/>
    <w:rsid w:val="005833B3"/>
    <w:rsid w:val="00583F1F"/>
    <w:rsid w:val="0058471A"/>
    <w:rsid w:val="0058521E"/>
    <w:rsid w:val="0058791B"/>
    <w:rsid w:val="00587F5F"/>
    <w:rsid w:val="00591F03"/>
    <w:rsid w:val="00592995"/>
    <w:rsid w:val="00592CBA"/>
    <w:rsid w:val="00593229"/>
    <w:rsid w:val="005932F5"/>
    <w:rsid w:val="0059401A"/>
    <w:rsid w:val="00594FBE"/>
    <w:rsid w:val="00596A6C"/>
    <w:rsid w:val="00596E42"/>
    <w:rsid w:val="00596E6A"/>
    <w:rsid w:val="005975D7"/>
    <w:rsid w:val="005A0B3A"/>
    <w:rsid w:val="005A0F9B"/>
    <w:rsid w:val="005A27E9"/>
    <w:rsid w:val="005A4646"/>
    <w:rsid w:val="005A4B9F"/>
    <w:rsid w:val="005A5D98"/>
    <w:rsid w:val="005A703E"/>
    <w:rsid w:val="005A7B14"/>
    <w:rsid w:val="005B1042"/>
    <w:rsid w:val="005B12E5"/>
    <w:rsid w:val="005B1631"/>
    <w:rsid w:val="005B2088"/>
    <w:rsid w:val="005B2AF3"/>
    <w:rsid w:val="005B48E0"/>
    <w:rsid w:val="005B4C70"/>
    <w:rsid w:val="005B6C04"/>
    <w:rsid w:val="005B6E5B"/>
    <w:rsid w:val="005B701D"/>
    <w:rsid w:val="005C0170"/>
    <w:rsid w:val="005C1909"/>
    <w:rsid w:val="005C1BA3"/>
    <w:rsid w:val="005C313C"/>
    <w:rsid w:val="005C4094"/>
    <w:rsid w:val="005C4C56"/>
    <w:rsid w:val="005C5BA0"/>
    <w:rsid w:val="005C741C"/>
    <w:rsid w:val="005D0936"/>
    <w:rsid w:val="005D1A8D"/>
    <w:rsid w:val="005D2381"/>
    <w:rsid w:val="005D279F"/>
    <w:rsid w:val="005D2E07"/>
    <w:rsid w:val="005D4379"/>
    <w:rsid w:val="005D4BA1"/>
    <w:rsid w:val="005D553A"/>
    <w:rsid w:val="005D5617"/>
    <w:rsid w:val="005D594D"/>
    <w:rsid w:val="005D5A12"/>
    <w:rsid w:val="005D5B59"/>
    <w:rsid w:val="005D69DA"/>
    <w:rsid w:val="005D6B21"/>
    <w:rsid w:val="005D6E1D"/>
    <w:rsid w:val="005D7BA3"/>
    <w:rsid w:val="005E1167"/>
    <w:rsid w:val="005E1C4E"/>
    <w:rsid w:val="005E2BB6"/>
    <w:rsid w:val="005E3869"/>
    <w:rsid w:val="005E4242"/>
    <w:rsid w:val="005E4A97"/>
    <w:rsid w:val="005E553F"/>
    <w:rsid w:val="005E5857"/>
    <w:rsid w:val="005E73B4"/>
    <w:rsid w:val="005E74D6"/>
    <w:rsid w:val="005E7BEA"/>
    <w:rsid w:val="005F048C"/>
    <w:rsid w:val="005F076D"/>
    <w:rsid w:val="005F153F"/>
    <w:rsid w:val="005F212F"/>
    <w:rsid w:val="005F249E"/>
    <w:rsid w:val="005F3A9E"/>
    <w:rsid w:val="005F3F5B"/>
    <w:rsid w:val="005F4EC1"/>
    <w:rsid w:val="005F681D"/>
    <w:rsid w:val="005F734B"/>
    <w:rsid w:val="005F76BA"/>
    <w:rsid w:val="005F79F3"/>
    <w:rsid w:val="005F7A2B"/>
    <w:rsid w:val="006002CA"/>
    <w:rsid w:val="006012AD"/>
    <w:rsid w:val="00602082"/>
    <w:rsid w:val="006021F0"/>
    <w:rsid w:val="00603530"/>
    <w:rsid w:val="00603FD6"/>
    <w:rsid w:val="00604C20"/>
    <w:rsid w:val="00604C81"/>
    <w:rsid w:val="00604DCE"/>
    <w:rsid w:val="0060505C"/>
    <w:rsid w:val="006051E5"/>
    <w:rsid w:val="0060520C"/>
    <w:rsid w:val="00605502"/>
    <w:rsid w:val="00605882"/>
    <w:rsid w:val="00605B74"/>
    <w:rsid w:val="00606252"/>
    <w:rsid w:val="0061013F"/>
    <w:rsid w:val="006105C7"/>
    <w:rsid w:val="00612348"/>
    <w:rsid w:val="00613285"/>
    <w:rsid w:val="00613435"/>
    <w:rsid w:val="006146B5"/>
    <w:rsid w:val="00614890"/>
    <w:rsid w:val="00615D5B"/>
    <w:rsid w:val="006164C5"/>
    <w:rsid w:val="006165BB"/>
    <w:rsid w:val="00617070"/>
    <w:rsid w:val="00617435"/>
    <w:rsid w:val="0061771C"/>
    <w:rsid w:val="00620BFB"/>
    <w:rsid w:val="006218C4"/>
    <w:rsid w:val="00622A01"/>
    <w:rsid w:val="0062394D"/>
    <w:rsid w:val="00627882"/>
    <w:rsid w:val="00630227"/>
    <w:rsid w:val="00630B24"/>
    <w:rsid w:val="00630B3A"/>
    <w:rsid w:val="00630BFF"/>
    <w:rsid w:val="006313AA"/>
    <w:rsid w:val="00632318"/>
    <w:rsid w:val="006336B1"/>
    <w:rsid w:val="006338FE"/>
    <w:rsid w:val="00634690"/>
    <w:rsid w:val="00636293"/>
    <w:rsid w:val="006365CF"/>
    <w:rsid w:val="006370E5"/>
    <w:rsid w:val="00637262"/>
    <w:rsid w:val="006405AD"/>
    <w:rsid w:val="00640D57"/>
    <w:rsid w:val="00642D0C"/>
    <w:rsid w:val="006439F7"/>
    <w:rsid w:val="006440A1"/>
    <w:rsid w:val="00646500"/>
    <w:rsid w:val="006465EB"/>
    <w:rsid w:val="006503BA"/>
    <w:rsid w:val="006509FE"/>
    <w:rsid w:val="00650F0A"/>
    <w:rsid w:val="00651253"/>
    <w:rsid w:val="00652A9E"/>
    <w:rsid w:val="00652C53"/>
    <w:rsid w:val="00654117"/>
    <w:rsid w:val="00654321"/>
    <w:rsid w:val="006555ED"/>
    <w:rsid w:val="00656733"/>
    <w:rsid w:val="006578CE"/>
    <w:rsid w:val="00660044"/>
    <w:rsid w:val="00661D6B"/>
    <w:rsid w:val="00661E1E"/>
    <w:rsid w:val="006622F3"/>
    <w:rsid w:val="00662E95"/>
    <w:rsid w:val="006653DD"/>
    <w:rsid w:val="00665632"/>
    <w:rsid w:val="00665647"/>
    <w:rsid w:val="0066574E"/>
    <w:rsid w:val="00665818"/>
    <w:rsid w:val="00666FCC"/>
    <w:rsid w:val="00670D84"/>
    <w:rsid w:val="00671292"/>
    <w:rsid w:val="006715BE"/>
    <w:rsid w:val="0067354A"/>
    <w:rsid w:val="00673C9F"/>
    <w:rsid w:val="00675D84"/>
    <w:rsid w:val="00676249"/>
    <w:rsid w:val="00676617"/>
    <w:rsid w:val="006768A5"/>
    <w:rsid w:val="00676EE1"/>
    <w:rsid w:val="00676FBA"/>
    <w:rsid w:val="0068037B"/>
    <w:rsid w:val="006813A6"/>
    <w:rsid w:val="006813BD"/>
    <w:rsid w:val="0068146B"/>
    <w:rsid w:val="006840A6"/>
    <w:rsid w:val="00684894"/>
    <w:rsid w:val="006851D6"/>
    <w:rsid w:val="006854F2"/>
    <w:rsid w:val="00685592"/>
    <w:rsid w:val="00685936"/>
    <w:rsid w:val="00686EC9"/>
    <w:rsid w:val="006870E5"/>
    <w:rsid w:val="00687AE8"/>
    <w:rsid w:val="0069077A"/>
    <w:rsid w:val="00690C75"/>
    <w:rsid w:val="00691398"/>
    <w:rsid w:val="0069193A"/>
    <w:rsid w:val="00691F34"/>
    <w:rsid w:val="00692AE7"/>
    <w:rsid w:val="006936F2"/>
    <w:rsid w:val="006936F3"/>
    <w:rsid w:val="00693DF5"/>
    <w:rsid w:val="00694347"/>
    <w:rsid w:val="006949D5"/>
    <w:rsid w:val="0069535E"/>
    <w:rsid w:val="006956AC"/>
    <w:rsid w:val="00696453"/>
    <w:rsid w:val="00696EBF"/>
    <w:rsid w:val="006A04FD"/>
    <w:rsid w:val="006A0724"/>
    <w:rsid w:val="006A0C6A"/>
    <w:rsid w:val="006A0D2E"/>
    <w:rsid w:val="006A13E2"/>
    <w:rsid w:val="006A21EC"/>
    <w:rsid w:val="006A3861"/>
    <w:rsid w:val="006A4593"/>
    <w:rsid w:val="006A4D22"/>
    <w:rsid w:val="006A6030"/>
    <w:rsid w:val="006A6244"/>
    <w:rsid w:val="006A6469"/>
    <w:rsid w:val="006A680D"/>
    <w:rsid w:val="006A6898"/>
    <w:rsid w:val="006A6ACB"/>
    <w:rsid w:val="006A7294"/>
    <w:rsid w:val="006A7A67"/>
    <w:rsid w:val="006B114A"/>
    <w:rsid w:val="006B1280"/>
    <w:rsid w:val="006B162D"/>
    <w:rsid w:val="006B1B3B"/>
    <w:rsid w:val="006B2161"/>
    <w:rsid w:val="006B2931"/>
    <w:rsid w:val="006B2C0F"/>
    <w:rsid w:val="006B3D93"/>
    <w:rsid w:val="006B4544"/>
    <w:rsid w:val="006B4FC0"/>
    <w:rsid w:val="006B542B"/>
    <w:rsid w:val="006B58C8"/>
    <w:rsid w:val="006B5AA0"/>
    <w:rsid w:val="006B6B24"/>
    <w:rsid w:val="006C0CD5"/>
    <w:rsid w:val="006C11CA"/>
    <w:rsid w:val="006C2B46"/>
    <w:rsid w:val="006C3709"/>
    <w:rsid w:val="006C3830"/>
    <w:rsid w:val="006C4B4F"/>
    <w:rsid w:val="006C4EEB"/>
    <w:rsid w:val="006C5A0A"/>
    <w:rsid w:val="006C6073"/>
    <w:rsid w:val="006C657C"/>
    <w:rsid w:val="006C6821"/>
    <w:rsid w:val="006C7A19"/>
    <w:rsid w:val="006D0598"/>
    <w:rsid w:val="006D13D1"/>
    <w:rsid w:val="006D1EAF"/>
    <w:rsid w:val="006D21BE"/>
    <w:rsid w:val="006D4604"/>
    <w:rsid w:val="006D46DB"/>
    <w:rsid w:val="006D4A85"/>
    <w:rsid w:val="006D4AFF"/>
    <w:rsid w:val="006D5EF9"/>
    <w:rsid w:val="006D6A0E"/>
    <w:rsid w:val="006D78D1"/>
    <w:rsid w:val="006E0E2D"/>
    <w:rsid w:val="006E15F6"/>
    <w:rsid w:val="006E2C7B"/>
    <w:rsid w:val="006E2E5C"/>
    <w:rsid w:val="006E31CF"/>
    <w:rsid w:val="006E323B"/>
    <w:rsid w:val="006E4329"/>
    <w:rsid w:val="006E44EB"/>
    <w:rsid w:val="006E4C2C"/>
    <w:rsid w:val="006E5444"/>
    <w:rsid w:val="006E6435"/>
    <w:rsid w:val="006E6458"/>
    <w:rsid w:val="006E6E86"/>
    <w:rsid w:val="006F085B"/>
    <w:rsid w:val="006F131D"/>
    <w:rsid w:val="006F2266"/>
    <w:rsid w:val="006F3464"/>
    <w:rsid w:val="006F40A7"/>
    <w:rsid w:val="006F5CB7"/>
    <w:rsid w:val="006F6859"/>
    <w:rsid w:val="006F7E20"/>
    <w:rsid w:val="007000BC"/>
    <w:rsid w:val="0070068D"/>
    <w:rsid w:val="00704AFF"/>
    <w:rsid w:val="007054A2"/>
    <w:rsid w:val="00705696"/>
    <w:rsid w:val="0070656F"/>
    <w:rsid w:val="00706659"/>
    <w:rsid w:val="00706A11"/>
    <w:rsid w:val="00706DC0"/>
    <w:rsid w:val="00711494"/>
    <w:rsid w:val="007119F0"/>
    <w:rsid w:val="00712432"/>
    <w:rsid w:val="007126EA"/>
    <w:rsid w:val="0071398F"/>
    <w:rsid w:val="00716160"/>
    <w:rsid w:val="007172D5"/>
    <w:rsid w:val="00717641"/>
    <w:rsid w:val="00720B9A"/>
    <w:rsid w:val="00720DDD"/>
    <w:rsid w:val="00720E9B"/>
    <w:rsid w:val="007220FE"/>
    <w:rsid w:val="007232B1"/>
    <w:rsid w:val="00723CE0"/>
    <w:rsid w:val="007246E0"/>
    <w:rsid w:val="007249F8"/>
    <w:rsid w:val="00724DD2"/>
    <w:rsid w:val="00725DE4"/>
    <w:rsid w:val="00725F5E"/>
    <w:rsid w:val="0072653D"/>
    <w:rsid w:val="007265D0"/>
    <w:rsid w:val="00726B77"/>
    <w:rsid w:val="007271C6"/>
    <w:rsid w:val="00727570"/>
    <w:rsid w:val="00731674"/>
    <w:rsid w:val="0073174B"/>
    <w:rsid w:val="0073198E"/>
    <w:rsid w:val="00731C3E"/>
    <w:rsid w:val="00731FF5"/>
    <w:rsid w:val="00732354"/>
    <w:rsid w:val="00733D88"/>
    <w:rsid w:val="007346CC"/>
    <w:rsid w:val="00734797"/>
    <w:rsid w:val="00735F5A"/>
    <w:rsid w:val="00736115"/>
    <w:rsid w:val="0073673F"/>
    <w:rsid w:val="0073689C"/>
    <w:rsid w:val="007370D7"/>
    <w:rsid w:val="0073740A"/>
    <w:rsid w:val="0074014A"/>
    <w:rsid w:val="0074115B"/>
    <w:rsid w:val="00741344"/>
    <w:rsid w:val="007419E0"/>
    <w:rsid w:val="00741B0A"/>
    <w:rsid w:val="00741B94"/>
    <w:rsid w:val="00742584"/>
    <w:rsid w:val="00742F01"/>
    <w:rsid w:val="0074368F"/>
    <w:rsid w:val="007436CC"/>
    <w:rsid w:val="00743B9A"/>
    <w:rsid w:val="007447AF"/>
    <w:rsid w:val="007451BA"/>
    <w:rsid w:val="007454D9"/>
    <w:rsid w:val="00745AEC"/>
    <w:rsid w:val="007461F4"/>
    <w:rsid w:val="0074628B"/>
    <w:rsid w:val="0074649E"/>
    <w:rsid w:val="0074656B"/>
    <w:rsid w:val="007478A2"/>
    <w:rsid w:val="00747A47"/>
    <w:rsid w:val="00747ED5"/>
    <w:rsid w:val="0075083D"/>
    <w:rsid w:val="0075167F"/>
    <w:rsid w:val="00751727"/>
    <w:rsid w:val="00751A57"/>
    <w:rsid w:val="007525AB"/>
    <w:rsid w:val="00752729"/>
    <w:rsid w:val="00754F06"/>
    <w:rsid w:val="007562BB"/>
    <w:rsid w:val="00756B61"/>
    <w:rsid w:val="00757893"/>
    <w:rsid w:val="007602B4"/>
    <w:rsid w:val="007608D6"/>
    <w:rsid w:val="0076260F"/>
    <w:rsid w:val="0076396F"/>
    <w:rsid w:val="00764967"/>
    <w:rsid w:val="00764C97"/>
    <w:rsid w:val="00764E1A"/>
    <w:rsid w:val="0076676E"/>
    <w:rsid w:val="00766934"/>
    <w:rsid w:val="00767829"/>
    <w:rsid w:val="007678DB"/>
    <w:rsid w:val="00772258"/>
    <w:rsid w:val="007732FD"/>
    <w:rsid w:val="0077374B"/>
    <w:rsid w:val="00774B62"/>
    <w:rsid w:val="007752F4"/>
    <w:rsid w:val="00775CB3"/>
    <w:rsid w:val="0077625A"/>
    <w:rsid w:val="007762AD"/>
    <w:rsid w:val="0077666A"/>
    <w:rsid w:val="00776FEC"/>
    <w:rsid w:val="00777212"/>
    <w:rsid w:val="0077748A"/>
    <w:rsid w:val="00781688"/>
    <w:rsid w:val="00782350"/>
    <w:rsid w:val="007861B4"/>
    <w:rsid w:val="00786D07"/>
    <w:rsid w:val="00787737"/>
    <w:rsid w:val="00787A88"/>
    <w:rsid w:val="007916E5"/>
    <w:rsid w:val="007922D5"/>
    <w:rsid w:val="007924DC"/>
    <w:rsid w:val="00792852"/>
    <w:rsid w:val="00792F6E"/>
    <w:rsid w:val="00793336"/>
    <w:rsid w:val="00795D29"/>
    <w:rsid w:val="00795F05"/>
    <w:rsid w:val="007A03E2"/>
    <w:rsid w:val="007A07F5"/>
    <w:rsid w:val="007A11AE"/>
    <w:rsid w:val="007A16B2"/>
    <w:rsid w:val="007A16CD"/>
    <w:rsid w:val="007A182C"/>
    <w:rsid w:val="007A3F59"/>
    <w:rsid w:val="007A501E"/>
    <w:rsid w:val="007A53DC"/>
    <w:rsid w:val="007A572D"/>
    <w:rsid w:val="007A5748"/>
    <w:rsid w:val="007A5DEC"/>
    <w:rsid w:val="007A66AC"/>
    <w:rsid w:val="007A6C65"/>
    <w:rsid w:val="007A75D3"/>
    <w:rsid w:val="007B17DF"/>
    <w:rsid w:val="007B2BCC"/>
    <w:rsid w:val="007B33E0"/>
    <w:rsid w:val="007B3AB8"/>
    <w:rsid w:val="007B3B5B"/>
    <w:rsid w:val="007B40B6"/>
    <w:rsid w:val="007B4500"/>
    <w:rsid w:val="007B6516"/>
    <w:rsid w:val="007B687F"/>
    <w:rsid w:val="007B7276"/>
    <w:rsid w:val="007B749C"/>
    <w:rsid w:val="007C088E"/>
    <w:rsid w:val="007C16E4"/>
    <w:rsid w:val="007C1BCC"/>
    <w:rsid w:val="007C300F"/>
    <w:rsid w:val="007C313F"/>
    <w:rsid w:val="007C51FB"/>
    <w:rsid w:val="007C5AE2"/>
    <w:rsid w:val="007C5BFB"/>
    <w:rsid w:val="007C622D"/>
    <w:rsid w:val="007C6291"/>
    <w:rsid w:val="007C6B16"/>
    <w:rsid w:val="007C6D0B"/>
    <w:rsid w:val="007C7D66"/>
    <w:rsid w:val="007D0037"/>
    <w:rsid w:val="007D11C5"/>
    <w:rsid w:val="007D256A"/>
    <w:rsid w:val="007D2723"/>
    <w:rsid w:val="007D2AA7"/>
    <w:rsid w:val="007D302F"/>
    <w:rsid w:val="007D32AE"/>
    <w:rsid w:val="007D486F"/>
    <w:rsid w:val="007D4FCA"/>
    <w:rsid w:val="007D7137"/>
    <w:rsid w:val="007D751A"/>
    <w:rsid w:val="007D76D8"/>
    <w:rsid w:val="007D7835"/>
    <w:rsid w:val="007E004E"/>
    <w:rsid w:val="007E13A2"/>
    <w:rsid w:val="007E1AA9"/>
    <w:rsid w:val="007E28FC"/>
    <w:rsid w:val="007E292C"/>
    <w:rsid w:val="007E301E"/>
    <w:rsid w:val="007E3595"/>
    <w:rsid w:val="007E3945"/>
    <w:rsid w:val="007E3B23"/>
    <w:rsid w:val="007E40F6"/>
    <w:rsid w:val="007E41DF"/>
    <w:rsid w:val="007E518F"/>
    <w:rsid w:val="007E57CB"/>
    <w:rsid w:val="007E5DF7"/>
    <w:rsid w:val="007E61C2"/>
    <w:rsid w:val="007E6668"/>
    <w:rsid w:val="007E6A6F"/>
    <w:rsid w:val="007E6CB6"/>
    <w:rsid w:val="007E7291"/>
    <w:rsid w:val="007E77A1"/>
    <w:rsid w:val="007F12B6"/>
    <w:rsid w:val="007F2D92"/>
    <w:rsid w:val="007F360D"/>
    <w:rsid w:val="007F3BB7"/>
    <w:rsid w:val="007F6437"/>
    <w:rsid w:val="007F661F"/>
    <w:rsid w:val="007F754D"/>
    <w:rsid w:val="0080014D"/>
    <w:rsid w:val="00801349"/>
    <w:rsid w:val="00801B1D"/>
    <w:rsid w:val="008020A0"/>
    <w:rsid w:val="00804EBF"/>
    <w:rsid w:val="0080530A"/>
    <w:rsid w:val="008058F6"/>
    <w:rsid w:val="00805B6D"/>
    <w:rsid w:val="008063A3"/>
    <w:rsid w:val="00806961"/>
    <w:rsid w:val="00806E6D"/>
    <w:rsid w:val="008112F9"/>
    <w:rsid w:val="00811D3C"/>
    <w:rsid w:val="008128A4"/>
    <w:rsid w:val="0081294D"/>
    <w:rsid w:val="008135A7"/>
    <w:rsid w:val="008136F1"/>
    <w:rsid w:val="00813CD3"/>
    <w:rsid w:val="00814C72"/>
    <w:rsid w:val="00815051"/>
    <w:rsid w:val="00815BCC"/>
    <w:rsid w:val="0081722E"/>
    <w:rsid w:val="008202CD"/>
    <w:rsid w:val="0082106D"/>
    <w:rsid w:val="00821ACE"/>
    <w:rsid w:val="00822446"/>
    <w:rsid w:val="00822968"/>
    <w:rsid w:val="00822D08"/>
    <w:rsid w:val="0082355D"/>
    <w:rsid w:val="00823565"/>
    <w:rsid w:val="00824590"/>
    <w:rsid w:val="00825071"/>
    <w:rsid w:val="008267CE"/>
    <w:rsid w:val="00827F17"/>
    <w:rsid w:val="008300AD"/>
    <w:rsid w:val="00830C32"/>
    <w:rsid w:val="008314BB"/>
    <w:rsid w:val="00831506"/>
    <w:rsid w:val="00831558"/>
    <w:rsid w:val="00831772"/>
    <w:rsid w:val="00831CA6"/>
    <w:rsid w:val="0083249B"/>
    <w:rsid w:val="008328FB"/>
    <w:rsid w:val="008329C8"/>
    <w:rsid w:val="0083310B"/>
    <w:rsid w:val="0083351D"/>
    <w:rsid w:val="00834FFF"/>
    <w:rsid w:val="0083576E"/>
    <w:rsid w:val="00835AFF"/>
    <w:rsid w:val="00835FE0"/>
    <w:rsid w:val="0083653E"/>
    <w:rsid w:val="00836C66"/>
    <w:rsid w:val="00836F43"/>
    <w:rsid w:val="00842A01"/>
    <w:rsid w:val="00842C8D"/>
    <w:rsid w:val="00842D2C"/>
    <w:rsid w:val="00844919"/>
    <w:rsid w:val="0084501C"/>
    <w:rsid w:val="00850118"/>
    <w:rsid w:val="00850A30"/>
    <w:rsid w:val="008510C9"/>
    <w:rsid w:val="00851C8D"/>
    <w:rsid w:val="008529F3"/>
    <w:rsid w:val="00852A7A"/>
    <w:rsid w:val="008537F2"/>
    <w:rsid w:val="008548A1"/>
    <w:rsid w:val="00855799"/>
    <w:rsid w:val="00856186"/>
    <w:rsid w:val="008566CB"/>
    <w:rsid w:val="00856DB4"/>
    <w:rsid w:val="00860136"/>
    <w:rsid w:val="00860B81"/>
    <w:rsid w:val="00860DF5"/>
    <w:rsid w:val="008611A9"/>
    <w:rsid w:val="0086368F"/>
    <w:rsid w:val="008641EF"/>
    <w:rsid w:val="008642DD"/>
    <w:rsid w:val="0086447E"/>
    <w:rsid w:val="00864FB8"/>
    <w:rsid w:val="00866CA7"/>
    <w:rsid w:val="00867E4F"/>
    <w:rsid w:val="0087018C"/>
    <w:rsid w:val="0087026B"/>
    <w:rsid w:val="00870BA2"/>
    <w:rsid w:val="00870CCA"/>
    <w:rsid w:val="00870D97"/>
    <w:rsid w:val="008718CA"/>
    <w:rsid w:val="0087198C"/>
    <w:rsid w:val="0087305C"/>
    <w:rsid w:val="00874444"/>
    <w:rsid w:val="00874A2A"/>
    <w:rsid w:val="0087634E"/>
    <w:rsid w:val="00876790"/>
    <w:rsid w:val="008775CD"/>
    <w:rsid w:val="00877D36"/>
    <w:rsid w:val="00877F1B"/>
    <w:rsid w:val="00880CE3"/>
    <w:rsid w:val="00880D85"/>
    <w:rsid w:val="00880F6A"/>
    <w:rsid w:val="0088236D"/>
    <w:rsid w:val="008828E2"/>
    <w:rsid w:val="008829B2"/>
    <w:rsid w:val="0088334F"/>
    <w:rsid w:val="00883A66"/>
    <w:rsid w:val="00883E40"/>
    <w:rsid w:val="00884F27"/>
    <w:rsid w:val="00885301"/>
    <w:rsid w:val="00885A30"/>
    <w:rsid w:val="0088617D"/>
    <w:rsid w:val="008865DA"/>
    <w:rsid w:val="00886839"/>
    <w:rsid w:val="00887373"/>
    <w:rsid w:val="00890645"/>
    <w:rsid w:val="008907D3"/>
    <w:rsid w:val="0089104D"/>
    <w:rsid w:val="00891AB6"/>
    <w:rsid w:val="00891D5D"/>
    <w:rsid w:val="00891D67"/>
    <w:rsid w:val="008930CF"/>
    <w:rsid w:val="00893C3C"/>
    <w:rsid w:val="00894C6B"/>
    <w:rsid w:val="00895A00"/>
    <w:rsid w:val="0089638C"/>
    <w:rsid w:val="0089673A"/>
    <w:rsid w:val="00896B3F"/>
    <w:rsid w:val="00897326"/>
    <w:rsid w:val="00897565"/>
    <w:rsid w:val="0089775B"/>
    <w:rsid w:val="00897DCA"/>
    <w:rsid w:val="008A00BC"/>
    <w:rsid w:val="008A1FD9"/>
    <w:rsid w:val="008A369C"/>
    <w:rsid w:val="008A37C6"/>
    <w:rsid w:val="008A4811"/>
    <w:rsid w:val="008A534E"/>
    <w:rsid w:val="008A565C"/>
    <w:rsid w:val="008A5A07"/>
    <w:rsid w:val="008A5F51"/>
    <w:rsid w:val="008A72B6"/>
    <w:rsid w:val="008A76F6"/>
    <w:rsid w:val="008B0890"/>
    <w:rsid w:val="008B0A1C"/>
    <w:rsid w:val="008B0B43"/>
    <w:rsid w:val="008B132F"/>
    <w:rsid w:val="008B2A8A"/>
    <w:rsid w:val="008B3F3C"/>
    <w:rsid w:val="008B4544"/>
    <w:rsid w:val="008B4C83"/>
    <w:rsid w:val="008B5263"/>
    <w:rsid w:val="008B5976"/>
    <w:rsid w:val="008B5C16"/>
    <w:rsid w:val="008B602D"/>
    <w:rsid w:val="008B74FB"/>
    <w:rsid w:val="008B7975"/>
    <w:rsid w:val="008C083E"/>
    <w:rsid w:val="008C1BC5"/>
    <w:rsid w:val="008C2E8A"/>
    <w:rsid w:val="008C5A27"/>
    <w:rsid w:val="008C5DC4"/>
    <w:rsid w:val="008D01A5"/>
    <w:rsid w:val="008D142A"/>
    <w:rsid w:val="008D36A5"/>
    <w:rsid w:val="008D3A4D"/>
    <w:rsid w:val="008D3B75"/>
    <w:rsid w:val="008D430C"/>
    <w:rsid w:val="008D6D71"/>
    <w:rsid w:val="008D6F16"/>
    <w:rsid w:val="008E1285"/>
    <w:rsid w:val="008E224A"/>
    <w:rsid w:val="008E321A"/>
    <w:rsid w:val="008E36D7"/>
    <w:rsid w:val="008E3C2C"/>
    <w:rsid w:val="008E4F4C"/>
    <w:rsid w:val="008E4F58"/>
    <w:rsid w:val="008E5ADF"/>
    <w:rsid w:val="008E618A"/>
    <w:rsid w:val="008E67F3"/>
    <w:rsid w:val="008E6DA9"/>
    <w:rsid w:val="008F0B10"/>
    <w:rsid w:val="008F1A17"/>
    <w:rsid w:val="008F2748"/>
    <w:rsid w:val="008F379F"/>
    <w:rsid w:val="008F41AB"/>
    <w:rsid w:val="008F47E7"/>
    <w:rsid w:val="008F4E85"/>
    <w:rsid w:val="008F5C48"/>
    <w:rsid w:val="008F6951"/>
    <w:rsid w:val="008F71D3"/>
    <w:rsid w:val="008F7F38"/>
    <w:rsid w:val="00900B22"/>
    <w:rsid w:val="009012E8"/>
    <w:rsid w:val="009034C5"/>
    <w:rsid w:val="00903FD7"/>
    <w:rsid w:val="009040B6"/>
    <w:rsid w:val="00905D22"/>
    <w:rsid w:val="009061DB"/>
    <w:rsid w:val="00906F68"/>
    <w:rsid w:val="0090785E"/>
    <w:rsid w:val="009078EA"/>
    <w:rsid w:val="00907CE2"/>
    <w:rsid w:val="00910791"/>
    <w:rsid w:val="009108FD"/>
    <w:rsid w:val="00911EDD"/>
    <w:rsid w:val="00911EE2"/>
    <w:rsid w:val="00912301"/>
    <w:rsid w:val="00912D41"/>
    <w:rsid w:val="009133A3"/>
    <w:rsid w:val="00913FB4"/>
    <w:rsid w:val="00914D57"/>
    <w:rsid w:val="00914D83"/>
    <w:rsid w:val="009155E4"/>
    <w:rsid w:val="00915630"/>
    <w:rsid w:val="0091601D"/>
    <w:rsid w:val="00916634"/>
    <w:rsid w:val="00916BC6"/>
    <w:rsid w:val="009179DE"/>
    <w:rsid w:val="00920E10"/>
    <w:rsid w:val="00921163"/>
    <w:rsid w:val="00922581"/>
    <w:rsid w:val="00922B9A"/>
    <w:rsid w:val="00923571"/>
    <w:rsid w:val="009240FF"/>
    <w:rsid w:val="0092598F"/>
    <w:rsid w:val="00925C01"/>
    <w:rsid w:val="009261F8"/>
    <w:rsid w:val="009269E4"/>
    <w:rsid w:val="00926C8F"/>
    <w:rsid w:val="00927D00"/>
    <w:rsid w:val="00927DFA"/>
    <w:rsid w:val="009305C9"/>
    <w:rsid w:val="00930C1E"/>
    <w:rsid w:val="00932991"/>
    <w:rsid w:val="00932CB2"/>
    <w:rsid w:val="009332A2"/>
    <w:rsid w:val="00933A37"/>
    <w:rsid w:val="00933B36"/>
    <w:rsid w:val="00933E75"/>
    <w:rsid w:val="009343E3"/>
    <w:rsid w:val="0093473B"/>
    <w:rsid w:val="00934810"/>
    <w:rsid w:val="00934FA4"/>
    <w:rsid w:val="00936084"/>
    <w:rsid w:val="00936972"/>
    <w:rsid w:val="0094004A"/>
    <w:rsid w:val="00940CEB"/>
    <w:rsid w:val="00942468"/>
    <w:rsid w:val="00942765"/>
    <w:rsid w:val="009441D8"/>
    <w:rsid w:val="009452C2"/>
    <w:rsid w:val="00945415"/>
    <w:rsid w:val="00945756"/>
    <w:rsid w:val="0094612D"/>
    <w:rsid w:val="00946398"/>
    <w:rsid w:val="0094744B"/>
    <w:rsid w:val="00947C13"/>
    <w:rsid w:val="00950526"/>
    <w:rsid w:val="009505DB"/>
    <w:rsid w:val="009518CB"/>
    <w:rsid w:val="009519AA"/>
    <w:rsid w:val="00953420"/>
    <w:rsid w:val="00954664"/>
    <w:rsid w:val="00956908"/>
    <w:rsid w:val="0095693F"/>
    <w:rsid w:val="00956D28"/>
    <w:rsid w:val="009571C5"/>
    <w:rsid w:val="00957F29"/>
    <w:rsid w:val="00961E3C"/>
    <w:rsid w:val="009621C6"/>
    <w:rsid w:val="009626F4"/>
    <w:rsid w:val="009658C2"/>
    <w:rsid w:val="00965917"/>
    <w:rsid w:val="009665D2"/>
    <w:rsid w:val="00966EDB"/>
    <w:rsid w:val="00967285"/>
    <w:rsid w:val="00967511"/>
    <w:rsid w:val="009675DF"/>
    <w:rsid w:val="0097045B"/>
    <w:rsid w:val="0097051F"/>
    <w:rsid w:val="00970B16"/>
    <w:rsid w:val="009713B2"/>
    <w:rsid w:val="00971ECC"/>
    <w:rsid w:val="00973156"/>
    <w:rsid w:val="00973D11"/>
    <w:rsid w:val="00974BB3"/>
    <w:rsid w:val="00974EB7"/>
    <w:rsid w:val="009750F4"/>
    <w:rsid w:val="00975AAC"/>
    <w:rsid w:val="00976655"/>
    <w:rsid w:val="009767B4"/>
    <w:rsid w:val="00976F3F"/>
    <w:rsid w:val="009774B8"/>
    <w:rsid w:val="00977F0F"/>
    <w:rsid w:val="00980325"/>
    <w:rsid w:val="00980435"/>
    <w:rsid w:val="00981568"/>
    <w:rsid w:val="0098160C"/>
    <w:rsid w:val="00981FDE"/>
    <w:rsid w:val="00982E50"/>
    <w:rsid w:val="00983F6B"/>
    <w:rsid w:val="00985B05"/>
    <w:rsid w:val="00986E29"/>
    <w:rsid w:val="00987415"/>
    <w:rsid w:val="00990001"/>
    <w:rsid w:val="009903B0"/>
    <w:rsid w:val="00991FA7"/>
    <w:rsid w:val="0099272E"/>
    <w:rsid w:val="009929CD"/>
    <w:rsid w:val="009932F8"/>
    <w:rsid w:val="009933CA"/>
    <w:rsid w:val="00994BFB"/>
    <w:rsid w:val="00994E0A"/>
    <w:rsid w:val="009951B6"/>
    <w:rsid w:val="009954C2"/>
    <w:rsid w:val="0099652A"/>
    <w:rsid w:val="0099703E"/>
    <w:rsid w:val="009A0487"/>
    <w:rsid w:val="009A0C71"/>
    <w:rsid w:val="009A0EFE"/>
    <w:rsid w:val="009A2B66"/>
    <w:rsid w:val="009A385E"/>
    <w:rsid w:val="009A46FD"/>
    <w:rsid w:val="009A4789"/>
    <w:rsid w:val="009A588F"/>
    <w:rsid w:val="009A5A3F"/>
    <w:rsid w:val="009A63ED"/>
    <w:rsid w:val="009A66A7"/>
    <w:rsid w:val="009A6A13"/>
    <w:rsid w:val="009A7090"/>
    <w:rsid w:val="009A7779"/>
    <w:rsid w:val="009A7D94"/>
    <w:rsid w:val="009B117A"/>
    <w:rsid w:val="009B159D"/>
    <w:rsid w:val="009B19FA"/>
    <w:rsid w:val="009B3CDC"/>
    <w:rsid w:val="009B42EC"/>
    <w:rsid w:val="009B548F"/>
    <w:rsid w:val="009B5E4E"/>
    <w:rsid w:val="009B6EDC"/>
    <w:rsid w:val="009B76E1"/>
    <w:rsid w:val="009C07AA"/>
    <w:rsid w:val="009C12A4"/>
    <w:rsid w:val="009C1E94"/>
    <w:rsid w:val="009C2952"/>
    <w:rsid w:val="009C32EC"/>
    <w:rsid w:val="009C3FE3"/>
    <w:rsid w:val="009C4273"/>
    <w:rsid w:val="009C456E"/>
    <w:rsid w:val="009C4E0D"/>
    <w:rsid w:val="009C5157"/>
    <w:rsid w:val="009C52E1"/>
    <w:rsid w:val="009C6157"/>
    <w:rsid w:val="009D00CB"/>
    <w:rsid w:val="009D03FE"/>
    <w:rsid w:val="009D0BA2"/>
    <w:rsid w:val="009D0F1E"/>
    <w:rsid w:val="009D2797"/>
    <w:rsid w:val="009D300F"/>
    <w:rsid w:val="009D3ED6"/>
    <w:rsid w:val="009D58C7"/>
    <w:rsid w:val="009D6A1F"/>
    <w:rsid w:val="009D7149"/>
    <w:rsid w:val="009D7254"/>
    <w:rsid w:val="009D7421"/>
    <w:rsid w:val="009E0932"/>
    <w:rsid w:val="009E2317"/>
    <w:rsid w:val="009E2954"/>
    <w:rsid w:val="009E3D0C"/>
    <w:rsid w:val="009E47EA"/>
    <w:rsid w:val="009E599C"/>
    <w:rsid w:val="009E59A5"/>
    <w:rsid w:val="009E5B83"/>
    <w:rsid w:val="009E74DE"/>
    <w:rsid w:val="009E7B30"/>
    <w:rsid w:val="009F0084"/>
    <w:rsid w:val="009F05B8"/>
    <w:rsid w:val="009F17D7"/>
    <w:rsid w:val="009F24CC"/>
    <w:rsid w:val="009F2CFA"/>
    <w:rsid w:val="009F4742"/>
    <w:rsid w:val="009F5BED"/>
    <w:rsid w:val="009F7B02"/>
    <w:rsid w:val="009F7C11"/>
    <w:rsid w:val="009F7C13"/>
    <w:rsid w:val="00A0003C"/>
    <w:rsid w:val="00A004D6"/>
    <w:rsid w:val="00A00552"/>
    <w:rsid w:val="00A020FA"/>
    <w:rsid w:val="00A026D5"/>
    <w:rsid w:val="00A038BA"/>
    <w:rsid w:val="00A04A88"/>
    <w:rsid w:val="00A054B0"/>
    <w:rsid w:val="00A05DFE"/>
    <w:rsid w:val="00A06671"/>
    <w:rsid w:val="00A067A9"/>
    <w:rsid w:val="00A07A5C"/>
    <w:rsid w:val="00A10311"/>
    <w:rsid w:val="00A1032E"/>
    <w:rsid w:val="00A1097D"/>
    <w:rsid w:val="00A10E73"/>
    <w:rsid w:val="00A12135"/>
    <w:rsid w:val="00A12867"/>
    <w:rsid w:val="00A13C35"/>
    <w:rsid w:val="00A1449B"/>
    <w:rsid w:val="00A145A8"/>
    <w:rsid w:val="00A147F9"/>
    <w:rsid w:val="00A1488D"/>
    <w:rsid w:val="00A14A9E"/>
    <w:rsid w:val="00A14B73"/>
    <w:rsid w:val="00A14EE8"/>
    <w:rsid w:val="00A15EED"/>
    <w:rsid w:val="00A16358"/>
    <w:rsid w:val="00A1690A"/>
    <w:rsid w:val="00A16D01"/>
    <w:rsid w:val="00A1757D"/>
    <w:rsid w:val="00A20446"/>
    <w:rsid w:val="00A20F48"/>
    <w:rsid w:val="00A233F0"/>
    <w:rsid w:val="00A238B8"/>
    <w:rsid w:val="00A23E0E"/>
    <w:rsid w:val="00A244B2"/>
    <w:rsid w:val="00A24598"/>
    <w:rsid w:val="00A24E54"/>
    <w:rsid w:val="00A25C35"/>
    <w:rsid w:val="00A261D7"/>
    <w:rsid w:val="00A26736"/>
    <w:rsid w:val="00A26E31"/>
    <w:rsid w:val="00A27144"/>
    <w:rsid w:val="00A27443"/>
    <w:rsid w:val="00A27D14"/>
    <w:rsid w:val="00A27FBE"/>
    <w:rsid w:val="00A314D3"/>
    <w:rsid w:val="00A32882"/>
    <w:rsid w:val="00A33114"/>
    <w:rsid w:val="00A342F7"/>
    <w:rsid w:val="00A34600"/>
    <w:rsid w:val="00A34ED1"/>
    <w:rsid w:val="00A34FA2"/>
    <w:rsid w:val="00A35505"/>
    <w:rsid w:val="00A35510"/>
    <w:rsid w:val="00A35DD8"/>
    <w:rsid w:val="00A37C89"/>
    <w:rsid w:val="00A37DC0"/>
    <w:rsid w:val="00A408A2"/>
    <w:rsid w:val="00A41917"/>
    <w:rsid w:val="00A41B26"/>
    <w:rsid w:val="00A4214E"/>
    <w:rsid w:val="00A42152"/>
    <w:rsid w:val="00A44432"/>
    <w:rsid w:val="00A44AC6"/>
    <w:rsid w:val="00A44D66"/>
    <w:rsid w:val="00A4510D"/>
    <w:rsid w:val="00A45643"/>
    <w:rsid w:val="00A45DEE"/>
    <w:rsid w:val="00A46BB4"/>
    <w:rsid w:val="00A509A8"/>
    <w:rsid w:val="00A510C0"/>
    <w:rsid w:val="00A512F4"/>
    <w:rsid w:val="00A52107"/>
    <w:rsid w:val="00A521BC"/>
    <w:rsid w:val="00A5261E"/>
    <w:rsid w:val="00A528A2"/>
    <w:rsid w:val="00A5292A"/>
    <w:rsid w:val="00A5542F"/>
    <w:rsid w:val="00A55AAA"/>
    <w:rsid w:val="00A55C9D"/>
    <w:rsid w:val="00A575B5"/>
    <w:rsid w:val="00A57945"/>
    <w:rsid w:val="00A57968"/>
    <w:rsid w:val="00A57D92"/>
    <w:rsid w:val="00A57FCF"/>
    <w:rsid w:val="00A6088D"/>
    <w:rsid w:val="00A60A41"/>
    <w:rsid w:val="00A60C22"/>
    <w:rsid w:val="00A60C3A"/>
    <w:rsid w:val="00A616D1"/>
    <w:rsid w:val="00A63D77"/>
    <w:rsid w:val="00A642FC"/>
    <w:rsid w:val="00A65754"/>
    <w:rsid w:val="00A66162"/>
    <w:rsid w:val="00A672C8"/>
    <w:rsid w:val="00A67899"/>
    <w:rsid w:val="00A706DA"/>
    <w:rsid w:val="00A70CAE"/>
    <w:rsid w:val="00A72308"/>
    <w:rsid w:val="00A723B8"/>
    <w:rsid w:val="00A72898"/>
    <w:rsid w:val="00A734D3"/>
    <w:rsid w:val="00A73D0C"/>
    <w:rsid w:val="00A73DDF"/>
    <w:rsid w:val="00A747A0"/>
    <w:rsid w:val="00A7551C"/>
    <w:rsid w:val="00A76501"/>
    <w:rsid w:val="00A7705B"/>
    <w:rsid w:val="00A7765E"/>
    <w:rsid w:val="00A81B29"/>
    <w:rsid w:val="00A82545"/>
    <w:rsid w:val="00A829CB"/>
    <w:rsid w:val="00A84147"/>
    <w:rsid w:val="00A843CB"/>
    <w:rsid w:val="00A8474B"/>
    <w:rsid w:val="00A85B11"/>
    <w:rsid w:val="00A900FB"/>
    <w:rsid w:val="00A903DE"/>
    <w:rsid w:val="00A91562"/>
    <w:rsid w:val="00A9163C"/>
    <w:rsid w:val="00A91FFC"/>
    <w:rsid w:val="00A92CD9"/>
    <w:rsid w:val="00A94BC1"/>
    <w:rsid w:val="00A94C63"/>
    <w:rsid w:val="00A95228"/>
    <w:rsid w:val="00A95ADA"/>
    <w:rsid w:val="00A95C39"/>
    <w:rsid w:val="00A976A9"/>
    <w:rsid w:val="00AA0A2A"/>
    <w:rsid w:val="00AA0D91"/>
    <w:rsid w:val="00AA1152"/>
    <w:rsid w:val="00AA1950"/>
    <w:rsid w:val="00AA19FC"/>
    <w:rsid w:val="00AA1CA0"/>
    <w:rsid w:val="00AA1F2C"/>
    <w:rsid w:val="00AA277C"/>
    <w:rsid w:val="00AA365A"/>
    <w:rsid w:val="00AA38D8"/>
    <w:rsid w:val="00AA42B4"/>
    <w:rsid w:val="00AA4A02"/>
    <w:rsid w:val="00AA58E0"/>
    <w:rsid w:val="00AA5EE8"/>
    <w:rsid w:val="00AA68B9"/>
    <w:rsid w:val="00AA6EF3"/>
    <w:rsid w:val="00AA7049"/>
    <w:rsid w:val="00AA70CF"/>
    <w:rsid w:val="00AA732F"/>
    <w:rsid w:val="00AB0E76"/>
    <w:rsid w:val="00AB12A5"/>
    <w:rsid w:val="00AB1C89"/>
    <w:rsid w:val="00AB221C"/>
    <w:rsid w:val="00AB2E68"/>
    <w:rsid w:val="00AB3020"/>
    <w:rsid w:val="00AB34F3"/>
    <w:rsid w:val="00AB3E80"/>
    <w:rsid w:val="00AB480B"/>
    <w:rsid w:val="00AB5F04"/>
    <w:rsid w:val="00AB6A67"/>
    <w:rsid w:val="00AC0D80"/>
    <w:rsid w:val="00AC1150"/>
    <w:rsid w:val="00AC17E5"/>
    <w:rsid w:val="00AC3B47"/>
    <w:rsid w:val="00AC3D41"/>
    <w:rsid w:val="00AC3EB9"/>
    <w:rsid w:val="00AC4154"/>
    <w:rsid w:val="00AC4AA1"/>
    <w:rsid w:val="00AC5B98"/>
    <w:rsid w:val="00AC6115"/>
    <w:rsid w:val="00AC63D8"/>
    <w:rsid w:val="00AC70F8"/>
    <w:rsid w:val="00AC7461"/>
    <w:rsid w:val="00AC74A8"/>
    <w:rsid w:val="00AD326E"/>
    <w:rsid w:val="00AD4087"/>
    <w:rsid w:val="00AD4E18"/>
    <w:rsid w:val="00AD5DC2"/>
    <w:rsid w:val="00AD6F74"/>
    <w:rsid w:val="00AD70DE"/>
    <w:rsid w:val="00AD77EC"/>
    <w:rsid w:val="00AE0D65"/>
    <w:rsid w:val="00AE1324"/>
    <w:rsid w:val="00AE260D"/>
    <w:rsid w:val="00AE3514"/>
    <w:rsid w:val="00AE3DB3"/>
    <w:rsid w:val="00AE48B8"/>
    <w:rsid w:val="00AE5ACD"/>
    <w:rsid w:val="00AE6A54"/>
    <w:rsid w:val="00AE7C25"/>
    <w:rsid w:val="00AF0990"/>
    <w:rsid w:val="00AF0A98"/>
    <w:rsid w:val="00AF0CD9"/>
    <w:rsid w:val="00AF212C"/>
    <w:rsid w:val="00AF29E0"/>
    <w:rsid w:val="00AF3B66"/>
    <w:rsid w:val="00AF4671"/>
    <w:rsid w:val="00AF479A"/>
    <w:rsid w:val="00AF5892"/>
    <w:rsid w:val="00AF58FC"/>
    <w:rsid w:val="00AF6587"/>
    <w:rsid w:val="00B009B8"/>
    <w:rsid w:val="00B0293D"/>
    <w:rsid w:val="00B035CA"/>
    <w:rsid w:val="00B039A2"/>
    <w:rsid w:val="00B04E77"/>
    <w:rsid w:val="00B04FF6"/>
    <w:rsid w:val="00B052A2"/>
    <w:rsid w:val="00B05B7D"/>
    <w:rsid w:val="00B06AC2"/>
    <w:rsid w:val="00B06BBE"/>
    <w:rsid w:val="00B07623"/>
    <w:rsid w:val="00B10215"/>
    <w:rsid w:val="00B12483"/>
    <w:rsid w:val="00B12A51"/>
    <w:rsid w:val="00B12E22"/>
    <w:rsid w:val="00B130BC"/>
    <w:rsid w:val="00B132CF"/>
    <w:rsid w:val="00B14747"/>
    <w:rsid w:val="00B15724"/>
    <w:rsid w:val="00B15AE7"/>
    <w:rsid w:val="00B160EE"/>
    <w:rsid w:val="00B201AC"/>
    <w:rsid w:val="00B20989"/>
    <w:rsid w:val="00B22446"/>
    <w:rsid w:val="00B22B2D"/>
    <w:rsid w:val="00B232E8"/>
    <w:rsid w:val="00B234CB"/>
    <w:rsid w:val="00B24876"/>
    <w:rsid w:val="00B248B8"/>
    <w:rsid w:val="00B2498C"/>
    <w:rsid w:val="00B25F26"/>
    <w:rsid w:val="00B2655B"/>
    <w:rsid w:val="00B2689C"/>
    <w:rsid w:val="00B26D20"/>
    <w:rsid w:val="00B31338"/>
    <w:rsid w:val="00B31DCA"/>
    <w:rsid w:val="00B32560"/>
    <w:rsid w:val="00B338C2"/>
    <w:rsid w:val="00B33E29"/>
    <w:rsid w:val="00B3499B"/>
    <w:rsid w:val="00B356F7"/>
    <w:rsid w:val="00B3626E"/>
    <w:rsid w:val="00B3709D"/>
    <w:rsid w:val="00B37276"/>
    <w:rsid w:val="00B37AB6"/>
    <w:rsid w:val="00B40179"/>
    <w:rsid w:val="00B4034B"/>
    <w:rsid w:val="00B41015"/>
    <w:rsid w:val="00B43024"/>
    <w:rsid w:val="00B44DED"/>
    <w:rsid w:val="00B45605"/>
    <w:rsid w:val="00B45863"/>
    <w:rsid w:val="00B463C9"/>
    <w:rsid w:val="00B472AB"/>
    <w:rsid w:val="00B50C5C"/>
    <w:rsid w:val="00B51D95"/>
    <w:rsid w:val="00B524CB"/>
    <w:rsid w:val="00B5355E"/>
    <w:rsid w:val="00B55156"/>
    <w:rsid w:val="00B56031"/>
    <w:rsid w:val="00B560D8"/>
    <w:rsid w:val="00B56C2C"/>
    <w:rsid w:val="00B56CBE"/>
    <w:rsid w:val="00B56E1B"/>
    <w:rsid w:val="00B56F2C"/>
    <w:rsid w:val="00B61074"/>
    <w:rsid w:val="00B626EE"/>
    <w:rsid w:val="00B62E4C"/>
    <w:rsid w:val="00B64953"/>
    <w:rsid w:val="00B66024"/>
    <w:rsid w:val="00B6658B"/>
    <w:rsid w:val="00B66732"/>
    <w:rsid w:val="00B66D63"/>
    <w:rsid w:val="00B720EE"/>
    <w:rsid w:val="00B7235D"/>
    <w:rsid w:val="00B7355B"/>
    <w:rsid w:val="00B73BDA"/>
    <w:rsid w:val="00B748CA"/>
    <w:rsid w:val="00B75175"/>
    <w:rsid w:val="00B778A2"/>
    <w:rsid w:val="00B77FE1"/>
    <w:rsid w:val="00B81744"/>
    <w:rsid w:val="00B81FB3"/>
    <w:rsid w:val="00B82424"/>
    <w:rsid w:val="00B83611"/>
    <w:rsid w:val="00B83EE3"/>
    <w:rsid w:val="00B84756"/>
    <w:rsid w:val="00B853BA"/>
    <w:rsid w:val="00B85788"/>
    <w:rsid w:val="00B858C8"/>
    <w:rsid w:val="00B86478"/>
    <w:rsid w:val="00B86A3F"/>
    <w:rsid w:val="00B86C4D"/>
    <w:rsid w:val="00B90BCF"/>
    <w:rsid w:val="00B91181"/>
    <w:rsid w:val="00B924FC"/>
    <w:rsid w:val="00B925F1"/>
    <w:rsid w:val="00B93F83"/>
    <w:rsid w:val="00B9408C"/>
    <w:rsid w:val="00B948FF"/>
    <w:rsid w:val="00B95A44"/>
    <w:rsid w:val="00B95BC6"/>
    <w:rsid w:val="00B97303"/>
    <w:rsid w:val="00B97EAC"/>
    <w:rsid w:val="00BA0628"/>
    <w:rsid w:val="00BA0897"/>
    <w:rsid w:val="00BA0B08"/>
    <w:rsid w:val="00BA1629"/>
    <w:rsid w:val="00BA1DCB"/>
    <w:rsid w:val="00BA1E35"/>
    <w:rsid w:val="00BA20DE"/>
    <w:rsid w:val="00BA79C7"/>
    <w:rsid w:val="00BB0C48"/>
    <w:rsid w:val="00BB142D"/>
    <w:rsid w:val="00BB308D"/>
    <w:rsid w:val="00BB3F62"/>
    <w:rsid w:val="00BB4311"/>
    <w:rsid w:val="00BB4BC0"/>
    <w:rsid w:val="00BB4D32"/>
    <w:rsid w:val="00BB5816"/>
    <w:rsid w:val="00BB6240"/>
    <w:rsid w:val="00BB6282"/>
    <w:rsid w:val="00BB6463"/>
    <w:rsid w:val="00BB6AC5"/>
    <w:rsid w:val="00BB708A"/>
    <w:rsid w:val="00BB778C"/>
    <w:rsid w:val="00BB7AF0"/>
    <w:rsid w:val="00BC0AD0"/>
    <w:rsid w:val="00BC239F"/>
    <w:rsid w:val="00BC2CC6"/>
    <w:rsid w:val="00BC709B"/>
    <w:rsid w:val="00BD01EE"/>
    <w:rsid w:val="00BD0A04"/>
    <w:rsid w:val="00BD168C"/>
    <w:rsid w:val="00BD168E"/>
    <w:rsid w:val="00BD1C5E"/>
    <w:rsid w:val="00BD26A1"/>
    <w:rsid w:val="00BD3477"/>
    <w:rsid w:val="00BD564B"/>
    <w:rsid w:val="00BD576C"/>
    <w:rsid w:val="00BD6E28"/>
    <w:rsid w:val="00BD6EA1"/>
    <w:rsid w:val="00BE0231"/>
    <w:rsid w:val="00BE0BB3"/>
    <w:rsid w:val="00BE114F"/>
    <w:rsid w:val="00BE2062"/>
    <w:rsid w:val="00BE207E"/>
    <w:rsid w:val="00BE2DE5"/>
    <w:rsid w:val="00BE5E74"/>
    <w:rsid w:val="00BE6ED9"/>
    <w:rsid w:val="00BE6F73"/>
    <w:rsid w:val="00BE72FF"/>
    <w:rsid w:val="00BE7510"/>
    <w:rsid w:val="00BE785C"/>
    <w:rsid w:val="00BE7A85"/>
    <w:rsid w:val="00BE7E80"/>
    <w:rsid w:val="00BF0A29"/>
    <w:rsid w:val="00BF0B1D"/>
    <w:rsid w:val="00BF1FAB"/>
    <w:rsid w:val="00BF2448"/>
    <w:rsid w:val="00BF29D9"/>
    <w:rsid w:val="00BF3141"/>
    <w:rsid w:val="00BF33E2"/>
    <w:rsid w:val="00BF4069"/>
    <w:rsid w:val="00BF52C7"/>
    <w:rsid w:val="00BF5970"/>
    <w:rsid w:val="00BF5BF7"/>
    <w:rsid w:val="00BF60B8"/>
    <w:rsid w:val="00BF7D61"/>
    <w:rsid w:val="00C0031B"/>
    <w:rsid w:val="00C00439"/>
    <w:rsid w:val="00C00EFA"/>
    <w:rsid w:val="00C01D9A"/>
    <w:rsid w:val="00C0346C"/>
    <w:rsid w:val="00C037A9"/>
    <w:rsid w:val="00C038AF"/>
    <w:rsid w:val="00C050FE"/>
    <w:rsid w:val="00C064FD"/>
    <w:rsid w:val="00C07AB8"/>
    <w:rsid w:val="00C07CD0"/>
    <w:rsid w:val="00C11F73"/>
    <w:rsid w:val="00C121B2"/>
    <w:rsid w:val="00C122A2"/>
    <w:rsid w:val="00C12D93"/>
    <w:rsid w:val="00C138E1"/>
    <w:rsid w:val="00C14A3E"/>
    <w:rsid w:val="00C157AF"/>
    <w:rsid w:val="00C165AC"/>
    <w:rsid w:val="00C1763C"/>
    <w:rsid w:val="00C2044A"/>
    <w:rsid w:val="00C207E0"/>
    <w:rsid w:val="00C214FA"/>
    <w:rsid w:val="00C22587"/>
    <w:rsid w:val="00C22CDA"/>
    <w:rsid w:val="00C237F7"/>
    <w:rsid w:val="00C24FCB"/>
    <w:rsid w:val="00C25685"/>
    <w:rsid w:val="00C25CE1"/>
    <w:rsid w:val="00C26817"/>
    <w:rsid w:val="00C268C3"/>
    <w:rsid w:val="00C268E2"/>
    <w:rsid w:val="00C26EC8"/>
    <w:rsid w:val="00C279D9"/>
    <w:rsid w:val="00C30121"/>
    <w:rsid w:val="00C31897"/>
    <w:rsid w:val="00C3225D"/>
    <w:rsid w:val="00C324CC"/>
    <w:rsid w:val="00C32929"/>
    <w:rsid w:val="00C32A7B"/>
    <w:rsid w:val="00C331A5"/>
    <w:rsid w:val="00C360E1"/>
    <w:rsid w:val="00C367B7"/>
    <w:rsid w:val="00C37F29"/>
    <w:rsid w:val="00C41019"/>
    <w:rsid w:val="00C41E9B"/>
    <w:rsid w:val="00C41F55"/>
    <w:rsid w:val="00C420F1"/>
    <w:rsid w:val="00C42163"/>
    <w:rsid w:val="00C4224F"/>
    <w:rsid w:val="00C43247"/>
    <w:rsid w:val="00C43C5C"/>
    <w:rsid w:val="00C444A1"/>
    <w:rsid w:val="00C45FC6"/>
    <w:rsid w:val="00C4693C"/>
    <w:rsid w:val="00C4732F"/>
    <w:rsid w:val="00C474AC"/>
    <w:rsid w:val="00C47C30"/>
    <w:rsid w:val="00C50BE5"/>
    <w:rsid w:val="00C5130D"/>
    <w:rsid w:val="00C52089"/>
    <w:rsid w:val="00C52473"/>
    <w:rsid w:val="00C52F3C"/>
    <w:rsid w:val="00C53115"/>
    <w:rsid w:val="00C533D2"/>
    <w:rsid w:val="00C552BA"/>
    <w:rsid w:val="00C554F3"/>
    <w:rsid w:val="00C555AD"/>
    <w:rsid w:val="00C5696A"/>
    <w:rsid w:val="00C56993"/>
    <w:rsid w:val="00C56AFC"/>
    <w:rsid w:val="00C574CE"/>
    <w:rsid w:val="00C57F49"/>
    <w:rsid w:val="00C57FA9"/>
    <w:rsid w:val="00C61039"/>
    <w:rsid w:val="00C62422"/>
    <w:rsid w:val="00C6267C"/>
    <w:rsid w:val="00C633A4"/>
    <w:rsid w:val="00C63461"/>
    <w:rsid w:val="00C634F0"/>
    <w:rsid w:val="00C64A6E"/>
    <w:rsid w:val="00C64EFE"/>
    <w:rsid w:val="00C65C87"/>
    <w:rsid w:val="00C66309"/>
    <w:rsid w:val="00C66775"/>
    <w:rsid w:val="00C66A31"/>
    <w:rsid w:val="00C66D0E"/>
    <w:rsid w:val="00C67649"/>
    <w:rsid w:val="00C67CFC"/>
    <w:rsid w:val="00C73759"/>
    <w:rsid w:val="00C7452A"/>
    <w:rsid w:val="00C76146"/>
    <w:rsid w:val="00C76586"/>
    <w:rsid w:val="00C76A6E"/>
    <w:rsid w:val="00C7782D"/>
    <w:rsid w:val="00C80371"/>
    <w:rsid w:val="00C80570"/>
    <w:rsid w:val="00C80B61"/>
    <w:rsid w:val="00C816B8"/>
    <w:rsid w:val="00C81D1A"/>
    <w:rsid w:val="00C8220C"/>
    <w:rsid w:val="00C8267D"/>
    <w:rsid w:val="00C82A86"/>
    <w:rsid w:val="00C82BBA"/>
    <w:rsid w:val="00C830AE"/>
    <w:rsid w:val="00C8334D"/>
    <w:rsid w:val="00C83F70"/>
    <w:rsid w:val="00C85072"/>
    <w:rsid w:val="00C85A0D"/>
    <w:rsid w:val="00C90763"/>
    <w:rsid w:val="00C91639"/>
    <w:rsid w:val="00C926D2"/>
    <w:rsid w:val="00C93D6E"/>
    <w:rsid w:val="00C94CAA"/>
    <w:rsid w:val="00C95ED5"/>
    <w:rsid w:val="00C97F34"/>
    <w:rsid w:val="00CA02E5"/>
    <w:rsid w:val="00CA094C"/>
    <w:rsid w:val="00CA0A64"/>
    <w:rsid w:val="00CA0FC2"/>
    <w:rsid w:val="00CA1FF6"/>
    <w:rsid w:val="00CA203D"/>
    <w:rsid w:val="00CA21B7"/>
    <w:rsid w:val="00CA241E"/>
    <w:rsid w:val="00CA27D8"/>
    <w:rsid w:val="00CA2A21"/>
    <w:rsid w:val="00CA3147"/>
    <w:rsid w:val="00CA341F"/>
    <w:rsid w:val="00CA4284"/>
    <w:rsid w:val="00CA43A5"/>
    <w:rsid w:val="00CA6228"/>
    <w:rsid w:val="00CA7D08"/>
    <w:rsid w:val="00CB0D49"/>
    <w:rsid w:val="00CB16AC"/>
    <w:rsid w:val="00CB2182"/>
    <w:rsid w:val="00CB24DB"/>
    <w:rsid w:val="00CB300E"/>
    <w:rsid w:val="00CB3B17"/>
    <w:rsid w:val="00CB4BB9"/>
    <w:rsid w:val="00CB528F"/>
    <w:rsid w:val="00CB5C3B"/>
    <w:rsid w:val="00CB5EBB"/>
    <w:rsid w:val="00CB5F89"/>
    <w:rsid w:val="00CB6480"/>
    <w:rsid w:val="00CB7491"/>
    <w:rsid w:val="00CB7E4E"/>
    <w:rsid w:val="00CC05CC"/>
    <w:rsid w:val="00CC1119"/>
    <w:rsid w:val="00CC131A"/>
    <w:rsid w:val="00CC3BFF"/>
    <w:rsid w:val="00CC4575"/>
    <w:rsid w:val="00CC4738"/>
    <w:rsid w:val="00CC7AE3"/>
    <w:rsid w:val="00CC7C28"/>
    <w:rsid w:val="00CD0488"/>
    <w:rsid w:val="00CD058F"/>
    <w:rsid w:val="00CD08D7"/>
    <w:rsid w:val="00CD15DD"/>
    <w:rsid w:val="00CD1A8C"/>
    <w:rsid w:val="00CD26BB"/>
    <w:rsid w:val="00CD36C5"/>
    <w:rsid w:val="00CD3787"/>
    <w:rsid w:val="00CD62B6"/>
    <w:rsid w:val="00CD62D6"/>
    <w:rsid w:val="00CD65B3"/>
    <w:rsid w:val="00CD6D93"/>
    <w:rsid w:val="00CE0911"/>
    <w:rsid w:val="00CE18C6"/>
    <w:rsid w:val="00CE2D88"/>
    <w:rsid w:val="00CE2DC3"/>
    <w:rsid w:val="00CE4652"/>
    <w:rsid w:val="00CE4C0C"/>
    <w:rsid w:val="00CE5AE5"/>
    <w:rsid w:val="00CE74AD"/>
    <w:rsid w:val="00CE7DE4"/>
    <w:rsid w:val="00CF1674"/>
    <w:rsid w:val="00CF1BFE"/>
    <w:rsid w:val="00CF20D0"/>
    <w:rsid w:val="00CF4A5D"/>
    <w:rsid w:val="00CF59A1"/>
    <w:rsid w:val="00D00393"/>
    <w:rsid w:val="00D00FF9"/>
    <w:rsid w:val="00D0133D"/>
    <w:rsid w:val="00D01854"/>
    <w:rsid w:val="00D01DCA"/>
    <w:rsid w:val="00D01F71"/>
    <w:rsid w:val="00D04395"/>
    <w:rsid w:val="00D047E5"/>
    <w:rsid w:val="00D05551"/>
    <w:rsid w:val="00D059E6"/>
    <w:rsid w:val="00D06849"/>
    <w:rsid w:val="00D06868"/>
    <w:rsid w:val="00D07AA8"/>
    <w:rsid w:val="00D07D00"/>
    <w:rsid w:val="00D10045"/>
    <w:rsid w:val="00D105A0"/>
    <w:rsid w:val="00D1116E"/>
    <w:rsid w:val="00D11548"/>
    <w:rsid w:val="00D12625"/>
    <w:rsid w:val="00D12D93"/>
    <w:rsid w:val="00D137F5"/>
    <w:rsid w:val="00D14074"/>
    <w:rsid w:val="00D145D9"/>
    <w:rsid w:val="00D14D45"/>
    <w:rsid w:val="00D150CC"/>
    <w:rsid w:val="00D1597F"/>
    <w:rsid w:val="00D15C19"/>
    <w:rsid w:val="00D15C26"/>
    <w:rsid w:val="00D1643B"/>
    <w:rsid w:val="00D16CE7"/>
    <w:rsid w:val="00D1752F"/>
    <w:rsid w:val="00D17685"/>
    <w:rsid w:val="00D177DB"/>
    <w:rsid w:val="00D20619"/>
    <w:rsid w:val="00D2154B"/>
    <w:rsid w:val="00D219B6"/>
    <w:rsid w:val="00D22DB7"/>
    <w:rsid w:val="00D238EC"/>
    <w:rsid w:val="00D23FA5"/>
    <w:rsid w:val="00D25E61"/>
    <w:rsid w:val="00D26210"/>
    <w:rsid w:val="00D26786"/>
    <w:rsid w:val="00D27199"/>
    <w:rsid w:val="00D27FD2"/>
    <w:rsid w:val="00D30784"/>
    <w:rsid w:val="00D30A8E"/>
    <w:rsid w:val="00D314D7"/>
    <w:rsid w:val="00D31582"/>
    <w:rsid w:val="00D3172F"/>
    <w:rsid w:val="00D31DB8"/>
    <w:rsid w:val="00D31DC9"/>
    <w:rsid w:val="00D32CEC"/>
    <w:rsid w:val="00D32E57"/>
    <w:rsid w:val="00D33066"/>
    <w:rsid w:val="00D33640"/>
    <w:rsid w:val="00D33C1A"/>
    <w:rsid w:val="00D34818"/>
    <w:rsid w:val="00D36054"/>
    <w:rsid w:val="00D3778B"/>
    <w:rsid w:val="00D37DF8"/>
    <w:rsid w:val="00D401F3"/>
    <w:rsid w:val="00D405CD"/>
    <w:rsid w:val="00D40C53"/>
    <w:rsid w:val="00D40F71"/>
    <w:rsid w:val="00D425AE"/>
    <w:rsid w:val="00D42DCD"/>
    <w:rsid w:val="00D44656"/>
    <w:rsid w:val="00D44673"/>
    <w:rsid w:val="00D44810"/>
    <w:rsid w:val="00D4565C"/>
    <w:rsid w:val="00D4590E"/>
    <w:rsid w:val="00D4772F"/>
    <w:rsid w:val="00D50A5C"/>
    <w:rsid w:val="00D51D6B"/>
    <w:rsid w:val="00D54EE9"/>
    <w:rsid w:val="00D55091"/>
    <w:rsid w:val="00D55405"/>
    <w:rsid w:val="00D5611F"/>
    <w:rsid w:val="00D5766B"/>
    <w:rsid w:val="00D605C1"/>
    <w:rsid w:val="00D6079D"/>
    <w:rsid w:val="00D615ED"/>
    <w:rsid w:val="00D627D3"/>
    <w:rsid w:val="00D62A52"/>
    <w:rsid w:val="00D62A65"/>
    <w:rsid w:val="00D63DB9"/>
    <w:rsid w:val="00D63EF8"/>
    <w:rsid w:val="00D6405C"/>
    <w:rsid w:val="00D64E34"/>
    <w:rsid w:val="00D654BA"/>
    <w:rsid w:val="00D658F8"/>
    <w:rsid w:val="00D66560"/>
    <w:rsid w:val="00D666BA"/>
    <w:rsid w:val="00D702E1"/>
    <w:rsid w:val="00D70D2C"/>
    <w:rsid w:val="00D70F49"/>
    <w:rsid w:val="00D7185F"/>
    <w:rsid w:val="00D71891"/>
    <w:rsid w:val="00D71B9F"/>
    <w:rsid w:val="00D71D2A"/>
    <w:rsid w:val="00D71E6D"/>
    <w:rsid w:val="00D72375"/>
    <w:rsid w:val="00D72684"/>
    <w:rsid w:val="00D738B3"/>
    <w:rsid w:val="00D73A62"/>
    <w:rsid w:val="00D73CD5"/>
    <w:rsid w:val="00D7494A"/>
    <w:rsid w:val="00D749E0"/>
    <w:rsid w:val="00D74F8C"/>
    <w:rsid w:val="00D76789"/>
    <w:rsid w:val="00D76C10"/>
    <w:rsid w:val="00D76D09"/>
    <w:rsid w:val="00D770B7"/>
    <w:rsid w:val="00D77F05"/>
    <w:rsid w:val="00D8145B"/>
    <w:rsid w:val="00D82A6F"/>
    <w:rsid w:val="00D82D3E"/>
    <w:rsid w:val="00D82EBC"/>
    <w:rsid w:val="00D86D82"/>
    <w:rsid w:val="00D8740A"/>
    <w:rsid w:val="00D87439"/>
    <w:rsid w:val="00D878EA"/>
    <w:rsid w:val="00D87BF5"/>
    <w:rsid w:val="00D9059E"/>
    <w:rsid w:val="00D91C1E"/>
    <w:rsid w:val="00D9297D"/>
    <w:rsid w:val="00D938BB"/>
    <w:rsid w:val="00D93EF5"/>
    <w:rsid w:val="00D9683A"/>
    <w:rsid w:val="00D9750C"/>
    <w:rsid w:val="00DA0378"/>
    <w:rsid w:val="00DA11A0"/>
    <w:rsid w:val="00DA1481"/>
    <w:rsid w:val="00DA2B4B"/>
    <w:rsid w:val="00DA34AB"/>
    <w:rsid w:val="00DA352C"/>
    <w:rsid w:val="00DA3B21"/>
    <w:rsid w:val="00DA3BD5"/>
    <w:rsid w:val="00DA4471"/>
    <w:rsid w:val="00DA5F12"/>
    <w:rsid w:val="00DA7802"/>
    <w:rsid w:val="00DA7C54"/>
    <w:rsid w:val="00DB0369"/>
    <w:rsid w:val="00DB036D"/>
    <w:rsid w:val="00DB0468"/>
    <w:rsid w:val="00DB1510"/>
    <w:rsid w:val="00DB1CB7"/>
    <w:rsid w:val="00DB1FCE"/>
    <w:rsid w:val="00DB33C4"/>
    <w:rsid w:val="00DB52BD"/>
    <w:rsid w:val="00DB5494"/>
    <w:rsid w:val="00DB57EB"/>
    <w:rsid w:val="00DB5B9B"/>
    <w:rsid w:val="00DB709B"/>
    <w:rsid w:val="00DB7971"/>
    <w:rsid w:val="00DC02F3"/>
    <w:rsid w:val="00DC0691"/>
    <w:rsid w:val="00DC23D0"/>
    <w:rsid w:val="00DC2FF1"/>
    <w:rsid w:val="00DC3BAF"/>
    <w:rsid w:val="00DC443C"/>
    <w:rsid w:val="00DC522F"/>
    <w:rsid w:val="00DC6D2C"/>
    <w:rsid w:val="00DC762E"/>
    <w:rsid w:val="00DC787D"/>
    <w:rsid w:val="00DD006C"/>
    <w:rsid w:val="00DD048E"/>
    <w:rsid w:val="00DD2699"/>
    <w:rsid w:val="00DD2AAD"/>
    <w:rsid w:val="00DD2D01"/>
    <w:rsid w:val="00DD2E08"/>
    <w:rsid w:val="00DD33CC"/>
    <w:rsid w:val="00DD34F1"/>
    <w:rsid w:val="00DD415B"/>
    <w:rsid w:val="00DD43D4"/>
    <w:rsid w:val="00DD52C0"/>
    <w:rsid w:val="00DD5791"/>
    <w:rsid w:val="00DD6070"/>
    <w:rsid w:val="00DD6C8D"/>
    <w:rsid w:val="00DD7097"/>
    <w:rsid w:val="00DD7255"/>
    <w:rsid w:val="00DE0292"/>
    <w:rsid w:val="00DE1755"/>
    <w:rsid w:val="00DE2399"/>
    <w:rsid w:val="00DE28E9"/>
    <w:rsid w:val="00DE2909"/>
    <w:rsid w:val="00DE2ABE"/>
    <w:rsid w:val="00DE2DA5"/>
    <w:rsid w:val="00DE4837"/>
    <w:rsid w:val="00DE4942"/>
    <w:rsid w:val="00DE5060"/>
    <w:rsid w:val="00DE529D"/>
    <w:rsid w:val="00DE6227"/>
    <w:rsid w:val="00DE6959"/>
    <w:rsid w:val="00DE70A4"/>
    <w:rsid w:val="00DE7348"/>
    <w:rsid w:val="00DE7854"/>
    <w:rsid w:val="00DF0211"/>
    <w:rsid w:val="00DF2680"/>
    <w:rsid w:val="00DF327E"/>
    <w:rsid w:val="00DF3457"/>
    <w:rsid w:val="00DF5158"/>
    <w:rsid w:val="00DF556A"/>
    <w:rsid w:val="00DF556D"/>
    <w:rsid w:val="00DF5D60"/>
    <w:rsid w:val="00DF738B"/>
    <w:rsid w:val="00E01C0C"/>
    <w:rsid w:val="00E01F03"/>
    <w:rsid w:val="00E028EF"/>
    <w:rsid w:val="00E03396"/>
    <w:rsid w:val="00E0369E"/>
    <w:rsid w:val="00E045E1"/>
    <w:rsid w:val="00E04928"/>
    <w:rsid w:val="00E05CAD"/>
    <w:rsid w:val="00E060F8"/>
    <w:rsid w:val="00E06C99"/>
    <w:rsid w:val="00E10066"/>
    <w:rsid w:val="00E10358"/>
    <w:rsid w:val="00E10708"/>
    <w:rsid w:val="00E1084E"/>
    <w:rsid w:val="00E11815"/>
    <w:rsid w:val="00E119B4"/>
    <w:rsid w:val="00E13062"/>
    <w:rsid w:val="00E140CB"/>
    <w:rsid w:val="00E17BA4"/>
    <w:rsid w:val="00E22C4A"/>
    <w:rsid w:val="00E250F8"/>
    <w:rsid w:val="00E2547D"/>
    <w:rsid w:val="00E254B7"/>
    <w:rsid w:val="00E2578E"/>
    <w:rsid w:val="00E25D12"/>
    <w:rsid w:val="00E262DF"/>
    <w:rsid w:val="00E2765C"/>
    <w:rsid w:val="00E27C29"/>
    <w:rsid w:val="00E30DDB"/>
    <w:rsid w:val="00E31717"/>
    <w:rsid w:val="00E31AB2"/>
    <w:rsid w:val="00E32045"/>
    <w:rsid w:val="00E321DD"/>
    <w:rsid w:val="00E3271B"/>
    <w:rsid w:val="00E33D0E"/>
    <w:rsid w:val="00E340C6"/>
    <w:rsid w:val="00E343EC"/>
    <w:rsid w:val="00E34B52"/>
    <w:rsid w:val="00E34E80"/>
    <w:rsid w:val="00E34FA0"/>
    <w:rsid w:val="00E35514"/>
    <w:rsid w:val="00E357EF"/>
    <w:rsid w:val="00E3622E"/>
    <w:rsid w:val="00E404A4"/>
    <w:rsid w:val="00E40891"/>
    <w:rsid w:val="00E41A03"/>
    <w:rsid w:val="00E4397C"/>
    <w:rsid w:val="00E441D9"/>
    <w:rsid w:val="00E44710"/>
    <w:rsid w:val="00E45167"/>
    <w:rsid w:val="00E454AC"/>
    <w:rsid w:val="00E457AC"/>
    <w:rsid w:val="00E46454"/>
    <w:rsid w:val="00E47240"/>
    <w:rsid w:val="00E47434"/>
    <w:rsid w:val="00E47529"/>
    <w:rsid w:val="00E47828"/>
    <w:rsid w:val="00E47D8B"/>
    <w:rsid w:val="00E50D1F"/>
    <w:rsid w:val="00E50E91"/>
    <w:rsid w:val="00E5150E"/>
    <w:rsid w:val="00E51BCF"/>
    <w:rsid w:val="00E52240"/>
    <w:rsid w:val="00E526F7"/>
    <w:rsid w:val="00E52714"/>
    <w:rsid w:val="00E533EE"/>
    <w:rsid w:val="00E536F0"/>
    <w:rsid w:val="00E53753"/>
    <w:rsid w:val="00E549DC"/>
    <w:rsid w:val="00E5574C"/>
    <w:rsid w:val="00E56377"/>
    <w:rsid w:val="00E56D4A"/>
    <w:rsid w:val="00E614BE"/>
    <w:rsid w:val="00E61F5C"/>
    <w:rsid w:val="00E62E54"/>
    <w:rsid w:val="00E63F55"/>
    <w:rsid w:val="00E656C2"/>
    <w:rsid w:val="00E660F7"/>
    <w:rsid w:val="00E70E16"/>
    <w:rsid w:val="00E713F0"/>
    <w:rsid w:val="00E71E9B"/>
    <w:rsid w:val="00E72184"/>
    <w:rsid w:val="00E72C45"/>
    <w:rsid w:val="00E73338"/>
    <w:rsid w:val="00E73719"/>
    <w:rsid w:val="00E745C5"/>
    <w:rsid w:val="00E74B90"/>
    <w:rsid w:val="00E756D3"/>
    <w:rsid w:val="00E80FAB"/>
    <w:rsid w:val="00E8337A"/>
    <w:rsid w:val="00E83A42"/>
    <w:rsid w:val="00E840EF"/>
    <w:rsid w:val="00E842B0"/>
    <w:rsid w:val="00E86191"/>
    <w:rsid w:val="00E8657A"/>
    <w:rsid w:val="00E86673"/>
    <w:rsid w:val="00E866FD"/>
    <w:rsid w:val="00E86E08"/>
    <w:rsid w:val="00E8709A"/>
    <w:rsid w:val="00E90064"/>
    <w:rsid w:val="00E90CE9"/>
    <w:rsid w:val="00E91AEA"/>
    <w:rsid w:val="00E94B3E"/>
    <w:rsid w:val="00E96677"/>
    <w:rsid w:val="00E96CE8"/>
    <w:rsid w:val="00E96EC0"/>
    <w:rsid w:val="00EA0A98"/>
    <w:rsid w:val="00EA2650"/>
    <w:rsid w:val="00EA2A29"/>
    <w:rsid w:val="00EA2FC8"/>
    <w:rsid w:val="00EA317F"/>
    <w:rsid w:val="00EA3A8C"/>
    <w:rsid w:val="00EA3FA6"/>
    <w:rsid w:val="00EA4064"/>
    <w:rsid w:val="00EA4717"/>
    <w:rsid w:val="00EA4E33"/>
    <w:rsid w:val="00EA5CFD"/>
    <w:rsid w:val="00EA6338"/>
    <w:rsid w:val="00EA6FBE"/>
    <w:rsid w:val="00EA76BC"/>
    <w:rsid w:val="00EA7FF1"/>
    <w:rsid w:val="00EB2C0E"/>
    <w:rsid w:val="00EB2CF0"/>
    <w:rsid w:val="00EB490D"/>
    <w:rsid w:val="00EB534E"/>
    <w:rsid w:val="00EB5504"/>
    <w:rsid w:val="00EB5B00"/>
    <w:rsid w:val="00EB6537"/>
    <w:rsid w:val="00EB67D8"/>
    <w:rsid w:val="00EC2154"/>
    <w:rsid w:val="00EC22BA"/>
    <w:rsid w:val="00EC4191"/>
    <w:rsid w:val="00EC462E"/>
    <w:rsid w:val="00EC47EA"/>
    <w:rsid w:val="00EC51F3"/>
    <w:rsid w:val="00EC569C"/>
    <w:rsid w:val="00EC67A0"/>
    <w:rsid w:val="00EC6C20"/>
    <w:rsid w:val="00EC7911"/>
    <w:rsid w:val="00ED00DC"/>
    <w:rsid w:val="00ED0BD4"/>
    <w:rsid w:val="00ED1162"/>
    <w:rsid w:val="00ED1B5E"/>
    <w:rsid w:val="00ED1DFA"/>
    <w:rsid w:val="00ED2FB4"/>
    <w:rsid w:val="00ED33BC"/>
    <w:rsid w:val="00ED34ED"/>
    <w:rsid w:val="00ED3F92"/>
    <w:rsid w:val="00ED49F9"/>
    <w:rsid w:val="00ED4A20"/>
    <w:rsid w:val="00ED69E9"/>
    <w:rsid w:val="00ED7736"/>
    <w:rsid w:val="00ED7E91"/>
    <w:rsid w:val="00EE0B31"/>
    <w:rsid w:val="00EE0B7D"/>
    <w:rsid w:val="00EE0DB5"/>
    <w:rsid w:val="00EE0E5A"/>
    <w:rsid w:val="00EE1D79"/>
    <w:rsid w:val="00EE1DB1"/>
    <w:rsid w:val="00EE1EF9"/>
    <w:rsid w:val="00EE21F2"/>
    <w:rsid w:val="00EE2524"/>
    <w:rsid w:val="00EE305B"/>
    <w:rsid w:val="00EE364A"/>
    <w:rsid w:val="00EE38E8"/>
    <w:rsid w:val="00EE3AFC"/>
    <w:rsid w:val="00EE3C98"/>
    <w:rsid w:val="00EE4166"/>
    <w:rsid w:val="00EE48D0"/>
    <w:rsid w:val="00EE4C9A"/>
    <w:rsid w:val="00EE6178"/>
    <w:rsid w:val="00EE7F4C"/>
    <w:rsid w:val="00EF036F"/>
    <w:rsid w:val="00EF0774"/>
    <w:rsid w:val="00EF2324"/>
    <w:rsid w:val="00EF27C4"/>
    <w:rsid w:val="00EF29A4"/>
    <w:rsid w:val="00EF3ABB"/>
    <w:rsid w:val="00EF4A71"/>
    <w:rsid w:val="00EF4F28"/>
    <w:rsid w:val="00EF6179"/>
    <w:rsid w:val="00EF67D9"/>
    <w:rsid w:val="00EF6EA2"/>
    <w:rsid w:val="00EF782F"/>
    <w:rsid w:val="00F00157"/>
    <w:rsid w:val="00F005ED"/>
    <w:rsid w:val="00F00DE2"/>
    <w:rsid w:val="00F00DF2"/>
    <w:rsid w:val="00F020BF"/>
    <w:rsid w:val="00F028EA"/>
    <w:rsid w:val="00F02CB8"/>
    <w:rsid w:val="00F03268"/>
    <w:rsid w:val="00F04254"/>
    <w:rsid w:val="00F04D19"/>
    <w:rsid w:val="00F0554A"/>
    <w:rsid w:val="00F06144"/>
    <w:rsid w:val="00F102AB"/>
    <w:rsid w:val="00F10385"/>
    <w:rsid w:val="00F10B46"/>
    <w:rsid w:val="00F10C93"/>
    <w:rsid w:val="00F111AC"/>
    <w:rsid w:val="00F111CD"/>
    <w:rsid w:val="00F11288"/>
    <w:rsid w:val="00F13D86"/>
    <w:rsid w:val="00F1455A"/>
    <w:rsid w:val="00F14B08"/>
    <w:rsid w:val="00F159B6"/>
    <w:rsid w:val="00F1642F"/>
    <w:rsid w:val="00F16900"/>
    <w:rsid w:val="00F22AE4"/>
    <w:rsid w:val="00F22D10"/>
    <w:rsid w:val="00F22F71"/>
    <w:rsid w:val="00F2360F"/>
    <w:rsid w:val="00F243EC"/>
    <w:rsid w:val="00F247F1"/>
    <w:rsid w:val="00F265D1"/>
    <w:rsid w:val="00F26A9C"/>
    <w:rsid w:val="00F26AF0"/>
    <w:rsid w:val="00F303ED"/>
    <w:rsid w:val="00F31078"/>
    <w:rsid w:val="00F315BF"/>
    <w:rsid w:val="00F3175F"/>
    <w:rsid w:val="00F31A57"/>
    <w:rsid w:val="00F3202B"/>
    <w:rsid w:val="00F3202F"/>
    <w:rsid w:val="00F323AE"/>
    <w:rsid w:val="00F33C2F"/>
    <w:rsid w:val="00F35089"/>
    <w:rsid w:val="00F350FE"/>
    <w:rsid w:val="00F352CC"/>
    <w:rsid w:val="00F35704"/>
    <w:rsid w:val="00F36B9E"/>
    <w:rsid w:val="00F37828"/>
    <w:rsid w:val="00F40344"/>
    <w:rsid w:val="00F40773"/>
    <w:rsid w:val="00F420B9"/>
    <w:rsid w:val="00F424A9"/>
    <w:rsid w:val="00F42A93"/>
    <w:rsid w:val="00F43699"/>
    <w:rsid w:val="00F43792"/>
    <w:rsid w:val="00F437FB"/>
    <w:rsid w:val="00F43A49"/>
    <w:rsid w:val="00F43EB2"/>
    <w:rsid w:val="00F43F42"/>
    <w:rsid w:val="00F45CB1"/>
    <w:rsid w:val="00F4695B"/>
    <w:rsid w:val="00F478B9"/>
    <w:rsid w:val="00F502F0"/>
    <w:rsid w:val="00F50C15"/>
    <w:rsid w:val="00F50DAB"/>
    <w:rsid w:val="00F50E82"/>
    <w:rsid w:val="00F5126B"/>
    <w:rsid w:val="00F519D5"/>
    <w:rsid w:val="00F5333D"/>
    <w:rsid w:val="00F53F6D"/>
    <w:rsid w:val="00F549B4"/>
    <w:rsid w:val="00F54D45"/>
    <w:rsid w:val="00F54FF3"/>
    <w:rsid w:val="00F551D3"/>
    <w:rsid w:val="00F559C9"/>
    <w:rsid w:val="00F563BA"/>
    <w:rsid w:val="00F56B30"/>
    <w:rsid w:val="00F57960"/>
    <w:rsid w:val="00F60440"/>
    <w:rsid w:val="00F6137B"/>
    <w:rsid w:val="00F62669"/>
    <w:rsid w:val="00F627CB"/>
    <w:rsid w:val="00F628BC"/>
    <w:rsid w:val="00F6387A"/>
    <w:rsid w:val="00F64511"/>
    <w:rsid w:val="00F6509F"/>
    <w:rsid w:val="00F65355"/>
    <w:rsid w:val="00F676D4"/>
    <w:rsid w:val="00F70557"/>
    <w:rsid w:val="00F70F8F"/>
    <w:rsid w:val="00F711BF"/>
    <w:rsid w:val="00F72B82"/>
    <w:rsid w:val="00F73731"/>
    <w:rsid w:val="00F73B31"/>
    <w:rsid w:val="00F7456B"/>
    <w:rsid w:val="00F760C2"/>
    <w:rsid w:val="00F7660F"/>
    <w:rsid w:val="00F76E92"/>
    <w:rsid w:val="00F770AB"/>
    <w:rsid w:val="00F77CAE"/>
    <w:rsid w:val="00F80498"/>
    <w:rsid w:val="00F809D3"/>
    <w:rsid w:val="00F820CE"/>
    <w:rsid w:val="00F846DC"/>
    <w:rsid w:val="00F861AF"/>
    <w:rsid w:val="00F87AD0"/>
    <w:rsid w:val="00F87B41"/>
    <w:rsid w:val="00F9028D"/>
    <w:rsid w:val="00F90962"/>
    <w:rsid w:val="00F91141"/>
    <w:rsid w:val="00F92A2B"/>
    <w:rsid w:val="00F92DFB"/>
    <w:rsid w:val="00F95C83"/>
    <w:rsid w:val="00F96358"/>
    <w:rsid w:val="00F964D0"/>
    <w:rsid w:val="00F967D0"/>
    <w:rsid w:val="00F97CB9"/>
    <w:rsid w:val="00FA1729"/>
    <w:rsid w:val="00FA18B3"/>
    <w:rsid w:val="00FA1B64"/>
    <w:rsid w:val="00FA1C3B"/>
    <w:rsid w:val="00FA1F9D"/>
    <w:rsid w:val="00FA296D"/>
    <w:rsid w:val="00FA2E17"/>
    <w:rsid w:val="00FA4669"/>
    <w:rsid w:val="00FA58B8"/>
    <w:rsid w:val="00FA633A"/>
    <w:rsid w:val="00FA6E42"/>
    <w:rsid w:val="00FA728C"/>
    <w:rsid w:val="00FA7894"/>
    <w:rsid w:val="00FB027D"/>
    <w:rsid w:val="00FB0669"/>
    <w:rsid w:val="00FB0883"/>
    <w:rsid w:val="00FB0C57"/>
    <w:rsid w:val="00FB0D6E"/>
    <w:rsid w:val="00FB124A"/>
    <w:rsid w:val="00FB1632"/>
    <w:rsid w:val="00FB193E"/>
    <w:rsid w:val="00FB1E2A"/>
    <w:rsid w:val="00FB28EA"/>
    <w:rsid w:val="00FB47A7"/>
    <w:rsid w:val="00FB6D22"/>
    <w:rsid w:val="00FB6DDF"/>
    <w:rsid w:val="00FB7385"/>
    <w:rsid w:val="00FB7996"/>
    <w:rsid w:val="00FB7ED2"/>
    <w:rsid w:val="00FC008A"/>
    <w:rsid w:val="00FC0235"/>
    <w:rsid w:val="00FC02D4"/>
    <w:rsid w:val="00FC03B7"/>
    <w:rsid w:val="00FC14A5"/>
    <w:rsid w:val="00FC1661"/>
    <w:rsid w:val="00FC25D1"/>
    <w:rsid w:val="00FC398C"/>
    <w:rsid w:val="00FC5036"/>
    <w:rsid w:val="00FC53D2"/>
    <w:rsid w:val="00FC5D4B"/>
    <w:rsid w:val="00FC797E"/>
    <w:rsid w:val="00FD03CB"/>
    <w:rsid w:val="00FD100A"/>
    <w:rsid w:val="00FD2BFE"/>
    <w:rsid w:val="00FD3004"/>
    <w:rsid w:val="00FD3774"/>
    <w:rsid w:val="00FD3CDC"/>
    <w:rsid w:val="00FD460B"/>
    <w:rsid w:val="00FD518B"/>
    <w:rsid w:val="00FD6519"/>
    <w:rsid w:val="00FD76F8"/>
    <w:rsid w:val="00FD77C9"/>
    <w:rsid w:val="00FE1981"/>
    <w:rsid w:val="00FE19CD"/>
    <w:rsid w:val="00FE1BBE"/>
    <w:rsid w:val="00FE271A"/>
    <w:rsid w:val="00FE53F8"/>
    <w:rsid w:val="00FE6DAA"/>
    <w:rsid w:val="00FE7649"/>
    <w:rsid w:val="00FF0325"/>
    <w:rsid w:val="00FF06F2"/>
    <w:rsid w:val="00FF107A"/>
    <w:rsid w:val="00FF1309"/>
    <w:rsid w:val="00FF1C23"/>
    <w:rsid w:val="00FF2069"/>
    <w:rsid w:val="00FF2B40"/>
    <w:rsid w:val="00FF361A"/>
    <w:rsid w:val="00FF37A4"/>
    <w:rsid w:val="00FF4095"/>
    <w:rsid w:val="00FF42CB"/>
    <w:rsid w:val="00FF4543"/>
    <w:rsid w:val="00FF5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horizontal-relative:page" o:allowincell="f" fill="f" fillcolor="white" stroke="f">
      <v:fill color="white" on="f"/>
      <v:stroke on="f"/>
      <v:textbox inset="0,0,0,0"/>
      <o:colormru v:ext="edit" colors="#033826"/>
    </o:shapedefaults>
    <o:shapelayout v:ext="edit">
      <o:idmap v:ext="edit" data="1"/>
    </o:shapelayout>
  </w:shapeDefaults>
  <w:decimalSymbol w:val="."/>
  <w:listSeparator w:val=","/>
  <w15:docId w15:val="{D9BBA581-3BD1-49C3-A79F-CF1B1DB1E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color w:val="363435"/>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94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501C"/>
    <w:rPr>
      <w:color w:val="0000FF"/>
      <w:u w:val="single"/>
    </w:rPr>
  </w:style>
  <w:style w:type="paragraph" w:styleId="BalloonText">
    <w:name w:val="Balloon Text"/>
    <w:basedOn w:val="Normal"/>
    <w:link w:val="BalloonTextChar"/>
    <w:uiPriority w:val="99"/>
    <w:semiHidden/>
    <w:unhideWhenUsed/>
    <w:rsid w:val="00B25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F26"/>
    <w:rPr>
      <w:rFonts w:ascii="Tahoma" w:hAnsi="Tahoma" w:cs="Tahoma"/>
      <w:sz w:val="16"/>
      <w:szCs w:val="16"/>
      <w:lang w:val="en-US" w:eastAsia="en-US"/>
    </w:rPr>
  </w:style>
  <w:style w:type="paragraph" w:styleId="NoSpacing">
    <w:name w:val="No Spacing"/>
    <w:uiPriority w:val="1"/>
    <w:qFormat/>
    <w:rsid w:val="00B25F26"/>
    <w:rPr>
      <w:sz w:val="22"/>
      <w:szCs w:val="22"/>
      <w:lang w:val="en-US" w:eastAsia="en-US"/>
    </w:rPr>
  </w:style>
  <w:style w:type="paragraph" w:styleId="FootnoteText">
    <w:name w:val="footnote text"/>
    <w:basedOn w:val="Normal"/>
    <w:link w:val="FootnoteTextChar"/>
    <w:uiPriority w:val="99"/>
    <w:unhideWhenUsed/>
    <w:rsid w:val="004565CC"/>
    <w:pPr>
      <w:spacing w:after="0" w:line="240" w:lineRule="auto"/>
    </w:pPr>
    <w:rPr>
      <w:sz w:val="20"/>
      <w:szCs w:val="20"/>
    </w:rPr>
  </w:style>
  <w:style w:type="character" w:customStyle="1" w:styleId="FootnoteTextChar">
    <w:name w:val="Footnote Text Char"/>
    <w:basedOn w:val="DefaultParagraphFont"/>
    <w:link w:val="FootnoteText"/>
    <w:uiPriority w:val="99"/>
    <w:rsid w:val="004565CC"/>
    <w:rPr>
      <w:lang w:val="en-US" w:eastAsia="en-US"/>
    </w:rPr>
  </w:style>
  <w:style w:type="character" w:styleId="FootnoteReference">
    <w:name w:val="footnote reference"/>
    <w:basedOn w:val="DefaultParagraphFont"/>
    <w:uiPriority w:val="99"/>
    <w:semiHidden/>
    <w:unhideWhenUsed/>
    <w:rsid w:val="004565CC"/>
    <w:rPr>
      <w:vertAlign w:val="superscript"/>
    </w:rPr>
  </w:style>
  <w:style w:type="paragraph" w:styleId="EndnoteText">
    <w:name w:val="endnote text"/>
    <w:basedOn w:val="Normal"/>
    <w:link w:val="EndnoteTextChar"/>
    <w:uiPriority w:val="99"/>
    <w:semiHidden/>
    <w:unhideWhenUsed/>
    <w:rsid w:val="00E515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150E"/>
    <w:rPr>
      <w:lang w:eastAsia="en-US"/>
    </w:rPr>
  </w:style>
  <w:style w:type="character" w:styleId="EndnoteReference">
    <w:name w:val="endnote reference"/>
    <w:basedOn w:val="DefaultParagraphFont"/>
    <w:uiPriority w:val="99"/>
    <w:semiHidden/>
    <w:unhideWhenUsed/>
    <w:rsid w:val="00E5150E"/>
    <w:rPr>
      <w:vertAlign w:val="superscript"/>
    </w:rPr>
  </w:style>
  <w:style w:type="paragraph" w:customStyle="1" w:styleId="Pa31">
    <w:name w:val="Pa3+1"/>
    <w:basedOn w:val="Normal"/>
    <w:next w:val="Normal"/>
    <w:uiPriority w:val="99"/>
    <w:rsid w:val="009B3CDC"/>
    <w:pPr>
      <w:autoSpaceDE w:val="0"/>
      <w:autoSpaceDN w:val="0"/>
      <w:adjustRightInd w:val="0"/>
      <w:spacing w:after="0" w:line="201" w:lineRule="atLeast"/>
    </w:pPr>
    <w:rPr>
      <w:sz w:val="24"/>
      <w:szCs w:val="24"/>
      <w:lang w:eastAsia="en-GB"/>
    </w:rPr>
  </w:style>
  <w:style w:type="paragraph" w:styleId="ListParagraph">
    <w:name w:val="List Paragraph"/>
    <w:basedOn w:val="Normal"/>
    <w:uiPriority w:val="34"/>
    <w:qFormat/>
    <w:rsid w:val="00E4397C"/>
    <w:pPr>
      <w:ind w:left="720"/>
      <w:contextualSpacing/>
    </w:pPr>
  </w:style>
  <w:style w:type="paragraph" w:styleId="Caption">
    <w:name w:val="caption"/>
    <w:basedOn w:val="Normal"/>
    <w:next w:val="Normal"/>
    <w:uiPriority w:val="35"/>
    <w:unhideWhenUsed/>
    <w:qFormat/>
    <w:rsid w:val="007265D0"/>
    <w:pPr>
      <w:spacing w:line="240" w:lineRule="auto"/>
    </w:pPr>
    <w:rPr>
      <w:b/>
      <w:bCs/>
      <w:color w:val="4F81BD" w:themeColor="accent1"/>
      <w:sz w:val="18"/>
      <w:szCs w:val="18"/>
    </w:rPr>
  </w:style>
  <w:style w:type="character" w:styleId="Strong">
    <w:name w:val="Strong"/>
    <w:basedOn w:val="DefaultParagraphFont"/>
    <w:uiPriority w:val="22"/>
    <w:qFormat/>
    <w:rsid w:val="008E3C2C"/>
    <w:rPr>
      <w:b/>
      <w:bCs/>
    </w:rPr>
  </w:style>
  <w:style w:type="paragraph" w:styleId="NormalWeb">
    <w:name w:val="Normal (Web)"/>
    <w:basedOn w:val="Normal"/>
    <w:uiPriority w:val="99"/>
    <w:semiHidden/>
    <w:unhideWhenUsed/>
    <w:rsid w:val="008E3C2C"/>
    <w:pPr>
      <w:spacing w:after="150" w:line="240" w:lineRule="auto"/>
    </w:pPr>
    <w:rPr>
      <w:rFonts w:ascii="Times New Roman" w:hAnsi="Times New Roman" w:cs="Times New Roman"/>
      <w:color w:val="auto"/>
      <w:sz w:val="29"/>
      <w:szCs w:val="29"/>
      <w:lang w:eastAsia="en-GB"/>
    </w:rPr>
  </w:style>
  <w:style w:type="character" w:styleId="FollowedHyperlink">
    <w:name w:val="FollowedHyperlink"/>
    <w:basedOn w:val="DefaultParagraphFont"/>
    <w:uiPriority w:val="99"/>
    <w:semiHidden/>
    <w:unhideWhenUsed/>
    <w:rsid w:val="00580421"/>
    <w:rPr>
      <w:color w:val="800080" w:themeColor="followedHyperlink"/>
      <w:u w:val="single"/>
    </w:rPr>
  </w:style>
  <w:style w:type="character" w:styleId="CommentReference">
    <w:name w:val="annotation reference"/>
    <w:basedOn w:val="DefaultParagraphFont"/>
    <w:uiPriority w:val="99"/>
    <w:semiHidden/>
    <w:unhideWhenUsed/>
    <w:rsid w:val="008828E2"/>
    <w:rPr>
      <w:sz w:val="16"/>
      <w:szCs w:val="16"/>
    </w:rPr>
  </w:style>
  <w:style w:type="paragraph" w:styleId="CommentText">
    <w:name w:val="annotation text"/>
    <w:basedOn w:val="Normal"/>
    <w:link w:val="CommentTextChar"/>
    <w:uiPriority w:val="99"/>
    <w:semiHidden/>
    <w:unhideWhenUsed/>
    <w:rsid w:val="008828E2"/>
    <w:pPr>
      <w:spacing w:line="240" w:lineRule="auto"/>
    </w:pPr>
    <w:rPr>
      <w:sz w:val="20"/>
      <w:szCs w:val="20"/>
    </w:rPr>
  </w:style>
  <w:style w:type="character" w:customStyle="1" w:styleId="CommentTextChar">
    <w:name w:val="Comment Text Char"/>
    <w:basedOn w:val="DefaultParagraphFont"/>
    <w:link w:val="CommentText"/>
    <w:uiPriority w:val="99"/>
    <w:semiHidden/>
    <w:rsid w:val="008828E2"/>
    <w:rPr>
      <w:lang w:eastAsia="en-US"/>
    </w:rPr>
  </w:style>
  <w:style w:type="paragraph" w:styleId="CommentSubject">
    <w:name w:val="annotation subject"/>
    <w:basedOn w:val="CommentText"/>
    <w:next w:val="CommentText"/>
    <w:link w:val="CommentSubjectChar"/>
    <w:uiPriority w:val="99"/>
    <w:semiHidden/>
    <w:unhideWhenUsed/>
    <w:rsid w:val="008828E2"/>
    <w:rPr>
      <w:b/>
      <w:bCs/>
    </w:rPr>
  </w:style>
  <w:style w:type="character" w:customStyle="1" w:styleId="CommentSubjectChar">
    <w:name w:val="Comment Subject Char"/>
    <w:basedOn w:val="CommentTextChar"/>
    <w:link w:val="CommentSubject"/>
    <w:uiPriority w:val="99"/>
    <w:semiHidden/>
    <w:rsid w:val="008828E2"/>
    <w:rPr>
      <w:b/>
      <w:bCs/>
      <w:lang w:eastAsia="en-US"/>
    </w:rPr>
  </w:style>
  <w:style w:type="paragraph" w:styleId="DocumentMap">
    <w:name w:val="Document Map"/>
    <w:basedOn w:val="Normal"/>
    <w:link w:val="DocumentMapChar"/>
    <w:uiPriority w:val="99"/>
    <w:semiHidden/>
    <w:unhideWhenUsed/>
    <w:rsid w:val="00B1021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0215"/>
    <w:rPr>
      <w:rFonts w:ascii="Tahoma" w:hAnsi="Tahoma" w:cs="Tahoma"/>
      <w:sz w:val="16"/>
      <w:szCs w:val="16"/>
      <w:lang w:eastAsia="en-US"/>
    </w:rPr>
  </w:style>
  <w:style w:type="character" w:customStyle="1" w:styleId="A01">
    <w:name w:val="A0+1"/>
    <w:basedOn w:val="DefaultParagraphFont"/>
    <w:uiPriority w:val="99"/>
    <w:rsid w:val="009665D2"/>
    <w:rPr>
      <w:color w:val="000000"/>
    </w:rPr>
  </w:style>
  <w:style w:type="table" w:styleId="TableGrid">
    <w:name w:val="Table Grid"/>
    <w:basedOn w:val="TableNormal"/>
    <w:uiPriority w:val="59"/>
    <w:rsid w:val="00650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083C0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3C01"/>
    <w:rPr>
      <w:sz w:val="22"/>
      <w:szCs w:val="22"/>
      <w:lang w:eastAsia="en-US"/>
    </w:rPr>
  </w:style>
  <w:style w:type="paragraph" w:styleId="Footer">
    <w:name w:val="footer"/>
    <w:basedOn w:val="Normal"/>
    <w:link w:val="FooterChar"/>
    <w:semiHidden/>
    <w:unhideWhenUsed/>
    <w:rsid w:val="00083C0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83C01"/>
    <w:rPr>
      <w:sz w:val="22"/>
      <w:szCs w:val="22"/>
      <w:lang w:eastAsia="en-US"/>
    </w:rPr>
  </w:style>
  <w:style w:type="paragraph" w:customStyle="1" w:styleId="Default">
    <w:name w:val="Default"/>
    <w:rsid w:val="00BF7D61"/>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726">
      <w:bodyDiv w:val="1"/>
      <w:marLeft w:val="0"/>
      <w:marRight w:val="0"/>
      <w:marTop w:val="0"/>
      <w:marBottom w:val="0"/>
      <w:divBdr>
        <w:top w:val="none" w:sz="0" w:space="0" w:color="auto"/>
        <w:left w:val="none" w:sz="0" w:space="0" w:color="auto"/>
        <w:bottom w:val="none" w:sz="0" w:space="0" w:color="auto"/>
        <w:right w:val="none" w:sz="0" w:space="0" w:color="auto"/>
      </w:divBdr>
    </w:div>
    <w:div w:id="12731330">
      <w:bodyDiv w:val="1"/>
      <w:marLeft w:val="0"/>
      <w:marRight w:val="0"/>
      <w:marTop w:val="0"/>
      <w:marBottom w:val="0"/>
      <w:divBdr>
        <w:top w:val="none" w:sz="0" w:space="0" w:color="auto"/>
        <w:left w:val="none" w:sz="0" w:space="0" w:color="auto"/>
        <w:bottom w:val="none" w:sz="0" w:space="0" w:color="auto"/>
        <w:right w:val="none" w:sz="0" w:space="0" w:color="auto"/>
      </w:divBdr>
    </w:div>
    <w:div w:id="27605810">
      <w:bodyDiv w:val="1"/>
      <w:marLeft w:val="0"/>
      <w:marRight w:val="0"/>
      <w:marTop w:val="0"/>
      <w:marBottom w:val="0"/>
      <w:divBdr>
        <w:top w:val="none" w:sz="0" w:space="0" w:color="auto"/>
        <w:left w:val="none" w:sz="0" w:space="0" w:color="auto"/>
        <w:bottom w:val="none" w:sz="0" w:space="0" w:color="auto"/>
        <w:right w:val="none" w:sz="0" w:space="0" w:color="auto"/>
      </w:divBdr>
    </w:div>
    <w:div w:id="34626968">
      <w:bodyDiv w:val="1"/>
      <w:marLeft w:val="0"/>
      <w:marRight w:val="0"/>
      <w:marTop w:val="0"/>
      <w:marBottom w:val="0"/>
      <w:divBdr>
        <w:top w:val="none" w:sz="0" w:space="0" w:color="auto"/>
        <w:left w:val="none" w:sz="0" w:space="0" w:color="auto"/>
        <w:bottom w:val="none" w:sz="0" w:space="0" w:color="auto"/>
        <w:right w:val="none" w:sz="0" w:space="0" w:color="auto"/>
      </w:divBdr>
    </w:div>
    <w:div w:id="35930866">
      <w:bodyDiv w:val="1"/>
      <w:marLeft w:val="0"/>
      <w:marRight w:val="0"/>
      <w:marTop w:val="0"/>
      <w:marBottom w:val="0"/>
      <w:divBdr>
        <w:top w:val="none" w:sz="0" w:space="0" w:color="auto"/>
        <w:left w:val="none" w:sz="0" w:space="0" w:color="auto"/>
        <w:bottom w:val="none" w:sz="0" w:space="0" w:color="auto"/>
        <w:right w:val="none" w:sz="0" w:space="0" w:color="auto"/>
      </w:divBdr>
    </w:div>
    <w:div w:id="45616807">
      <w:bodyDiv w:val="1"/>
      <w:marLeft w:val="0"/>
      <w:marRight w:val="0"/>
      <w:marTop w:val="0"/>
      <w:marBottom w:val="0"/>
      <w:divBdr>
        <w:top w:val="none" w:sz="0" w:space="0" w:color="auto"/>
        <w:left w:val="none" w:sz="0" w:space="0" w:color="auto"/>
        <w:bottom w:val="none" w:sz="0" w:space="0" w:color="auto"/>
        <w:right w:val="none" w:sz="0" w:space="0" w:color="auto"/>
      </w:divBdr>
    </w:div>
    <w:div w:id="81876719">
      <w:bodyDiv w:val="1"/>
      <w:marLeft w:val="0"/>
      <w:marRight w:val="0"/>
      <w:marTop w:val="0"/>
      <w:marBottom w:val="0"/>
      <w:divBdr>
        <w:top w:val="none" w:sz="0" w:space="0" w:color="auto"/>
        <w:left w:val="none" w:sz="0" w:space="0" w:color="auto"/>
        <w:bottom w:val="none" w:sz="0" w:space="0" w:color="auto"/>
        <w:right w:val="none" w:sz="0" w:space="0" w:color="auto"/>
      </w:divBdr>
    </w:div>
    <w:div w:id="89326343">
      <w:bodyDiv w:val="1"/>
      <w:marLeft w:val="0"/>
      <w:marRight w:val="0"/>
      <w:marTop w:val="0"/>
      <w:marBottom w:val="0"/>
      <w:divBdr>
        <w:top w:val="none" w:sz="0" w:space="0" w:color="auto"/>
        <w:left w:val="none" w:sz="0" w:space="0" w:color="auto"/>
        <w:bottom w:val="none" w:sz="0" w:space="0" w:color="auto"/>
        <w:right w:val="none" w:sz="0" w:space="0" w:color="auto"/>
      </w:divBdr>
    </w:div>
    <w:div w:id="93526142">
      <w:bodyDiv w:val="1"/>
      <w:marLeft w:val="0"/>
      <w:marRight w:val="0"/>
      <w:marTop w:val="0"/>
      <w:marBottom w:val="0"/>
      <w:divBdr>
        <w:top w:val="none" w:sz="0" w:space="0" w:color="auto"/>
        <w:left w:val="none" w:sz="0" w:space="0" w:color="auto"/>
        <w:bottom w:val="none" w:sz="0" w:space="0" w:color="auto"/>
        <w:right w:val="none" w:sz="0" w:space="0" w:color="auto"/>
      </w:divBdr>
    </w:div>
    <w:div w:id="94175952">
      <w:bodyDiv w:val="1"/>
      <w:marLeft w:val="0"/>
      <w:marRight w:val="0"/>
      <w:marTop w:val="0"/>
      <w:marBottom w:val="0"/>
      <w:divBdr>
        <w:top w:val="none" w:sz="0" w:space="0" w:color="auto"/>
        <w:left w:val="none" w:sz="0" w:space="0" w:color="auto"/>
        <w:bottom w:val="none" w:sz="0" w:space="0" w:color="auto"/>
        <w:right w:val="none" w:sz="0" w:space="0" w:color="auto"/>
      </w:divBdr>
    </w:div>
    <w:div w:id="101070798">
      <w:bodyDiv w:val="1"/>
      <w:marLeft w:val="0"/>
      <w:marRight w:val="0"/>
      <w:marTop w:val="0"/>
      <w:marBottom w:val="0"/>
      <w:divBdr>
        <w:top w:val="none" w:sz="0" w:space="0" w:color="auto"/>
        <w:left w:val="none" w:sz="0" w:space="0" w:color="auto"/>
        <w:bottom w:val="none" w:sz="0" w:space="0" w:color="auto"/>
        <w:right w:val="none" w:sz="0" w:space="0" w:color="auto"/>
      </w:divBdr>
    </w:div>
    <w:div w:id="103885851">
      <w:bodyDiv w:val="1"/>
      <w:marLeft w:val="0"/>
      <w:marRight w:val="0"/>
      <w:marTop w:val="0"/>
      <w:marBottom w:val="0"/>
      <w:divBdr>
        <w:top w:val="none" w:sz="0" w:space="0" w:color="auto"/>
        <w:left w:val="none" w:sz="0" w:space="0" w:color="auto"/>
        <w:bottom w:val="none" w:sz="0" w:space="0" w:color="auto"/>
        <w:right w:val="none" w:sz="0" w:space="0" w:color="auto"/>
      </w:divBdr>
    </w:div>
    <w:div w:id="123547845">
      <w:bodyDiv w:val="1"/>
      <w:marLeft w:val="0"/>
      <w:marRight w:val="0"/>
      <w:marTop w:val="0"/>
      <w:marBottom w:val="0"/>
      <w:divBdr>
        <w:top w:val="none" w:sz="0" w:space="0" w:color="auto"/>
        <w:left w:val="none" w:sz="0" w:space="0" w:color="auto"/>
        <w:bottom w:val="none" w:sz="0" w:space="0" w:color="auto"/>
        <w:right w:val="none" w:sz="0" w:space="0" w:color="auto"/>
      </w:divBdr>
    </w:div>
    <w:div w:id="131676977">
      <w:bodyDiv w:val="1"/>
      <w:marLeft w:val="0"/>
      <w:marRight w:val="0"/>
      <w:marTop w:val="0"/>
      <w:marBottom w:val="0"/>
      <w:divBdr>
        <w:top w:val="none" w:sz="0" w:space="0" w:color="auto"/>
        <w:left w:val="none" w:sz="0" w:space="0" w:color="auto"/>
        <w:bottom w:val="none" w:sz="0" w:space="0" w:color="auto"/>
        <w:right w:val="none" w:sz="0" w:space="0" w:color="auto"/>
      </w:divBdr>
    </w:div>
    <w:div w:id="134298005">
      <w:bodyDiv w:val="1"/>
      <w:marLeft w:val="0"/>
      <w:marRight w:val="0"/>
      <w:marTop w:val="0"/>
      <w:marBottom w:val="0"/>
      <w:divBdr>
        <w:top w:val="none" w:sz="0" w:space="0" w:color="auto"/>
        <w:left w:val="none" w:sz="0" w:space="0" w:color="auto"/>
        <w:bottom w:val="none" w:sz="0" w:space="0" w:color="auto"/>
        <w:right w:val="none" w:sz="0" w:space="0" w:color="auto"/>
      </w:divBdr>
    </w:div>
    <w:div w:id="156239323">
      <w:bodyDiv w:val="1"/>
      <w:marLeft w:val="0"/>
      <w:marRight w:val="0"/>
      <w:marTop w:val="0"/>
      <w:marBottom w:val="0"/>
      <w:divBdr>
        <w:top w:val="none" w:sz="0" w:space="0" w:color="auto"/>
        <w:left w:val="none" w:sz="0" w:space="0" w:color="auto"/>
        <w:bottom w:val="none" w:sz="0" w:space="0" w:color="auto"/>
        <w:right w:val="none" w:sz="0" w:space="0" w:color="auto"/>
      </w:divBdr>
    </w:div>
    <w:div w:id="185678456">
      <w:bodyDiv w:val="1"/>
      <w:marLeft w:val="0"/>
      <w:marRight w:val="0"/>
      <w:marTop w:val="0"/>
      <w:marBottom w:val="0"/>
      <w:divBdr>
        <w:top w:val="none" w:sz="0" w:space="0" w:color="auto"/>
        <w:left w:val="none" w:sz="0" w:space="0" w:color="auto"/>
        <w:bottom w:val="none" w:sz="0" w:space="0" w:color="auto"/>
        <w:right w:val="none" w:sz="0" w:space="0" w:color="auto"/>
      </w:divBdr>
    </w:div>
    <w:div w:id="207231113">
      <w:bodyDiv w:val="1"/>
      <w:marLeft w:val="0"/>
      <w:marRight w:val="0"/>
      <w:marTop w:val="0"/>
      <w:marBottom w:val="0"/>
      <w:divBdr>
        <w:top w:val="none" w:sz="0" w:space="0" w:color="auto"/>
        <w:left w:val="none" w:sz="0" w:space="0" w:color="auto"/>
        <w:bottom w:val="none" w:sz="0" w:space="0" w:color="auto"/>
        <w:right w:val="none" w:sz="0" w:space="0" w:color="auto"/>
      </w:divBdr>
    </w:div>
    <w:div w:id="210844888">
      <w:bodyDiv w:val="1"/>
      <w:marLeft w:val="0"/>
      <w:marRight w:val="0"/>
      <w:marTop w:val="0"/>
      <w:marBottom w:val="0"/>
      <w:divBdr>
        <w:top w:val="none" w:sz="0" w:space="0" w:color="auto"/>
        <w:left w:val="none" w:sz="0" w:space="0" w:color="auto"/>
        <w:bottom w:val="none" w:sz="0" w:space="0" w:color="auto"/>
        <w:right w:val="none" w:sz="0" w:space="0" w:color="auto"/>
      </w:divBdr>
    </w:div>
    <w:div w:id="275673719">
      <w:bodyDiv w:val="1"/>
      <w:marLeft w:val="0"/>
      <w:marRight w:val="0"/>
      <w:marTop w:val="0"/>
      <w:marBottom w:val="0"/>
      <w:divBdr>
        <w:top w:val="none" w:sz="0" w:space="0" w:color="auto"/>
        <w:left w:val="none" w:sz="0" w:space="0" w:color="auto"/>
        <w:bottom w:val="none" w:sz="0" w:space="0" w:color="auto"/>
        <w:right w:val="none" w:sz="0" w:space="0" w:color="auto"/>
      </w:divBdr>
    </w:div>
    <w:div w:id="295457412">
      <w:bodyDiv w:val="1"/>
      <w:marLeft w:val="0"/>
      <w:marRight w:val="0"/>
      <w:marTop w:val="0"/>
      <w:marBottom w:val="0"/>
      <w:divBdr>
        <w:top w:val="none" w:sz="0" w:space="0" w:color="auto"/>
        <w:left w:val="none" w:sz="0" w:space="0" w:color="auto"/>
        <w:bottom w:val="none" w:sz="0" w:space="0" w:color="auto"/>
        <w:right w:val="none" w:sz="0" w:space="0" w:color="auto"/>
      </w:divBdr>
    </w:div>
    <w:div w:id="307395016">
      <w:bodyDiv w:val="1"/>
      <w:marLeft w:val="0"/>
      <w:marRight w:val="0"/>
      <w:marTop w:val="0"/>
      <w:marBottom w:val="0"/>
      <w:divBdr>
        <w:top w:val="none" w:sz="0" w:space="0" w:color="auto"/>
        <w:left w:val="none" w:sz="0" w:space="0" w:color="auto"/>
        <w:bottom w:val="none" w:sz="0" w:space="0" w:color="auto"/>
        <w:right w:val="none" w:sz="0" w:space="0" w:color="auto"/>
      </w:divBdr>
    </w:div>
    <w:div w:id="312149373">
      <w:bodyDiv w:val="1"/>
      <w:marLeft w:val="0"/>
      <w:marRight w:val="0"/>
      <w:marTop w:val="0"/>
      <w:marBottom w:val="0"/>
      <w:divBdr>
        <w:top w:val="none" w:sz="0" w:space="0" w:color="auto"/>
        <w:left w:val="none" w:sz="0" w:space="0" w:color="auto"/>
        <w:bottom w:val="none" w:sz="0" w:space="0" w:color="auto"/>
        <w:right w:val="none" w:sz="0" w:space="0" w:color="auto"/>
      </w:divBdr>
    </w:div>
    <w:div w:id="335766434">
      <w:bodyDiv w:val="1"/>
      <w:marLeft w:val="0"/>
      <w:marRight w:val="0"/>
      <w:marTop w:val="0"/>
      <w:marBottom w:val="0"/>
      <w:divBdr>
        <w:top w:val="none" w:sz="0" w:space="0" w:color="auto"/>
        <w:left w:val="none" w:sz="0" w:space="0" w:color="auto"/>
        <w:bottom w:val="none" w:sz="0" w:space="0" w:color="auto"/>
        <w:right w:val="none" w:sz="0" w:space="0" w:color="auto"/>
      </w:divBdr>
    </w:div>
    <w:div w:id="390344897">
      <w:bodyDiv w:val="1"/>
      <w:marLeft w:val="0"/>
      <w:marRight w:val="0"/>
      <w:marTop w:val="0"/>
      <w:marBottom w:val="0"/>
      <w:divBdr>
        <w:top w:val="none" w:sz="0" w:space="0" w:color="auto"/>
        <w:left w:val="none" w:sz="0" w:space="0" w:color="auto"/>
        <w:bottom w:val="none" w:sz="0" w:space="0" w:color="auto"/>
        <w:right w:val="none" w:sz="0" w:space="0" w:color="auto"/>
      </w:divBdr>
    </w:div>
    <w:div w:id="407112609">
      <w:bodyDiv w:val="1"/>
      <w:marLeft w:val="0"/>
      <w:marRight w:val="0"/>
      <w:marTop w:val="0"/>
      <w:marBottom w:val="0"/>
      <w:divBdr>
        <w:top w:val="none" w:sz="0" w:space="0" w:color="auto"/>
        <w:left w:val="none" w:sz="0" w:space="0" w:color="auto"/>
        <w:bottom w:val="none" w:sz="0" w:space="0" w:color="auto"/>
        <w:right w:val="none" w:sz="0" w:space="0" w:color="auto"/>
      </w:divBdr>
    </w:div>
    <w:div w:id="413629940">
      <w:bodyDiv w:val="1"/>
      <w:marLeft w:val="0"/>
      <w:marRight w:val="0"/>
      <w:marTop w:val="0"/>
      <w:marBottom w:val="0"/>
      <w:divBdr>
        <w:top w:val="none" w:sz="0" w:space="0" w:color="auto"/>
        <w:left w:val="none" w:sz="0" w:space="0" w:color="auto"/>
        <w:bottom w:val="none" w:sz="0" w:space="0" w:color="auto"/>
        <w:right w:val="none" w:sz="0" w:space="0" w:color="auto"/>
      </w:divBdr>
    </w:div>
    <w:div w:id="415445730">
      <w:bodyDiv w:val="1"/>
      <w:marLeft w:val="0"/>
      <w:marRight w:val="0"/>
      <w:marTop w:val="0"/>
      <w:marBottom w:val="0"/>
      <w:divBdr>
        <w:top w:val="none" w:sz="0" w:space="0" w:color="auto"/>
        <w:left w:val="none" w:sz="0" w:space="0" w:color="auto"/>
        <w:bottom w:val="none" w:sz="0" w:space="0" w:color="auto"/>
        <w:right w:val="none" w:sz="0" w:space="0" w:color="auto"/>
      </w:divBdr>
      <w:divsChild>
        <w:div w:id="1520467597">
          <w:marLeft w:val="0"/>
          <w:marRight w:val="0"/>
          <w:marTop w:val="0"/>
          <w:marBottom w:val="0"/>
          <w:divBdr>
            <w:top w:val="none" w:sz="0" w:space="0" w:color="auto"/>
            <w:left w:val="none" w:sz="0" w:space="0" w:color="auto"/>
            <w:bottom w:val="none" w:sz="0" w:space="0" w:color="auto"/>
            <w:right w:val="none" w:sz="0" w:space="0" w:color="auto"/>
          </w:divBdr>
          <w:divsChild>
            <w:div w:id="1924072911">
              <w:marLeft w:val="0"/>
              <w:marRight w:val="0"/>
              <w:marTop w:val="0"/>
              <w:marBottom w:val="300"/>
              <w:divBdr>
                <w:top w:val="none" w:sz="0" w:space="0" w:color="auto"/>
                <w:left w:val="none" w:sz="0" w:space="0" w:color="auto"/>
                <w:bottom w:val="none" w:sz="0" w:space="0" w:color="auto"/>
                <w:right w:val="none" w:sz="0" w:space="0" w:color="auto"/>
              </w:divBdr>
              <w:divsChild>
                <w:div w:id="19742165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46123278">
      <w:bodyDiv w:val="1"/>
      <w:marLeft w:val="0"/>
      <w:marRight w:val="0"/>
      <w:marTop w:val="0"/>
      <w:marBottom w:val="0"/>
      <w:divBdr>
        <w:top w:val="none" w:sz="0" w:space="0" w:color="auto"/>
        <w:left w:val="none" w:sz="0" w:space="0" w:color="auto"/>
        <w:bottom w:val="none" w:sz="0" w:space="0" w:color="auto"/>
        <w:right w:val="none" w:sz="0" w:space="0" w:color="auto"/>
      </w:divBdr>
    </w:div>
    <w:div w:id="479080023">
      <w:bodyDiv w:val="1"/>
      <w:marLeft w:val="0"/>
      <w:marRight w:val="0"/>
      <w:marTop w:val="0"/>
      <w:marBottom w:val="0"/>
      <w:divBdr>
        <w:top w:val="none" w:sz="0" w:space="0" w:color="auto"/>
        <w:left w:val="none" w:sz="0" w:space="0" w:color="auto"/>
        <w:bottom w:val="none" w:sz="0" w:space="0" w:color="auto"/>
        <w:right w:val="none" w:sz="0" w:space="0" w:color="auto"/>
      </w:divBdr>
    </w:div>
    <w:div w:id="483014832">
      <w:bodyDiv w:val="1"/>
      <w:marLeft w:val="0"/>
      <w:marRight w:val="0"/>
      <w:marTop w:val="0"/>
      <w:marBottom w:val="0"/>
      <w:divBdr>
        <w:top w:val="none" w:sz="0" w:space="0" w:color="auto"/>
        <w:left w:val="none" w:sz="0" w:space="0" w:color="auto"/>
        <w:bottom w:val="none" w:sz="0" w:space="0" w:color="auto"/>
        <w:right w:val="none" w:sz="0" w:space="0" w:color="auto"/>
      </w:divBdr>
    </w:div>
    <w:div w:id="494224178">
      <w:bodyDiv w:val="1"/>
      <w:marLeft w:val="0"/>
      <w:marRight w:val="0"/>
      <w:marTop w:val="0"/>
      <w:marBottom w:val="0"/>
      <w:divBdr>
        <w:top w:val="none" w:sz="0" w:space="0" w:color="auto"/>
        <w:left w:val="none" w:sz="0" w:space="0" w:color="auto"/>
        <w:bottom w:val="none" w:sz="0" w:space="0" w:color="auto"/>
        <w:right w:val="none" w:sz="0" w:space="0" w:color="auto"/>
      </w:divBdr>
    </w:div>
    <w:div w:id="516581929">
      <w:bodyDiv w:val="1"/>
      <w:marLeft w:val="0"/>
      <w:marRight w:val="0"/>
      <w:marTop w:val="0"/>
      <w:marBottom w:val="0"/>
      <w:divBdr>
        <w:top w:val="none" w:sz="0" w:space="0" w:color="auto"/>
        <w:left w:val="none" w:sz="0" w:space="0" w:color="auto"/>
        <w:bottom w:val="none" w:sz="0" w:space="0" w:color="auto"/>
        <w:right w:val="none" w:sz="0" w:space="0" w:color="auto"/>
      </w:divBdr>
    </w:div>
    <w:div w:id="538857252">
      <w:bodyDiv w:val="1"/>
      <w:marLeft w:val="0"/>
      <w:marRight w:val="0"/>
      <w:marTop w:val="0"/>
      <w:marBottom w:val="0"/>
      <w:divBdr>
        <w:top w:val="none" w:sz="0" w:space="0" w:color="auto"/>
        <w:left w:val="none" w:sz="0" w:space="0" w:color="auto"/>
        <w:bottom w:val="none" w:sz="0" w:space="0" w:color="auto"/>
        <w:right w:val="none" w:sz="0" w:space="0" w:color="auto"/>
      </w:divBdr>
    </w:div>
    <w:div w:id="566459860">
      <w:bodyDiv w:val="1"/>
      <w:marLeft w:val="0"/>
      <w:marRight w:val="0"/>
      <w:marTop w:val="0"/>
      <w:marBottom w:val="0"/>
      <w:divBdr>
        <w:top w:val="none" w:sz="0" w:space="0" w:color="auto"/>
        <w:left w:val="none" w:sz="0" w:space="0" w:color="auto"/>
        <w:bottom w:val="none" w:sz="0" w:space="0" w:color="auto"/>
        <w:right w:val="none" w:sz="0" w:space="0" w:color="auto"/>
      </w:divBdr>
    </w:div>
    <w:div w:id="577790438">
      <w:bodyDiv w:val="1"/>
      <w:marLeft w:val="0"/>
      <w:marRight w:val="0"/>
      <w:marTop w:val="0"/>
      <w:marBottom w:val="0"/>
      <w:divBdr>
        <w:top w:val="none" w:sz="0" w:space="0" w:color="auto"/>
        <w:left w:val="none" w:sz="0" w:space="0" w:color="auto"/>
        <w:bottom w:val="none" w:sz="0" w:space="0" w:color="auto"/>
        <w:right w:val="none" w:sz="0" w:space="0" w:color="auto"/>
      </w:divBdr>
    </w:div>
    <w:div w:id="592931096">
      <w:bodyDiv w:val="1"/>
      <w:marLeft w:val="0"/>
      <w:marRight w:val="0"/>
      <w:marTop w:val="0"/>
      <w:marBottom w:val="0"/>
      <w:divBdr>
        <w:top w:val="none" w:sz="0" w:space="0" w:color="auto"/>
        <w:left w:val="none" w:sz="0" w:space="0" w:color="auto"/>
        <w:bottom w:val="none" w:sz="0" w:space="0" w:color="auto"/>
        <w:right w:val="none" w:sz="0" w:space="0" w:color="auto"/>
      </w:divBdr>
    </w:div>
    <w:div w:id="630668298">
      <w:bodyDiv w:val="1"/>
      <w:marLeft w:val="0"/>
      <w:marRight w:val="0"/>
      <w:marTop w:val="0"/>
      <w:marBottom w:val="0"/>
      <w:divBdr>
        <w:top w:val="none" w:sz="0" w:space="0" w:color="auto"/>
        <w:left w:val="none" w:sz="0" w:space="0" w:color="auto"/>
        <w:bottom w:val="none" w:sz="0" w:space="0" w:color="auto"/>
        <w:right w:val="none" w:sz="0" w:space="0" w:color="auto"/>
      </w:divBdr>
    </w:div>
    <w:div w:id="672951580">
      <w:bodyDiv w:val="1"/>
      <w:marLeft w:val="0"/>
      <w:marRight w:val="0"/>
      <w:marTop w:val="0"/>
      <w:marBottom w:val="0"/>
      <w:divBdr>
        <w:top w:val="none" w:sz="0" w:space="0" w:color="auto"/>
        <w:left w:val="none" w:sz="0" w:space="0" w:color="auto"/>
        <w:bottom w:val="none" w:sz="0" w:space="0" w:color="auto"/>
        <w:right w:val="none" w:sz="0" w:space="0" w:color="auto"/>
      </w:divBdr>
    </w:div>
    <w:div w:id="688069423">
      <w:bodyDiv w:val="1"/>
      <w:marLeft w:val="0"/>
      <w:marRight w:val="0"/>
      <w:marTop w:val="0"/>
      <w:marBottom w:val="0"/>
      <w:divBdr>
        <w:top w:val="none" w:sz="0" w:space="0" w:color="auto"/>
        <w:left w:val="none" w:sz="0" w:space="0" w:color="auto"/>
        <w:bottom w:val="none" w:sz="0" w:space="0" w:color="auto"/>
        <w:right w:val="none" w:sz="0" w:space="0" w:color="auto"/>
      </w:divBdr>
    </w:div>
    <w:div w:id="716465497">
      <w:bodyDiv w:val="1"/>
      <w:marLeft w:val="0"/>
      <w:marRight w:val="0"/>
      <w:marTop w:val="0"/>
      <w:marBottom w:val="0"/>
      <w:divBdr>
        <w:top w:val="none" w:sz="0" w:space="0" w:color="auto"/>
        <w:left w:val="none" w:sz="0" w:space="0" w:color="auto"/>
        <w:bottom w:val="none" w:sz="0" w:space="0" w:color="auto"/>
        <w:right w:val="none" w:sz="0" w:space="0" w:color="auto"/>
      </w:divBdr>
    </w:div>
    <w:div w:id="718893039">
      <w:bodyDiv w:val="1"/>
      <w:marLeft w:val="0"/>
      <w:marRight w:val="0"/>
      <w:marTop w:val="0"/>
      <w:marBottom w:val="0"/>
      <w:divBdr>
        <w:top w:val="none" w:sz="0" w:space="0" w:color="auto"/>
        <w:left w:val="none" w:sz="0" w:space="0" w:color="auto"/>
        <w:bottom w:val="none" w:sz="0" w:space="0" w:color="auto"/>
        <w:right w:val="none" w:sz="0" w:space="0" w:color="auto"/>
      </w:divBdr>
    </w:div>
    <w:div w:id="735663557">
      <w:bodyDiv w:val="1"/>
      <w:marLeft w:val="0"/>
      <w:marRight w:val="0"/>
      <w:marTop w:val="0"/>
      <w:marBottom w:val="0"/>
      <w:divBdr>
        <w:top w:val="none" w:sz="0" w:space="0" w:color="auto"/>
        <w:left w:val="none" w:sz="0" w:space="0" w:color="auto"/>
        <w:bottom w:val="none" w:sz="0" w:space="0" w:color="auto"/>
        <w:right w:val="none" w:sz="0" w:space="0" w:color="auto"/>
      </w:divBdr>
    </w:div>
    <w:div w:id="742214983">
      <w:bodyDiv w:val="1"/>
      <w:marLeft w:val="0"/>
      <w:marRight w:val="0"/>
      <w:marTop w:val="0"/>
      <w:marBottom w:val="0"/>
      <w:divBdr>
        <w:top w:val="none" w:sz="0" w:space="0" w:color="auto"/>
        <w:left w:val="none" w:sz="0" w:space="0" w:color="auto"/>
        <w:bottom w:val="none" w:sz="0" w:space="0" w:color="auto"/>
        <w:right w:val="none" w:sz="0" w:space="0" w:color="auto"/>
      </w:divBdr>
    </w:div>
    <w:div w:id="746806850">
      <w:bodyDiv w:val="1"/>
      <w:marLeft w:val="0"/>
      <w:marRight w:val="0"/>
      <w:marTop w:val="0"/>
      <w:marBottom w:val="0"/>
      <w:divBdr>
        <w:top w:val="none" w:sz="0" w:space="0" w:color="auto"/>
        <w:left w:val="none" w:sz="0" w:space="0" w:color="auto"/>
        <w:bottom w:val="none" w:sz="0" w:space="0" w:color="auto"/>
        <w:right w:val="none" w:sz="0" w:space="0" w:color="auto"/>
      </w:divBdr>
    </w:div>
    <w:div w:id="760568682">
      <w:bodyDiv w:val="1"/>
      <w:marLeft w:val="0"/>
      <w:marRight w:val="0"/>
      <w:marTop w:val="0"/>
      <w:marBottom w:val="0"/>
      <w:divBdr>
        <w:top w:val="none" w:sz="0" w:space="0" w:color="auto"/>
        <w:left w:val="none" w:sz="0" w:space="0" w:color="auto"/>
        <w:bottom w:val="none" w:sz="0" w:space="0" w:color="auto"/>
        <w:right w:val="none" w:sz="0" w:space="0" w:color="auto"/>
      </w:divBdr>
    </w:div>
    <w:div w:id="763037249">
      <w:bodyDiv w:val="1"/>
      <w:marLeft w:val="0"/>
      <w:marRight w:val="0"/>
      <w:marTop w:val="0"/>
      <w:marBottom w:val="0"/>
      <w:divBdr>
        <w:top w:val="none" w:sz="0" w:space="0" w:color="auto"/>
        <w:left w:val="none" w:sz="0" w:space="0" w:color="auto"/>
        <w:bottom w:val="none" w:sz="0" w:space="0" w:color="auto"/>
        <w:right w:val="none" w:sz="0" w:space="0" w:color="auto"/>
      </w:divBdr>
    </w:div>
    <w:div w:id="777916105">
      <w:bodyDiv w:val="1"/>
      <w:marLeft w:val="0"/>
      <w:marRight w:val="0"/>
      <w:marTop w:val="0"/>
      <w:marBottom w:val="0"/>
      <w:divBdr>
        <w:top w:val="none" w:sz="0" w:space="0" w:color="auto"/>
        <w:left w:val="none" w:sz="0" w:space="0" w:color="auto"/>
        <w:bottom w:val="none" w:sz="0" w:space="0" w:color="auto"/>
        <w:right w:val="none" w:sz="0" w:space="0" w:color="auto"/>
      </w:divBdr>
    </w:div>
    <w:div w:id="788400309">
      <w:bodyDiv w:val="1"/>
      <w:marLeft w:val="0"/>
      <w:marRight w:val="0"/>
      <w:marTop w:val="0"/>
      <w:marBottom w:val="0"/>
      <w:divBdr>
        <w:top w:val="none" w:sz="0" w:space="0" w:color="auto"/>
        <w:left w:val="none" w:sz="0" w:space="0" w:color="auto"/>
        <w:bottom w:val="none" w:sz="0" w:space="0" w:color="auto"/>
        <w:right w:val="none" w:sz="0" w:space="0" w:color="auto"/>
      </w:divBdr>
    </w:div>
    <w:div w:id="799879639">
      <w:bodyDiv w:val="1"/>
      <w:marLeft w:val="0"/>
      <w:marRight w:val="0"/>
      <w:marTop w:val="0"/>
      <w:marBottom w:val="0"/>
      <w:divBdr>
        <w:top w:val="none" w:sz="0" w:space="0" w:color="auto"/>
        <w:left w:val="none" w:sz="0" w:space="0" w:color="auto"/>
        <w:bottom w:val="none" w:sz="0" w:space="0" w:color="auto"/>
        <w:right w:val="none" w:sz="0" w:space="0" w:color="auto"/>
      </w:divBdr>
    </w:div>
    <w:div w:id="808403754">
      <w:bodyDiv w:val="1"/>
      <w:marLeft w:val="0"/>
      <w:marRight w:val="0"/>
      <w:marTop w:val="0"/>
      <w:marBottom w:val="0"/>
      <w:divBdr>
        <w:top w:val="none" w:sz="0" w:space="0" w:color="auto"/>
        <w:left w:val="none" w:sz="0" w:space="0" w:color="auto"/>
        <w:bottom w:val="none" w:sz="0" w:space="0" w:color="auto"/>
        <w:right w:val="none" w:sz="0" w:space="0" w:color="auto"/>
      </w:divBdr>
      <w:divsChild>
        <w:div w:id="1089425999">
          <w:marLeft w:val="0"/>
          <w:marRight w:val="0"/>
          <w:marTop w:val="0"/>
          <w:marBottom w:val="0"/>
          <w:divBdr>
            <w:top w:val="none" w:sz="0" w:space="0" w:color="auto"/>
            <w:left w:val="none" w:sz="0" w:space="0" w:color="auto"/>
            <w:bottom w:val="none" w:sz="0" w:space="0" w:color="auto"/>
            <w:right w:val="none" w:sz="0" w:space="0" w:color="auto"/>
          </w:divBdr>
          <w:divsChild>
            <w:div w:id="18284632">
              <w:marLeft w:val="0"/>
              <w:marRight w:val="0"/>
              <w:marTop w:val="0"/>
              <w:marBottom w:val="300"/>
              <w:divBdr>
                <w:top w:val="none" w:sz="0" w:space="0" w:color="auto"/>
                <w:left w:val="none" w:sz="0" w:space="0" w:color="auto"/>
                <w:bottom w:val="none" w:sz="0" w:space="0" w:color="auto"/>
                <w:right w:val="none" w:sz="0" w:space="0" w:color="auto"/>
              </w:divBdr>
              <w:divsChild>
                <w:div w:id="20189237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15222156">
      <w:bodyDiv w:val="1"/>
      <w:marLeft w:val="0"/>
      <w:marRight w:val="0"/>
      <w:marTop w:val="0"/>
      <w:marBottom w:val="0"/>
      <w:divBdr>
        <w:top w:val="none" w:sz="0" w:space="0" w:color="auto"/>
        <w:left w:val="none" w:sz="0" w:space="0" w:color="auto"/>
        <w:bottom w:val="none" w:sz="0" w:space="0" w:color="auto"/>
        <w:right w:val="none" w:sz="0" w:space="0" w:color="auto"/>
      </w:divBdr>
    </w:div>
    <w:div w:id="838348598">
      <w:bodyDiv w:val="1"/>
      <w:marLeft w:val="0"/>
      <w:marRight w:val="0"/>
      <w:marTop w:val="0"/>
      <w:marBottom w:val="0"/>
      <w:divBdr>
        <w:top w:val="none" w:sz="0" w:space="0" w:color="auto"/>
        <w:left w:val="none" w:sz="0" w:space="0" w:color="auto"/>
        <w:bottom w:val="none" w:sz="0" w:space="0" w:color="auto"/>
        <w:right w:val="none" w:sz="0" w:space="0" w:color="auto"/>
      </w:divBdr>
    </w:div>
    <w:div w:id="840776855">
      <w:bodyDiv w:val="1"/>
      <w:marLeft w:val="0"/>
      <w:marRight w:val="0"/>
      <w:marTop w:val="0"/>
      <w:marBottom w:val="0"/>
      <w:divBdr>
        <w:top w:val="none" w:sz="0" w:space="0" w:color="auto"/>
        <w:left w:val="none" w:sz="0" w:space="0" w:color="auto"/>
        <w:bottom w:val="none" w:sz="0" w:space="0" w:color="auto"/>
        <w:right w:val="none" w:sz="0" w:space="0" w:color="auto"/>
      </w:divBdr>
    </w:div>
    <w:div w:id="851334327">
      <w:bodyDiv w:val="1"/>
      <w:marLeft w:val="0"/>
      <w:marRight w:val="0"/>
      <w:marTop w:val="0"/>
      <w:marBottom w:val="0"/>
      <w:divBdr>
        <w:top w:val="none" w:sz="0" w:space="0" w:color="auto"/>
        <w:left w:val="none" w:sz="0" w:space="0" w:color="auto"/>
        <w:bottom w:val="none" w:sz="0" w:space="0" w:color="auto"/>
        <w:right w:val="none" w:sz="0" w:space="0" w:color="auto"/>
      </w:divBdr>
    </w:div>
    <w:div w:id="877545016">
      <w:bodyDiv w:val="1"/>
      <w:marLeft w:val="0"/>
      <w:marRight w:val="0"/>
      <w:marTop w:val="0"/>
      <w:marBottom w:val="0"/>
      <w:divBdr>
        <w:top w:val="none" w:sz="0" w:space="0" w:color="auto"/>
        <w:left w:val="none" w:sz="0" w:space="0" w:color="auto"/>
        <w:bottom w:val="none" w:sz="0" w:space="0" w:color="auto"/>
        <w:right w:val="none" w:sz="0" w:space="0" w:color="auto"/>
      </w:divBdr>
    </w:div>
    <w:div w:id="879245274">
      <w:bodyDiv w:val="1"/>
      <w:marLeft w:val="0"/>
      <w:marRight w:val="0"/>
      <w:marTop w:val="0"/>
      <w:marBottom w:val="0"/>
      <w:divBdr>
        <w:top w:val="none" w:sz="0" w:space="0" w:color="auto"/>
        <w:left w:val="none" w:sz="0" w:space="0" w:color="auto"/>
        <w:bottom w:val="none" w:sz="0" w:space="0" w:color="auto"/>
        <w:right w:val="none" w:sz="0" w:space="0" w:color="auto"/>
      </w:divBdr>
    </w:div>
    <w:div w:id="907497881">
      <w:bodyDiv w:val="1"/>
      <w:marLeft w:val="0"/>
      <w:marRight w:val="0"/>
      <w:marTop w:val="0"/>
      <w:marBottom w:val="0"/>
      <w:divBdr>
        <w:top w:val="none" w:sz="0" w:space="0" w:color="auto"/>
        <w:left w:val="none" w:sz="0" w:space="0" w:color="auto"/>
        <w:bottom w:val="none" w:sz="0" w:space="0" w:color="auto"/>
        <w:right w:val="none" w:sz="0" w:space="0" w:color="auto"/>
      </w:divBdr>
    </w:div>
    <w:div w:id="910700814">
      <w:bodyDiv w:val="1"/>
      <w:marLeft w:val="0"/>
      <w:marRight w:val="0"/>
      <w:marTop w:val="0"/>
      <w:marBottom w:val="0"/>
      <w:divBdr>
        <w:top w:val="none" w:sz="0" w:space="0" w:color="auto"/>
        <w:left w:val="none" w:sz="0" w:space="0" w:color="auto"/>
        <w:bottom w:val="none" w:sz="0" w:space="0" w:color="auto"/>
        <w:right w:val="none" w:sz="0" w:space="0" w:color="auto"/>
      </w:divBdr>
    </w:div>
    <w:div w:id="939263108">
      <w:bodyDiv w:val="1"/>
      <w:marLeft w:val="0"/>
      <w:marRight w:val="0"/>
      <w:marTop w:val="0"/>
      <w:marBottom w:val="0"/>
      <w:divBdr>
        <w:top w:val="none" w:sz="0" w:space="0" w:color="auto"/>
        <w:left w:val="none" w:sz="0" w:space="0" w:color="auto"/>
        <w:bottom w:val="none" w:sz="0" w:space="0" w:color="auto"/>
        <w:right w:val="none" w:sz="0" w:space="0" w:color="auto"/>
      </w:divBdr>
    </w:div>
    <w:div w:id="945623173">
      <w:bodyDiv w:val="1"/>
      <w:marLeft w:val="0"/>
      <w:marRight w:val="0"/>
      <w:marTop w:val="0"/>
      <w:marBottom w:val="0"/>
      <w:divBdr>
        <w:top w:val="none" w:sz="0" w:space="0" w:color="auto"/>
        <w:left w:val="none" w:sz="0" w:space="0" w:color="auto"/>
        <w:bottom w:val="none" w:sz="0" w:space="0" w:color="auto"/>
        <w:right w:val="none" w:sz="0" w:space="0" w:color="auto"/>
      </w:divBdr>
    </w:div>
    <w:div w:id="947396749">
      <w:bodyDiv w:val="1"/>
      <w:marLeft w:val="0"/>
      <w:marRight w:val="0"/>
      <w:marTop w:val="0"/>
      <w:marBottom w:val="0"/>
      <w:divBdr>
        <w:top w:val="none" w:sz="0" w:space="0" w:color="auto"/>
        <w:left w:val="none" w:sz="0" w:space="0" w:color="auto"/>
        <w:bottom w:val="none" w:sz="0" w:space="0" w:color="auto"/>
        <w:right w:val="none" w:sz="0" w:space="0" w:color="auto"/>
      </w:divBdr>
    </w:div>
    <w:div w:id="981932827">
      <w:bodyDiv w:val="1"/>
      <w:marLeft w:val="0"/>
      <w:marRight w:val="0"/>
      <w:marTop w:val="0"/>
      <w:marBottom w:val="0"/>
      <w:divBdr>
        <w:top w:val="none" w:sz="0" w:space="0" w:color="auto"/>
        <w:left w:val="none" w:sz="0" w:space="0" w:color="auto"/>
        <w:bottom w:val="none" w:sz="0" w:space="0" w:color="auto"/>
        <w:right w:val="none" w:sz="0" w:space="0" w:color="auto"/>
      </w:divBdr>
    </w:div>
    <w:div w:id="995063409">
      <w:bodyDiv w:val="1"/>
      <w:marLeft w:val="0"/>
      <w:marRight w:val="0"/>
      <w:marTop w:val="0"/>
      <w:marBottom w:val="0"/>
      <w:divBdr>
        <w:top w:val="none" w:sz="0" w:space="0" w:color="auto"/>
        <w:left w:val="none" w:sz="0" w:space="0" w:color="auto"/>
        <w:bottom w:val="none" w:sz="0" w:space="0" w:color="auto"/>
        <w:right w:val="none" w:sz="0" w:space="0" w:color="auto"/>
      </w:divBdr>
    </w:div>
    <w:div w:id="1007557640">
      <w:bodyDiv w:val="1"/>
      <w:marLeft w:val="0"/>
      <w:marRight w:val="0"/>
      <w:marTop w:val="0"/>
      <w:marBottom w:val="0"/>
      <w:divBdr>
        <w:top w:val="none" w:sz="0" w:space="0" w:color="auto"/>
        <w:left w:val="none" w:sz="0" w:space="0" w:color="auto"/>
        <w:bottom w:val="none" w:sz="0" w:space="0" w:color="auto"/>
        <w:right w:val="none" w:sz="0" w:space="0" w:color="auto"/>
      </w:divBdr>
    </w:div>
    <w:div w:id="1022629369">
      <w:bodyDiv w:val="1"/>
      <w:marLeft w:val="0"/>
      <w:marRight w:val="0"/>
      <w:marTop w:val="0"/>
      <w:marBottom w:val="0"/>
      <w:divBdr>
        <w:top w:val="none" w:sz="0" w:space="0" w:color="auto"/>
        <w:left w:val="none" w:sz="0" w:space="0" w:color="auto"/>
        <w:bottom w:val="none" w:sz="0" w:space="0" w:color="auto"/>
        <w:right w:val="none" w:sz="0" w:space="0" w:color="auto"/>
      </w:divBdr>
    </w:div>
    <w:div w:id="1022899037">
      <w:bodyDiv w:val="1"/>
      <w:marLeft w:val="0"/>
      <w:marRight w:val="0"/>
      <w:marTop w:val="0"/>
      <w:marBottom w:val="0"/>
      <w:divBdr>
        <w:top w:val="none" w:sz="0" w:space="0" w:color="auto"/>
        <w:left w:val="none" w:sz="0" w:space="0" w:color="auto"/>
        <w:bottom w:val="none" w:sz="0" w:space="0" w:color="auto"/>
        <w:right w:val="none" w:sz="0" w:space="0" w:color="auto"/>
      </w:divBdr>
    </w:div>
    <w:div w:id="1046873031">
      <w:bodyDiv w:val="1"/>
      <w:marLeft w:val="0"/>
      <w:marRight w:val="0"/>
      <w:marTop w:val="0"/>
      <w:marBottom w:val="0"/>
      <w:divBdr>
        <w:top w:val="none" w:sz="0" w:space="0" w:color="auto"/>
        <w:left w:val="none" w:sz="0" w:space="0" w:color="auto"/>
        <w:bottom w:val="none" w:sz="0" w:space="0" w:color="auto"/>
        <w:right w:val="none" w:sz="0" w:space="0" w:color="auto"/>
      </w:divBdr>
    </w:div>
    <w:div w:id="1079209399">
      <w:bodyDiv w:val="1"/>
      <w:marLeft w:val="0"/>
      <w:marRight w:val="0"/>
      <w:marTop w:val="0"/>
      <w:marBottom w:val="0"/>
      <w:divBdr>
        <w:top w:val="none" w:sz="0" w:space="0" w:color="auto"/>
        <w:left w:val="none" w:sz="0" w:space="0" w:color="auto"/>
        <w:bottom w:val="none" w:sz="0" w:space="0" w:color="auto"/>
        <w:right w:val="none" w:sz="0" w:space="0" w:color="auto"/>
      </w:divBdr>
    </w:div>
    <w:div w:id="1084063391">
      <w:bodyDiv w:val="1"/>
      <w:marLeft w:val="0"/>
      <w:marRight w:val="0"/>
      <w:marTop w:val="0"/>
      <w:marBottom w:val="0"/>
      <w:divBdr>
        <w:top w:val="none" w:sz="0" w:space="0" w:color="auto"/>
        <w:left w:val="none" w:sz="0" w:space="0" w:color="auto"/>
        <w:bottom w:val="none" w:sz="0" w:space="0" w:color="auto"/>
        <w:right w:val="none" w:sz="0" w:space="0" w:color="auto"/>
      </w:divBdr>
    </w:div>
    <w:div w:id="1086807077">
      <w:bodyDiv w:val="1"/>
      <w:marLeft w:val="0"/>
      <w:marRight w:val="0"/>
      <w:marTop w:val="0"/>
      <w:marBottom w:val="0"/>
      <w:divBdr>
        <w:top w:val="none" w:sz="0" w:space="0" w:color="auto"/>
        <w:left w:val="none" w:sz="0" w:space="0" w:color="auto"/>
        <w:bottom w:val="none" w:sz="0" w:space="0" w:color="auto"/>
        <w:right w:val="none" w:sz="0" w:space="0" w:color="auto"/>
      </w:divBdr>
    </w:div>
    <w:div w:id="1102719885">
      <w:bodyDiv w:val="1"/>
      <w:marLeft w:val="0"/>
      <w:marRight w:val="0"/>
      <w:marTop w:val="0"/>
      <w:marBottom w:val="0"/>
      <w:divBdr>
        <w:top w:val="none" w:sz="0" w:space="0" w:color="auto"/>
        <w:left w:val="none" w:sz="0" w:space="0" w:color="auto"/>
        <w:bottom w:val="none" w:sz="0" w:space="0" w:color="auto"/>
        <w:right w:val="none" w:sz="0" w:space="0" w:color="auto"/>
      </w:divBdr>
    </w:div>
    <w:div w:id="1111048750">
      <w:bodyDiv w:val="1"/>
      <w:marLeft w:val="0"/>
      <w:marRight w:val="0"/>
      <w:marTop w:val="0"/>
      <w:marBottom w:val="0"/>
      <w:divBdr>
        <w:top w:val="none" w:sz="0" w:space="0" w:color="auto"/>
        <w:left w:val="none" w:sz="0" w:space="0" w:color="auto"/>
        <w:bottom w:val="none" w:sz="0" w:space="0" w:color="auto"/>
        <w:right w:val="none" w:sz="0" w:space="0" w:color="auto"/>
      </w:divBdr>
    </w:div>
    <w:div w:id="1128163849">
      <w:bodyDiv w:val="1"/>
      <w:marLeft w:val="0"/>
      <w:marRight w:val="0"/>
      <w:marTop w:val="0"/>
      <w:marBottom w:val="0"/>
      <w:divBdr>
        <w:top w:val="none" w:sz="0" w:space="0" w:color="auto"/>
        <w:left w:val="none" w:sz="0" w:space="0" w:color="auto"/>
        <w:bottom w:val="none" w:sz="0" w:space="0" w:color="auto"/>
        <w:right w:val="none" w:sz="0" w:space="0" w:color="auto"/>
      </w:divBdr>
    </w:div>
    <w:div w:id="1158611597">
      <w:bodyDiv w:val="1"/>
      <w:marLeft w:val="0"/>
      <w:marRight w:val="0"/>
      <w:marTop w:val="0"/>
      <w:marBottom w:val="0"/>
      <w:divBdr>
        <w:top w:val="none" w:sz="0" w:space="0" w:color="auto"/>
        <w:left w:val="none" w:sz="0" w:space="0" w:color="auto"/>
        <w:bottom w:val="none" w:sz="0" w:space="0" w:color="auto"/>
        <w:right w:val="none" w:sz="0" w:space="0" w:color="auto"/>
      </w:divBdr>
    </w:div>
    <w:div w:id="1199317678">
      <w:bodyDiv w:val="1"/>
      <w:marLeft w:val="0"/>
      <w:marRight w:val="0"/>
      <w:marTop w:val="0"/>
      <w:marBottom w:val="0"/>
      <w:divBdr>
        <w:top w:val="none" w:sz="0" w:space="0" w:color="auto"/>
        <w:left w:val="none" w:sz="0" w:space="0" w:color="auto"/>
        <w:bottom w:val="none" w:sz="0" w:space="0" w:color="auto"/>
        <w:right w:val="none" w:sz="0" w:space="0" w:color="auto"/>
      </w:divBdr>
      <w:divsChild>
        <w:div w:id="1610699280">
          <w:marLeft w:val="0"/>
          <w:marRight w:val="0"/>
          <w:marTop w:val="0"/>
          <w:marBottom w:val="0"/>
          <w:divBdr>
            <w:top w:val="none" w:sz="0" w:space="0" w:color="auto"/>
            <w:left w:val="none" w:sz="0" w:space="0" w:color="auto"/>
            <w:bottom w:val="none" w:sz="0" w:space="0" w:color="auto"/>
            <w:right w:val="none" w:sz="0" w:space="0" w:color="auto"/>
          </w:divBdr>
          <w:divsChild>
            <w:div w:id="20253352">
              <w:marLeft w:val="0"/>
              <w:marRight w:val="0"/>
              <w:marTop w:val="0"/>
              <w:marBottom w:val="300"/>
              <w:divBdr>
                <w:top w:val="none" w:sz="0" w:space="0" w:color="auto"/>
                <w:left w:val="none" w:sz="0" w:space="0" w:color="auto"/>
                <w:bottom w:val="none" w:sz="0" w:space="0" w:color="auto"/>
                <w:right w:val="none" w:sz="0" w:space="0" w:color="auto"/>
              </w:divBdr>
              <w:divsChild>
                <w:div w:id="1788968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34898319">
      <w:bodyDiv w:val="1"/>
      <w:marLeft w:val="0"/>
      <w:marRight w:val="0"/>
      <w:marTop w:val="0"/>
      <w:marBottom w:val="0"/>
      <w:divBdr>
        <w:top w:val="none" w:sz="0" w:space="0" w:color="auto"/>
        <w:left w:val="none" w:sz="0" w:space="0" w:color="auto"/>
        <w:bottom w:val="none" w:sz="0" w:space="0" w:color="auto"/>
        <w:right w:val="none" w:sz="0" w:space="0" w:color="auto"/>
      </w:divBdr>
    </w:div>
    <w:div w:id="1249194490">
      <w:bodyDiv w:val="1"/>
      <w:marLeft w:val="0"/>
      <w:marRight w:val="0"/>
      <w:marTop w:val="0"/>
      <w:marBottom w:val="0"/>
      <w:divBdr>
        <w:top w:val="none" w:sz="0" w:space="0" w:color="auto"/>
        <w:left w:val="none" w:sz="0" w:space="0" w:color="auto"/>
        <w:bottom w:val="none" w:sz="0" w:space="0" w:color="auto"/>
        <w:right w:val="none" w:sz="0" w:space="0" w:color="auto"/>
      </w:divBdr>
    </w:div>
    <w:div w:id="1265259505">
      <w:bodyDiv w:val="1"/>
      <w:marLeft w:val="0"/>
      <w:marRight w:val="0"/>
      <w:marTop w:val="0"/>
      <w:marBottom w:val="0"/>
      <w:divBdr>
        <w:top w:val="none" w:sz="0" w:space="0" w:color="auto"/>
        <w:left w:val="none" w:sz="0" w:space="0" w:color="auto"/>
        <w:bottom w:val="none" w:sz="0" w:space="0" w:color="auto"/>
        <w:right w:val="none" w:sz="0" w:space="0" w:color="auto"/>
      </w:divBdr>
    </w:div>
    <w:div w:id="1276980562">
      <w:bodyDiv w:val="1"/>
      <w:marLeft w:val="0"/>
      <w:marRight w:val="0"/>
      <w:marTop w:val="0"/>
      <w:marBottom w:val="0"/>
      <w:divBdr>
        <w:top w:val="none" w:sz="0" w:space="0" w:color="auto"/>
        <w:left w:val="none" w:sz="0" w:space="0" w:color="auto"/>
        <w:bottom w:val="none" w:sz="0" w:space="0" w:color="auto"/>
        <w:right w:val="none" w:sz="0" w:space="0" w:color="auto"/>
      </w:divBdr>
    </w:div>
    <w:div w:id="1308245745">
      <w:bodyDiv w:val="1"/>
      <w:marLeft w:val="0"/>
      <w:marRight w:val="0"/>
      <w:marTop w:val="0"/>
      <w:marBottom w:val="0"/>
      <w:divBdr>
        <w:top w:val="none" w:sz="0" w:space="0" w:color="auto"/>
        <w:left w:val="none" w:sz="0" w:space="0" w:color="auto"/>
        <w:bottom w:val="none" w:sz="0" w:space="0" w:color="auto"/>
        <w:right w:val="none" w:sz="0" w:space="0" w:color="auto"/>
      </w:divBdr>
    </w:div>
    <w:div w:id="1314456525">
      <w:bodyDiv w:val="1"/>
      <w:marLeft w:val="0"/>
      <w:marRight w:val="0"/>
      <w:marTop w:val="0"/>
      <w:marBottom w:val="0"/>
      <w:divBdr>
        <w:top w:val="none" w:sz="0" w:space="0" w:color="auto"/>
        <w:left w:val="none" w:sz="0" w:space="0" w:color="auto"/>
        <w:bottom w:val="none" w:sz="0" w:space="0" w:color="auto"/>
        <w:right w:val="none" w:sz="0" w:space="0" w:color="auto"/>
      </w:divBdr>
    </w:div>
    <w:div w:id="1399591915">
      <w:bodyDiv w:val="1"/>
      <w:marLeft w:val="0"/>
      <w:marRight w:val="0"/>
      <w:marTop w:val="0"/>
      <w:marBottom w:val="0"/>
      <w:divBdr>
        <w:top w:val="none" w:sz="0" w:space="0" w:color="auto"/>
        <w:left w:val="none" w:sz="0" w:space="0" w:color="auto"/>
        <w:bottom w:val="none" w:sz="0" w:space="0" w:color="auto"/>
        <w:right w:val="none" w:sz="0" w:space="0" w:color="auto"/>
      </w:divBdr>
    </w:div>
    <w:div w:id="1423717694">
      <w:bodyDiv w:val="1"/>
      <w:marLeft w:val="0"/>
      <w:marRight w:val="0"/>
      <w:marTop w:val="0"/>
      <w:marBottom w:val="0"/>
      <w:divBdr>
        <w:top w:val="none" w:sz="0" w:space="0" w:color="auto"/>
        <w:left w:val="none" w:sz="0" w:space="0" w:color="auto"/>
        <w:bottom w:val="none" w:sz="0" w:space="0" w:color="auto"/>
        <w:right w:val="none" w:sz="0" w:space="0" w:color="auto"/>
      </w:divBdr>
    </w:div>
    <w:div w:id="1440447813">
      <w:bodyDiv w:val="1"/>
      <w:marLeft w:val="0"/>
      <w:marRight w:val="0"/>
      <w:marTop w:val="0"/>
      <w:marBottom w:val="0"/>
      <w:divBdr>
        <w:top w:val="none" w:sz="0" w:space="0" w:color="auto"/>
        <w:left w:val="none" w:sz="0" w:space="0" w:color="auto"/>
        <w:bottom w:val="none" w:sz="0" w:space="0" w:color="auto"/>
        <w:right w:val="none" w:sz="0" w:space="0" w:color="auto"/>
      </w:divBdr>
    </w:div>
    <w:div w:id="1440874789">
      <w:bodyDiv w:val="1"/>
      <w:marLeft w:val="0"/>
      <w:marRight w:val="0"/>
      <w:marTop w:val="0"/>
      <w:marBottom w:val="0"/>
      <w:divBdr>
        <w:top w:val="none" w:sz="0" w:space="0" w:color="auto"/>
        <w:left w:val="none" w:sz="0" w:space="0" w:color="auto"/>
        <w:bottom w:val="none" w:sz="0" w:space="0" w:color="auto"/>
        <w:right w:val="none" w:sz="0" w:space="0" w:color="auto"/>
      </w:divBdr>
    </w:div>
    <w:div w:id="1448622685">
      <w:bodyDiv w:val="1"/>
      <w:marLeft w:val="0"/>
      <w:marRight w:val="0"/>
      <w:marTop w:val="0"/>
      <w:marBottom w:val="0"/>
      <w:divBdr>
        <w:top w:val="none" w:sz="0" w:space="0" w:color="auto"/>
        <w:left w:val="none" w:sz="0" w:space="0" w:color="auto"/>
        <w:bottom w:val="none" w:sz="0" w:space="0" w:color="auto"/>
        <w:right w:val="none" w:sz="0" w:space="0" w:color="auto"/>
      </w:divBdr>
    </w:div>
    <w:div w:id="1484813111">
      <w:bodyDiv w:val="1"/>
      <w:marLeft w:val="0"/>
      <w:marRight w:val="0"/>
      <w:marTop w:val="0"/>
      <w:marBottom w:val="0"/>
      <w:divBdr>
        <w:top w:val="none" w:sz="0" w:space="0" w:color="auto"/>
        <w:left w:val="none" w:sz="0" w:space="0" w:color="auto"/>
        <w:bottom w:val="none" w:sz="0" w:space="0" w:color="auto"/>
        <w:right w:val="none" w:sz="0" w:space="0" w:color="auto"/>
      </w:divBdr>
      <w:divsChild>
        <w:div w:id="614798253">
          <w:marLeft w:val="0"/>
          <w:marRight w:val="0"/>
          <w:marTop w:val="0"/>
          <w:marBottom w:val="0"/>
          <w:divBdr>
            <w:top w:val="none" w:sz="0" w:space="0" w:color="auto"/>
            <w:left w:val="none" w:sz="0" w:space="0" w:color="auto"/>
            <w:bottom w:val="none" w:sz="0" w:space="0" w:color="auto"/>
            <w:right w:val="none" w:sz="0" w:space="0" w:color="auto"/>
          </w:divBdr>
          <w:divsChild>
            <w:div w:id="1911577908">
              <w:marLeft w:val="0"/>
              <w:marRight w:val="0"/>
              <w:marTop w:val="0"/>
              <w:marBottom w:val="300"/>
              <w:divBdr>
                <w:top w:val="none" w:sz="0" w:space="0" w:color="auto"/>
                <w:left w:val="none" w:sz="0" w:space="0" w:color="auto"/>
                <w:bottom w:val="none" w:sz="0" w:space="0" w:color="auto"/>
                <w:right w:val="none" w:sz="0" w:space="0" w:color="auto"/>
              </w:divBdr>
              <w:divsChild>
                <w:div w:id="2839993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93836064">
      <w:bodyDiv w:val="1"/>
      <w:marLeft w:val="0"/>
      <w:marRight w:val="0"/>
      <w:marTop w:val="0"/>
      <w:marBottom w:val="0"/>
      <w:divBdr>
        <w:top w:val="none" w:sz="0" w:space="0" w:color="auto"/>
        <w:left w:val="none" w:sz="0" w:space="0" w:color="auto"/>
        <w:bottom w:val="none" w:sz="0" w:space="0" w:color="auto"/>
        <w:right w:val="none" w:sz="0" w:space="0" w:color="auto"/>
      </w:divBdr>
    </w:div>
    <w:div w:id="1501962865">
      <w:bodyDiv w:val="1"/>
      <w:marLeft w:val="0"/>
      <w:marRight w:val="0"/>
      <w:marTop w:val="0"/>
      <w:marBottom w:val="0"/>
      <w:divBdr>
        <w:top w:val="none" w:sz="0" w:space="0" w:color="auto"/>
        <w:left w:val="none" w:sz="0" w:space="0" w:color="auto"/>
        <w:bottom w:val="none" w:sz="0" w:space="0" w:color="auto"/>
        <w:right w:val="none" w:sz="0" w:space="0" w:color="auto"/>
      </w:divBdr>
    </w:div>
    <w:div w:id="1508058084">
      <w:bodyDiv w:val="1"/>
      <w:marLeft w:val="0"/>
      <w:marRight w:val="0"/>
      <w:marTop w:val="0"/>
      <w:marBottom w:val="0"/>
      <w:divBdr>
        <w:top w:val="none" w:sz="0" w:space="0" w:color="auto"/>
        <w:left w:val="none" w:sz="0" w:space="0" w:color="auto"/>
        <w:bottom w:val="none" w:sz="0" w:space="0" w:color="auto"/>
        <w:right w:val="none" w:sz="0" w:space="0" w:color="auto"/>
      </w:divBdr>
    </w:div>
    <w:div w:id="1509565687">
      <w:bodyDiv w:val="1"/>
      <w:marLeft w:val="0"/>
      <w:marRight w:val="0"/>
      <w:marTop w:val="0"/>
      <w:marBottom w:val="0"/>
      <w:divBdr>
        <w:top w:val="none" w:sz="0" w:space="0" w:color="auto"/>
        <w:left w:val="none" w:sz="0" w:space="0" w:color="auto"/>
        <w:bottom w:val="none" w:sz="0" w:space="0" w:color="auto"/>
        <w:right w:val="none" w:sz="0" w:space="0" w:color="auto"/>
      </w:divBdr>
    </w:div>
    <w:div w:id="1514300230">
      <w:bodyDiv w:val="1"/>
      <w:marLeft w:val="0"/>
      <w:marRight w:val="0"/>
      <w:marTop w:val="0"/>
      <w:marBottom w:val="0"/>
      <w:divBdr>
        <w:top w:val="none" w:sz="0" w:space="0" w:color="auto"/>
        <w:left w:val="none" w:sz="0" w:space="0" w:color="auto"/>
        <w:bottom w:val="none" w:sz="0" w:space="0" w:color="auto"/>
        <w:right w:val="none" w:sz="0" w:space="0" w:color="auto"/>
      </w:divBdr>
    </w:div>
    <w:div w:id="1525707180">
      <w:bodyDiv w:val="1"/>
      <w:marLeft w:val="0"/>
      <w:marRight w:val="0"/>
      <w:marTop w:val="0"/>
      <w:marBottom w:val="0"/>
      <w:divBdr>
        <w:top w:val="none" w:sz="0" w:space="0" w:color="auto"/>
        <w:left w:val="none" w:sz="0" w:space="0" w:color="auto"/>
        <w:bottom w:val="none" w:sz="0" w:space="0" w:color="auto"/>
        <w:right w:val="none" w:sz="0" w:space="0" w:color="auto"/>
      </w:divBdr>
    </w:div>
    <w:div w:id="1528135300">
      <w:bodyDiv w:val="1"/>
      <w:marLeft w:val="0"/>
      <w:marRight w:val="0"/>
      <w:marTop w:val="0"/>
      <w:marBottom w:val="0"/>
      <w:divBdr>
        <w:top w:val="none" w:sz="0" w:space="0" w:color="auto"/>
        <w:left w:val="none" w:sz="0" w:space="0" w:color="auto"/>
        <w:bottom w:val="none" w:sz="0" w:space="0" w:color="auto"/>
        <w:right w:val="none" w:sz="0" w:space="0" w:color="auto"/>
      </w:divBdr>
    </w:div>
    <w:div w:id="1574391657">
      <w:bodyDiv w:val="1"/>
      <w:marLeft w:val="0"/>
      <w:marRight w:val="0"/>
      <w:marTop w:val="0"/>
      <w:marBottom w:val="0"/>
      <w:divBdr>
        <w:top w:val="none" w:sz="0" w:space="0" w:color="auto"/>
        <w:left w:val="none" w:sz="0" w:space="0" w:color="auto"/>
        <w:bottom w:val="none" w:sz="0" w:space="0" w:color="auto"/>
        <w:right w:val="none" w:sz="0" w:space="0" w:color="auto"/>
      </w:divBdr>
    </w:div>
    <w:div w:id="1578783431">
      <w:bodyDiv w:val="1"/>
      <w:marLeft w:val="0"/>
      <w:marRight w:val="0"/>
      <w:marTop w:val="0"/>
      <w:marBottom w:val="0"/>
      <w:divBdr>
        <w:top w:val="none" w:sz="0" w:space="0" w:color="auto"/>
        <w:left w:val="none" w:sz="0" w:space="0" w:color="auto"/>
        <w:bottom w:val="none" w:sz="0" w:space="0" w:color="auto"/>
        <w:right w:val="none" w:sz="0" w:space="0" w:color="auto"/>
      </w:divBdr>
    </w:div>
    <w:div w:id="1629123554">
      <w:bodyDiv w:val="1"/>
      <w:marLeft w:val="0"/>
      <w:marRight w:val="0"/>
      <w:marTop w:val="0"/>
      <w:marBottom w:val="0"/>
      <w:divBdr>
        <w:top w:val="none" w:sz="0" w:space="0" w:color="auto"/>
        <w:left w:val="none" w:sz="0" w:space="0" w:color="auto"/>
        <w:bottom w:val="none" w:sz="0" w:space="0" w:color="auto"/>
        <w:right w:val="none" w:sz="0" w:space="0" w:color="auto"/>
      </w:divBdr>
    </w:div>
    <w:div w:id="1672295716">
      <w:bodyDiv w:val="1"/>
      <w:marLeft w:val="0"/>
      <w:marRight w:val="0"/>
      <w:marTop w:val="0"/>
      <w:marBottom w:val="0"/>
      <w:divBdr>
        <w:top w:val="none" w:sz="0" w:space="0" w:color="auto"/>
        <w:left w:val="none" w:sz="0" w:space="0" w:color="auto"/>
        <w:bottom w:val="none" w:sz="0" w:space="0" w:color="auto"/>
        <w:right w:val="none" w:sz="0" w:space="0" w:color="auto"/>
      </w:divBdr>
    </w:div>
    <w:div w:id="1681925719">
      <w:bodyDiv w:val="1"/>
      <w:marLeft w:val="0"/>
      <w:marRight w:val="0"/>
      <w:marTop w:val="0"/>
      <w:marBottom w:val="0"/>
      <w:divBdr>
        <w:top w:val="none" w:sz="0" w:space="0" w:color="auto"/>
        <w:left w:val="none" w:sz="0" w:space="0" w:color="auto"/>
        <w:bottom w:val="none" w:sz="0" w:space="0" w:color="auto"/>
        <w:right w:val="none" w:sz="0" w:space="0" w:color="auto"/>
      </w:divBdr>
    </w:div>
    <w:div w:id="1699813977">
      <w:bodyDiv w:val="1"/>
      <w:marLeft w:val="0"/>
      <w:marRight w:val="0"/>
      <w:marTop w:val="0"/>
      <w:marBottom w:val="0"/>
      <w:divBdr>
        <w:top w:val="none" w:sz="0" w:space="0" w:color="auto"/>
        <w:left w:val="none" w:sz="0" w:space="0" w:color="auto"/>
        <w:bottom w:val="none" w:sz="0" w:space="0" w:color="auto"/>
        <w:right w:val="none" w:sz="0" w:space="0" w:color="auto"/>
      </w:divBdr>
      <w:divsChild>
        <w:div w:id="809982174">
          <w:marLeft w:val="0"/>
          <w:marRight w:val="0"/>
          <w:marTop w:val="0"/>
          <w:marBottom w:val="0"/>
          <w:divBdr>
            <w:top w:val="none" w:sz="0" w:space="0" w:color="auto"/>
            <w:left w:val="none" w:sz="0" w:space="0" w:color="auto"/>
            <w:bottom w:val="none" w:sz="0" w:space="0" w:color="auto"/>
            <w:right w:val="none" w:sz="0" w:space="0" w:color="auto"/>
          </w:divBdr>
          <w:divsChild>
            <w:div w:id="538787555">
              <w:marLeft w:val="0"/>
              <w:marRight w:val="0"/>
              <w:marTop w:val="0"/>
              <w:marBottom w:val="300"/>
              <w:divBdr>
                <w:top w:val="none" w:sz="0" w:space="0" w:color="auto"/>
                <w:left w:val="none" w:sz="0" w:space="0" w:color="auto"/>
                <w:bottom w:val="none" w:sz="0" w:space="0" w:color="auto"/>
                <w:right w:val="none" w:sz="0" w:space="0" w:color="auto"/>
              </w:divBdr>
              <w:divsChild>
                <w:div w:id="13771170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01008045">
      <w:bodyDiv w:val="1"/>
      <w:marLeft w:val="0"/>
      <w:marRight w:val="0"/>
      <w:marTop w:val="0"/>
      <w:marBottom w:val="0"/>
      <w:divBdr>
        <w:top w:val="none" w:sz="0" w:space="0" w:color="auto"/>
        <w:left w:val="none" w:sz="0" w:space="0" w:color="auto"/>
        <w:bottom w:val="none" w:sz="0" w:space="0" w:color="auto"/>
        <w:right w:val="none" w:sz="0" w:space="0" w:color="auto"/>
      </w:divBdr>
    </w:div>
    <w:div w:id="1720007532">
      <w:bodyDiv w:val="1"/>
      <w:marLeft w:val="0"/>
      <w:marRight w:val="0"/>
      <w:marTop w:val="0"/>
      <w:marBottom w:val="0"/>
      <w:divBdr>
        <w:top w:val="none" w:sz="0" w:space="0" w:color="auto"/>
        <w:left w:val="none" w:sz="0" w:space="0" w:color="auto"/>
        <w:bottom w:val="none" w:sz="0" w:space="0" w:color="auto"/>
        <w:right w:val="none" w:sz="0" w:space="0" w:color="auto"/>
      </w:divBdr>
    </w:div>
    <w:div w:id="1739011234">
      <w:bodyDiv w:val="1"/>
      <w:marLeft w:val="0"/>
      <w:marRight w:val="0"/>
      <w:marTop w:val="0"/>
      <w:marBottom w:val="0"/>
      <w:divBdr>
        <w:top w:val="none" w:sz="0" w:space="0" w:color="auto"/>
        <w:left w:val="none" w:sz="0" w:space="0" w:color="auto"/>
        <w:bottom w:val="none" w:sz="0" w:space="0" w:color="auto"/>
        <w:right w:val="none" w:sz="0" w:space="0" w:color="auto"/>
      </w:divBdr>
    </w:div>
    <w:div w:id="1741559583">
      <w:bodyDiv w:val="1"/>
      <w:marLeft w:val="0"/>
      <w:marRight w:val="0"/>
      <w:marTop w:val="0"/>
      <w:marBottom w:val="0"/>
      <w:divBdr>
        <w:top w:val="none" w:sz="0" w:space="0" w:color="auto"/>
        <w:left w:val="none" w:sz="0" w:space="0" w:color="auto"/>
        <w:bottom w:val="none" w:sz="0" w:space="0" w:color="auto"/>
        <w:right w:val="none" w:sz="0" w:space="0" w:color="auto"/>
      </w:divBdr>
    </w:div>
    <w:div w:id="1751542086">
      <w:bodyDiv w:val="1"/>
      <w:marLeft w:val="0"/>
      <w:marRight w:val="0"/>
      <w:marTop w:val="0"/>
      <w:marBottom w:val="0"/>
      <w:divBdr>
        <w:top w:val="none" w:sz="0" w:space="0" w:color="auto"/>
        <w:left w:val="none" w:sz="0" w:space="0" w:color="auto"/>
        <w:bottom w:val="none" w:sz="0" w:space="0" w:color="auto"/>
        <w:right w:val="none" w:sz="0" w:space="0" w:color="auto"/>
      </w:divBdr>
    </w:div>
    <w:div w:id="1755976368">
      <w:bodyDiv w:val="1"/>
      <w:marLeft w:val="0"/>
      <w:marRight w:val="0"/>
      <w:marTop w:val="0"/>
      <w:marBottom w:val="0"/>
      <w:divBdr>
        <w:top w:val="none" w:sz="0" w:space="0" w:color="auto"/>
        <w:left w:val="none" w:sz="0" w:space="0" w:color="auto"/>
        <w:bottom w:val="none" w:sz="0" w:space="0" w:color="auto"/>
        <w:right w:val="none" w:sz="0" w:space="0" w:color="auto"/>
      </w:divBdr>
    </w:div>
    <w:div w:id="1799495857">
      <w:bodyDiv w:val="1"/>
      <w:marLeft w:val="0"/>
      <w:marRight w:val="0"/>
      <w:marTop w:val="0"/>
      <w:marBottom w:val="0"/>
      <w:divBdr>
        <w:top w:val="none" w:sz="0" w:space="0" w:color="auto"/>
        <w:left w:val="none" w:sz="0" w:space="0" w:color="auto"/>
        <w:bottom w:val="none" w:sz="0" w:space="0" w:color="auto"/>
        <w:right w:val="none" w:sz="0" w:space="0" w:color="auto"/>
      </w:divBdr>
    </w:div>
    <w:div w:id="1892692041">
      <w:bodyDiv w:val="1"/>
      <w:marLeft w:val="0"/>
      <w:marRight w:val="0"/>
      <w:marTop w:val="0"/>
      <w:marBottom w:val="0"/>
      <w:divBdr>
        <w:top w:val="none" w:sz="0" w:space="0" w:color="auto"/>
        <w:left w:val="none" w:sz="0" w:space="0" w:color="auto"/>
        <w:bottom w:val="none" w:sz="0" w:space="0" w:color="auto"/>
        <w:right w:val="none" w:sz="0" w:space="0" w:color="auto"/>
      </w:divBdr>
    </w:div>
    <w:div w:id="1930774478">
      <w:bodyDiv w:val="1"/>
      <w:marLeft w:val="0"/>
      <w:marRight w:val="0"/>
      <w:marTop w:val="0"/>
      <w:marBottom w:val="0"/>
      <w:divBdr>
        <w:top w:val="none" w:sz="0" w:space="0" w:color="auto"/>
        <w:left w:val="none" w:sz="0" w:space="0" w:color="auto"/>
        <w:bottom w:val="none" w:sz="0" w:space="0" w:color="auto"/>
        <w:right w:val="none" w:sz="0" w:space="0" w:color="auto"/>
      </w:divBdr>
    </w:div>
    <w:div w:id="1935825482">
      <w:bodyDiv w:val="1"/>
      <w:marLeft w:val="0"/>
      <w:marRight w:val="0"/>
      <w:marTop w:val="0"/>
      <w:marBottom w:val="0"/>
      <w:divBdr>
        <w:top w:val="none" w:sz="0" w:space="0" w:color="auto"/>
        <w:left w:val="none" w:sz="0" w:space="0" w:color="auto"/>
        <w:bottom w:val="none" w:sz="0" w:space="0" w:color="auto"/>
        <w:right w:val="none" w:sz="0" w:space="0" w:color="auto"/>
      </w:divBdr>
    </w:div>
    <w:div w:id="1956715901">
      <w:bodyDiv w:val="1"/>
      <w:marLeft w:val="0"/>
      <w:marRight w:val="0"/>
      <w:marTop w:val="0"/>
      <w:marBottom w:val="0"/>
      <w:divBdr>
        <w:top w:val="none" w:sz="0" w:space="0" w:color="auto"/>
        <w:left w:val="none" w:sz="0" w:space="0" w:color="auto"/>
        <w:bottom w:val="none" w:sz="0" w:space="0" w:color="auto"/>
        <w:right w:val="none" w:sz="0" w:space="0" w:color="auto"/>
      </w:divBdr>
    </w:div>
    <w:div w:id="1982299644">
      <w:bodyDiv w:val="1"/>
      <w:marLeft w:val="0"/>
      <w:marRight w:val="0"/>
      <w:marTop w:val="0"/>
      <w:marBottom w:val="0"/>
      <w:divBdr>
        <w:top w:val="none" w:sz="0" w:space="0" w:color="auto"/>
        <w:left w:val="none" w:sz="0" w:space="0" w:color="auto"/>
        <w:bottom w:val="none" w:sz="0" w:space="0" w:color="auto"/>
        <w:right w:val="none" w:sz="0" w:space="0" w:color="auto"/>
      </w:divBdr>
    </w:div>
    <w:div w:id="1984041458">
      <w:bodyDiv w:val="1"/>
      <w:marLeft w:val="0"/>
      <w:marRight w:val="0"/>
      <w:marTop w:val="0"/>
      <w:marBottom w:val="0"/>
      <w:divBdr>
        <w:top w:val="none" w:sz="0" w:space="0" w:color="auto"/>
        <w:left w:val="none" w:sz="0" w:space="0" w:color="auto"/>
        <w:bottom w:val="none" w:sz="0" w:space="0" w:color="auto"/>
        <w:right w:val="none" w:sz="0" w:space="0" w:color="auto"/>
      </w:divBdr>
    </w:div>
    <w:div w:id="2054889781">
      <w:bodyDiv w:val="1"/>
      <w:marLeft w:val="0"/>
      <w:marRight w:val="0"/>
      <w:marTop w:val="0"/>
      <w:marBottom w:val="0"/>
      <w:divBdr>
        <w:top w:val="none" w:sz="0" w:space="0" w:color="auto"/>
        <w:left w:val="none" w:sz="0" w:space="0" w:color="auto"/>
        <w:bottom w:val="none" w:sz="0" w:space="0" w:color="auto"/>
        <w:right w:val="none" w:sz="0" w:space="0" w:color="auto"/>
      </w:divBdr>
    </w:div>
    <w:div w:id="2105572882">
      <w:bodyDiv w:val="1"/>
      <w:marLeft w:val="0"/>
      <w:marRight w:val="0"/>
      <w:marTop w:val="0"/>
      <w:marBottom w:val="0"/>
      <w:divBdr>
        <w:top w:val="none" w:sz="0" w:space="0" w:color="auto"/>
        <w:left w:val="none" w:sz="0" w:space="0" w:color="auto"/>
        <w:bottom w:val="none" w:sz="0" w:space="0" w:color="auto"/>
        <w:right w:val="none" w:sz="0" w:space="0" w:color="auto"/>
      </w:divBdr>
    </w:div>
    <w:div w:id="2118404531">
      <w:bodyDiv w:val="1"/>
      <w:marLeft w:val="0"/>
      <w:marRight w:val="0"/>
      <w:marTop w:val="0"/>
      <w:marBottom w:val="0"/>
      <w:divBdr>
        <w:top w:val="none" w:sz="0" w:space="0" w:color="auto"/>
        <w:left w:val="none" w:sz="0" w:space="0" w:color="auto"/>
        <w:bottom w:val="none" w:sz="0" w:space="0" w:color="auto"/>
        <w:right w:val="none" w:sz="0" w:space="0" w:color="auto"/>
      </w:divBdr>
    </w:div>
    <w:div w:id="211848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mblingcommission.gov.uk/docs/Industry-statistics-April-2008-to-September-2014.xlsx" TargetMode="External"/><Relationship Id="rId117" Type="http://schemas.openxmlformats.org/officeDocument/2006/relationships/hyperlink" Target="mailto:info@gamblingcommission.gov.uk" TargetMode="External"/><Relationship Id="rId21" Type="http://schemas.openxmlformats.org/officeDocument/2006/relationships/chart" Target="charts/chart2.xml"/><Relationship Id="rId42" Type="http://schemas.openxmlformats.org/officeDocument/2006/relationships/image" Target="media/image8.jpeg"/><Relationship Id="rId47" Type="http://schemas.openxmlformats.org/officeDocument/2006/relationships/chart" Target="charts/chart21.xml"/><Relationship Id="rId63" Type="http://schemas.openxmlformats.org/officeDocument/2006/relationships/chart" Target="charts/chart32.xml"/><Relationship Id="rId68" Type="http://schemas.openxmlformats.org/officeDocument/2006/relationships/image" Target="media/image14.jpeg"/><Relationship Id="rId84" Type="http://schemas.openxmlformats.org/officeDocument/2006/relationships/chart" Target="charts/chart43.xml"/><Relationship Id="rId89" Type="http://schemas.openxmlformats.org/officeDocument/2006/relationships/chart" Target="charts/chart47.xml"/><Relationship Id="rId112" Type="http://schemas.openxmlformats.org/officeDocument/2006/relationships/hyperlink" Target="http://www.gamblingcommission.gov.uk/Publications-consultations/LCCP.aspx" TargetMode="External"/><Relationship Id="rId16" Type="http://schemas.openxmlformats.org/officeDocument/2006/relationships/chart" Target="charts/chart1.xml"/><Relationship Id="rId107" Type="http://schemas.openxmlformats.org/officeDocument/2006/relationships/hyperlink" Target="http://www.gamblingcommission.gov.uk/gh-about_us/annual_report_and_accounts.aspx" TargetMode="External"/><Relationship Id="rId11" Type="http://schemas.openxmlformats.org/officeDocument/2006/relationships/hyperlink" Target="http://www.gamblingcommission.gov.uk/gh-about_us/annual_report_and_accounts.aspx" TargetMode="Externa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6.xml"/><Relationship Id="rId45" Type="http://schemas.openxmlformats.org/officeDocument/2006/relationships/chart" Target="charts/chart19.xml"/><Relationship Id="rId53" Type="http://schemas.openxmlformats.org/officeDocument/2006/relationships/image" Target="media/image12.png"/><Relationship Id="rId58" Type="http://schemas.openxmlformats.org/officeDocument/2006/relationships/hyperlink" Target="http://www.gamblingcommission.gov.uk/docs/Industry-statistics-April-2008-to-September-2014.xlsx" TargetMode="External"/><Relationship Id="rId66" Type="http://schemas.openxmlformats.org/officeDocument/2006/relationships/chart" Target="charts/chart34.xml"/><Relationship Id="rId74" Type="http://schemas.openxmlformats.org/officeDocument/2006/relationships/hyperlink" Target="http://www.legislation.gov.uk/ukpga/2014/17/contents/enacted" TargetMode="External"/><Relationship Id="rId79" Type="http://schemas.openxmlformats.org/officeDocument/2006/relationships/chart" Target="charts/chart39.xml"/><Relationship Id="rId87" Type="http://schemas.openxmlformats.org/officeDocument/2006/relationships/chart" Target="charts/chart46.xml"/><Relationship Id="rId102" Type="http://schemas.openxmlformats.org/officeDocument/2006/relationships/image" Target="media/image22.jpeg"/><Relationship Id="rId110" Type="http://schemas.openxmlformats.org/officeDocument/2006/relationships/image" Target="media/image25.jpeg"/><Relationship Id="rId115"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chart" Target="charts/chart30.xml"/><Relationship Id="rId82" Type="http://schemas.openxmlformats.org/officeDocument/2006/relationships/hyperlink" Target="http://www.gamblingcommission.gov.uk/docs/Industry-statistics-April-2008-to-September-2014.xlsx" TargetMode="External"/><Relationship Id="rId90" Type="http://schemas.openxmlformats.org/officeDocument/2006/relationships/chart" Target="charts/chart48.xml"/><Relationship Id="rId95" Type="http://schemas.openxmlformats.org/officeDocument/2006/relationships/chart" Target="charts/chart50.xml"/><Relationship Id="rId19" Type="http://schemas.openxmlformats.org/officeDocument/2006/relationships/image" Target="media/image5.jpeg"/><Relationship Id="rId14" Type="http://schemas.openxmlformats.org/officeDocument/2006/relationships/hyperlink" Target="http://www.gamblingcommission.gov.uk/gambling_sectors/remote_eg_online_gambling/about_the_remote_gambling_indu/about_remote_gambling/gambling_licensing_and_advert.aspx" TargetMode="External"/><Relationship Id="rId22" Type="http://schemas.openxmlformats.org/officeDocument/2006/relationships/image" Target="media/image7.gif"/><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9.jpeg"/><Relationship Id="rId48" Type="http://schemas.openxmlformats.org/officeDocument/2006/relationships/chart" Target="charts/chart22.xml"/><Relationship Id="rId56" Type="http://schemas.openxmlformats.org/officeDocument/2006/relationships/chart" Target="charts/chart26.xml"/><Relationship Id="rId64" Type="http://schemas.openxmlformats.org/officeDocument/2006/relationships/hyperlink" Target="http://www.gamblingcommission.gov.uk/docs/Industry-statistics-April-2008-to-September-2014.xlsx" TargetMode="External"/><Relationship Id="rId69" Type="http://schemas.openxmlformats.org/officeDocument/2006/relationships/image" Target="media/image15.jpeg"/><Relationship Id="rId77" Type="http://schemas.openxmlformats.org/officeDocument/2006/relationships/chart" Target="charts/chart37.xml"/><Relationship Id="rId100" Type="http://schemas.openxmlformats.org/officeDocument/2006/relationships/hyperlink" Target="http://www.gamblingcommission.gov.uk/docs/Industry-statistics-April-2008-to-September-2014.xlsx" TargetMode="External"/><Relationship Id="rId105" Type="http://schemas.openxmlformats.org/officeDocument/2006/relationships/hyperlink" Target="http://www.gamblingcommission.gov.uk/gh-about_us/annual_report_and_accounts.aspx" TargetMode="External"/><Relationship Id="rId113" Type="http://schemas.openxmlformats.org/officeDocument/2006/relationships/hyperlink" Target="http://www.gamblingcommission.gov.uk/pdf/Appendix%20A.pdf"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image" Target="media/image18.jpeg"/><Relationship Id="rId80" Type="http://schemas.openxmlformats.org/officeDocument/2006/relationships/chart" Target="charts/chart40.xml"/><Relationship Id="rId85" Type="http://schemas.openxmlformats.org/officeDocument/2006/relationships/chart" Target="charts/chart44.xml"/><Relationship Id="rId93" Type="http://schemas.openxmlformats.org/officeDocument/2006/relationships/hyperlink" Target="http://www.gamblingcommission.gov.uk/docs/Industry-statistics-April-2008-to-September-2014.xlsx" TargetMode="External"/><Relationship Id="rId98"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www.gamblingcommission.gov.uk/gambling_data__analysis.aspx" TargetMode="External"/><Relationship Id="rId17" Type="http://schemas.openxmlformats.org/officeDocument/2006/relationships/hyperlink" Target="http://www.gamblingcommission.gov.uk/Gambling-data-analysis/Gambling-data-analysis.aspx" TargetMode="Externa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hyperlink" Target="http://www.gamblingcommission.gov.uk/docs/Industry-statistics-April-2008-to-September-2014.xlsx" TargetMode="External"/><Relationship Id="rId46" Type="http://schemas.openxmlformats.org/officeDocument/2006/relationships/chart" Target="charts/chart20.xml"/><Relationship Id="rId59" Type="http://schemas.openxmlformats.org/officeDocument/2006/relationships/chart" Target="charts/chart28.xml"/><Relationship Id="rId67" Type="http://schemas.openxmlformats.org/officeDocument/2006/relationships/image" Target="media/image13.jpeg"/><Relationship Id="rId103" Type="http://schemas.openxmlformats.org/officeDocument/2006/relationships/image" Target="media/image23.jpeg"/><Relationship Id="rId108" Type="http://schemas.openxmlformats.org/officeDocument/2006/relationships/hyperlink" Target="http://www.gamblingcommission.gov.uk/gh-about_us/annual_report_and_accounts.aspx" TargetMode="External"/><Relationship Id="rId116" Type="http://schemas.openxmlformats.org/officeDocument/2006/relationships/hyperlink" Target="http://www.gamblingcommission.gov.uk" TargetMode="External"/><Relationship Id="rId20" Type="http://schemas.openxmlformats.org/officeDocument/2006/relationships/image" Target="media/image6.jpeg"/><Relationship Id="rId41" Type="http://schemas.openxmlformats.org/officeDocument/2006/relationships/chart" Target="charts/chart17.xml"/><Relationship Id="rId54" Type="http://schemas.openxmlformats.org/officeDocument/2006/relationships/chart" Target="charts/chart24.xml"/><Relationship Id="rId62" Type="http://schemas.openxmlformats.org/officeDocument/2006/relationships/chart" Target="charts/chart31.xml"/><Relationship Id="rId70" Type="http://schemas.openxmlformats.org/officeDocument/2006/relationships/image" Target="media/image16.jpeg"/><Relationship Id="rId75" Type="http://schemas.openxmlformats.org/officeDocument/2006/relationships/chart" Target="charts/chart35.xml"/><Relationship Id="rId83" Type="http://schemas.openxmlformats.org/officeDocument/2006/relationships/chart" Target="charts/chart42.xml"/><Relationship Id="rId88" Type="http://schemas.openxmlformats.org/officeDocument/2006/relationships/hyperlink" Target="http://www.gamblingcommission.gov.uk/docs/Industry-statistics-April-2008-to-September-2014.xlsx" TargetMode="External"/><Relationship Id="rId91" Type="http://schemas.openxmlformats.org/officeDocument/2006/relationships/chart" Target="charts/chart49.xml"/><Relationship Id="rId96" Type="http://schemas.openxmlformats.org/officeDocument/2006/relationships/hyperlink" Target="http://www.gamblingcommission.gov.uk/docs/Industry-statistics-April-2008-to-September-2014.xlsx" TargetMode="External"/><Relationship Id="rId111" Type="http://schemas.openxmlformats.org/officeDocument/2006/relationships/hyperlink" Target="http://www.gamblingcommission.gov.uk/Gambling-data-analysis/statistics/Casino-drop-and-win-data.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tlotcomm.gov.uk/" TargetMode="Externa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hyperlink" Target="http://www.gamblingcommission.gov.uk/docs/Industry-statistics-April-2008-to-September-2014.xlsx" TargetMode="External"/><Relationship Id="rId57" Type="http://schemas.openxmlformats.org/officeDocument/2006/relationships/chart" Target="charts/chart27.xml"/><Relationship Id="rId106" Type="http://schemas.openxmlformats.org/officeDocument/2006/relationships/hyperlink" Target="http://www.gamblingcommission.gov.uk/pdf/regulatory%20sanctions%20register%20-%20personal%20licences.pdf" TargetMode="External"/><Relationship Id="rId114" Type="http://schemas.openxmlformats.org/officeDocument/2006/relationships/image" Target="media/image26.jpe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gamblingcommission.gov.uk/docs/Industry-statistics-April-2008-to-September-2014.xlsx" TargetMode="External"/><Relationship Id="rId44" Type="http://schemas.openxmlformats.org/officeDocument/2006/relationships/chart" Target="charts/chart18.xml"/><Relationship Id="rId52" Type="http://schemas.openxmlformats.org/officeDocument/2006/relationships/image" Target="media/image11.jpeg"/><Relationship Id="rId60" Type="http://schemas.openxmlformats.org/officeDocument/2006/relationships/chart" Target="charts/chart29.xml"/><Relationship Id="rId65" Type="http://schemas.openxmlformats.org/officeDocument/2006/relationships/chart" Target="charts/chart33.xml"/><Relationship Id="rId73" Type="http://schemas.openxmlformats.org/officeDocument/2006/relationships/hyperlink" Target="http://www.h2gc.com" TargetMode="External"/><Relationship Id="rId78" Type="http://schemas.openxmlformats.org/officeDocument/2006/relationships/chart" Target="charts/chart38.xml"/><Relationship Id="rId81" Type="http://schemas.openxmlformats.org/officeDocument/2006/relationships/chart" Target="charts/chart41.xml"/><Relationship Id="rId86" Type="http://schemas.openxmlformats.org/officeDocument/2006/relationships/chart" Target="charts/chart45.xml"/><Relationship Id="rId94" Type="http://schemas.openxmlformats.org/officeDocument/2006/relationships/image" Target="media/image19.jpeg"/><Relationship Id="rId99" Type="http://schemas.openxmlformats.org/officeDocument/2006/relationships/chart" Target="charts/chart51.xml"/><Relationship Id="rId101" Type="http://schemas.openxmlformats.org/officeDocument/2006/relationships/hyperlink" Target="http://www.natlotcomm.gov.uk/publications-and-research.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gamblingcommission.gov.uk/Gambling-data-analysis/Gambling-data-analysis.aspx" TargetMode="External"/><Relationship Id="rId39" Type="http://schemas.openxmlformats.org/officeDocument/2006/relationships/hyperlink" Target="http://www.gamblingcommission.gov.uk/pdf/letter%20to%20alison%20pritchard%20re%20b2-b3%20gaming%20machine%20analysis.pdf" TargetMode="External"/><Relationship Id="rId109" Type="http://schemas.openxmlformats.org/officeDocument/2006/relationships/image" Target="media/image24.jpeg"/><Relationship Id="rId34" Type="http://schemas.openxmlformats.org/officeDocument/2006/relationships/chart" Target="charts/chart12.xml"/><Relationship Id="rId50" Type="http://schemas.openxmlformats.org/officeDocument/2006/relationships/chart" Target="charts/chart23.xml"/><Relationship Id="rId55" Type="http://schemas.openxmlformats.org/officeDocument/2006/relationships/chart" Target="charts/chart25.xml"/><Relationship Id="rId76" Type="http://schemas.openxmlformats.org/officeDocument/2006/relationships/chart" Target="charts/chart36.xml"/><Relationship Id="rId97" Type="http://schemas.openxmlformats.org/officeDocument/2006/relationships/image" Target="media/image20.jpeg"/><Relationship Id="rId104" Type="http://schemas.openxmlformats.org/officeDocument/2006/relationships/hyperlink" Target="http://www.gamblingcommission.gov.uk/gh-about_us/annual_report_and_accounts.aspx"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www.gamblingcommission.gov.uk/docs/Industry-statistics-April-2008-to-September-2014.xlsx" TargetMode="External"/><Relationship Id="rId2" Type="http://schemas.openxmlformats.org/officeDocument/2006/relationships/numbering" Target="numbering.xml"/><Relationship Id="rId29" Type="http://schemas.openxmlformats.org/officeDocument/2006/relationships/chart" Target="charts/chart8.xml"/></Relationships>
</file>

<file path=word/_rels/footnotes.xml.rels><?xml version="1.0" encoding="UTF-8" standalone="yes"?>
<Relationships xmlns="http://schemas.openxmlformats.org/package/2006/relationships"><Relationship Id="rId2" Type="http://schemas.openxmlformats.org/officeDocument/2006/relationships/hyperlink" Target="http://www.gamblingcommission.gov.uk/gambling_sectors/gaming_machines/getting_a_licence_what_you_ne/do_i_need_a_licence/what_operating_licences_do_i_n.aspx" TargetMode="External"/><Relationship Id="rId1" Type="http://schemas.openxmlformats.org/officeDocument/2006/relationships/hyperlink" Target="http://www.h2gc.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All%20Sectors%20(Jun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Latest%20BETTING%20sheet%20for%20BE%20(Jun%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Latest%20BETTING%20sheet%20for%20BE%20(Jun%20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I%20Figures%20for%20Industry%20Stats%20(01-10-2014%20to%2031-03-20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Latest%20BETTING%20sheet%20for%20BE%20(Jun%2015).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Lotteries\New%20LOTTERIES%20sheet%20for%20JC%20(Jun%2015).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NL\NL%20Data%20from%20B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New%20BETTING%20sheet%20for%20BE%20(Jun%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95898554849607"/>
          <c:y val="0.21223159605049569"/>
          <c:w val="0.58640204914143879"/>
          <c:h val="0.72427634045744249"/>
        </c:manualLayout>
      </c:layout>
      <c:pieChart>
        <c:varyColors val="1"/>
        <c:ser>
          <c:idx val="0"/>
          <c:order val="0"/>
          <c:tx>
            <c:strRef>
              <c:f>'Combined GGY'!$B$14</c:f>
              <c:strCache>
                <c:ptCount val="1"/>
                <c:pt idx="0">
                  <c:v>% of Apr 2013 - Mar 2014</c:v>
                </c:pt>
              </c:strCache>
            </c:strRef>
          </c:tx>
          <c:dPt>
            <c:idx val="0"/>
            <c:bubble3D val="0"/>
            <c:spPr>
              <a:solidFill>
                <a:srgbClr val="0197B5"/>
              </a:solidFill>
            </c:spPr>
          </c:dPt>
          <c:dPt>
            <c:idx val="1"/>
            <c:bubble3D val="0"/>
            <c:spPr>
              <a:solidFill>
                <a:srgbClr val="A0A0A0"/>
              </a:solidFill>
            </c:spPr>
          </c:dPt>
          <c:dPt>
            <c:idx val="2"/>
            <c:bubble3D val="0"/>
            <c:spPr>
              <a:solidFill>
                <a:srgbClr val="61AF2E"/>
              </a:solidFill>
            </c:spPr>
          </c:dPt>
          <c:dPt>
            <c:idx val="3"/>
            <c:bubble3D val="0"/>
            <c:spPr>
              <a:solidFill>
                <a:srgbClr val="82107E"/>
              </a:solidFill>
            </c:spPr>
          </c:dPt>
          <c:dPt>
            <c:idx val="4"/>
            <c:bubble3D val="0"/>
            <c:spPr>
              <a:solidFill>
                <a:srgbClr val="FF6600"/>
              </a:solidFill>
            </c:spPr>
          </c:dPt>
          <c:dPt>
            <c:idx val="5"/>
            <c:bubble3D val="0"/>
            <c:spPr>
              <a:solidFill>
                <a:srgbClr val="FFA616"/>
              </a:solidFill>
            </c:spPr>
          </c:dPt>
          <c:dLbls>
            <c:dLbl>
              <c:idx val="1"/>
              <c:layout>
                <c:manualLayout>
                  <c:x val="-2.9038112522686097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5.0612571733618252E-2"/>
                  <c:y val="6.6775273780432624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'Combined GGY'!$A$15:$A$20</c:f>
              <c:strCache>
                <c:ptCount val="6"/>
                <c:pt idx="0">
                  <c:v>Betting</c:v>
                </c:pt>
                <c:pt idx="1">
                  <c:v>Remote</c:v>
                </c:pt>
                <c:pt idx="2">
                  <c:v>Casinos</c:v>
                </c:pt>
                <c:pt idx="3">
                  <c:v>Bingo</c:v>
                </c:pt>
                <c:pt idx="4">
                  <c:v>Arcades</c:v>
                </c:pt>
                <c:pt idx="5">
                  <c:v>Large Society Lotteries</c:v>
                </c:pt>
              </c:strCache>
            </c:strRef>
          </c:cat>
          <c:val>
            <c:numRef>
              <c:f>'Combined GGY'!$B$15:$B$20</c:f>
              <c:numCache>
                <c:formatCode>0%</c:formatCode>
                <c:ptCount val="6"/>
                <c:pt idx="0">
                  <c:v>0.45676677274744804</c:v>
                </c:pt>
                <c:pt idx="1">
                  <c:v>0.1891058992059142</c:v>
                </c:pt>
                <c:pt idx="2">
                  <c:v>0.16202307627363499</c:v>
                </c:pt>
                <c:pt idx="3">
                  <c:v>9.2550789731704636E-2</c:v>
                </c:pt>
                <c:pt idx="4">
                  <c:v>5.2374784730556533E-2</c:v>
                </c:pt>
                <c:pt idx="5">
                  <c:v>4.7178677310744599E-2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52309027777778"/>
          <c:y val="0.20952380952380953"/>
          <c:w val="0.6799491319444515"/>
          <c:h val="0.68095238095237565"/>
        </c:manualLayout>
      </c:layout>
      <c:lineChart>
        <c:grouping val="standard"/>
        <c:varyColors val="0"/>
        <c:ser>
          <c:idx val="0"/>
          <c:order val="0"/>
          <c:tx>
            <c:strRef>
              <c:f>Pool!$A$2</c:f>
              <c:strCache>
                <c:ptCount val="1"/>
                <c:pt idx="0">
                  <c:v>Horses</c:v>
                </c:pt>
              </c:strCache>
            </c:strRef>
          </c:tx>
          <c:spPr>
            <a:ln>
              <a:solidFill>
                <a:srgbClr val="0C2578"/>
              </a:solidFill>
            </a:ln>
          </c:spPr>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Pool!$B$2:$F$2</c:f>
              <c:numCache>
                <c:formatCode>0.00</c:formatCode>
                <c:ptCount val="5"/>
                <c:pt idx="0" formatCode="#,##0.00">
                  <c:v>392.03034860856894</c:v>
                </c:pt>
                <c:pt idx="1">
                  <c:v>408.13248883421738</c:v>
                </c:pt>
                <c:pt idx="2">
                  <c:v>388.74317690609678</c:v>
                </c:pt>
                <c:pt idx="3">
                  <c:v>437.72793222681327</c:v>
                </c:pt>
                <c:pt idx="4" formatCode="#,##0.00">
                  <c:v>472.27097984732399</c:v>
                </c:pt>
              </c:numCache>
            </c:numRef>
          </c:val>
          <c:smooth val="0"/>
        </c:ser>
        <c:dLbls>
          <c:showLegendKey val="0"/>
          <c:showVal val="0"/>
          <c:showCatName val="0"/>
          <c:showSerName val="0"/>
          <c:showPercent val="0"/>
          <c:showBubbleSize val="0"/>
        </c:dLbls>
        <c:smooth val="0"/>
        <c:axId val="372007920"/>
        <c:axId val="372020856"/>
      </c:lineChart>
      <c:catAx>
        <c:axId val="372007920"/>
        <c:scaling>
          <c:orientation val="minMax"/>
        </c:scaling>
        <c:delete val="1"/>
        <c:axPos val="b"/>
        <c:numFmt formatCode="General" sourceLinked="0"/>
        <c:majorTickMark val="out"/>
        <c:minorTickMark val="none"/>
        <c:tickLblPos val="none"/>
        <c:crossAx val="372020856"/>
        <c:crosses val="autoZero"/>
        <c:auto val="1"/>
        <c:lblAlgn val="ctr"/>
        <c:lblOffset val="100"/>
        <c:noMultiLvlLbl val="0"/>
      </c:catAx>
      <c:valAx>
        <c:axId val="372020856"/>
        <c:scaling>
          <c:orientation val="minMax"/>
          <c:max val="475"/>
          <c:min val="375"/>
        </c:scaling>
        <c:delete val="0"/>
        <c:axPos val="l"/>
        <c:numFmt formatCode="#,##0" sourceLinked="0"/>
        <c:majorTickMark val="out"/>
        <c:minorTickMark val="none"/>
        <c:tickLblPos val="nextTo"/>
        <c:crossAx val="372007920"/>
        <c:crosses val="autoZero"/>
        <c:crossBetween val="between"/>
        <c:majorUnit val="5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Pool!$A$3</c:f>
              <c:strCache>
                <c:ptCount val="1"/>
                <c:pt idx="0">
                  <c:v>Dogs</c:v>
                </c:pt>
              </c:strCache>
            </c:strRef>
          </c:tx>
          <c:spPr>
            <a:ln>
              <a:solidFill>
                <a:srgbClr val="82107E"/>
              </a:solidFill>
            </a:ln>
          </c:spPr>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Pool!$B$3:$F$3</c:f>
              <c:numCache>
                <c:formatCode>0.00</c:formatCode>
                <c:ptCount val="5"/>
                <c:pt idx="0" formatCode="#,##0.00">
                  <c:v>50.213829549416793</c:v>
                </c:pt>
                <c:pt idx="1">
                  <c:v>43.649050632767526</c:v>
                </c:pt>
                <c:pt idx="2">
                  <c:v>42.425918916937505</c:v>
                </c:pt>
                <c:pt idx="3">
                  <c:v>41.215508745793606</c:v>
                </c:pt>
                <c:pt idx="4">
                  <c:v>47.286623654085091</c:v>
                </c:pt>
              </c:numCache>
            </c:numRef>
          </c:val>
          <c:smooth val="0"/>
        </c:ser>
        <c:ser>
          <c:idx val="1"/>
          <c:order val="1"/>
          <c:tx>
            <c:strRef>
              <c:f>Pool!$A$4</c:f>
              <c:strCache>
                <c:ptCount val="1"/>
                <c:pt idx="0">
                  <c:v>Football</c:v>
                </c:pt>
              </c:strCache>
            </c:strRef>
          </c:tx>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Pool!$B$4:$F$4</c:f>
              <c:numCache>
                <c:formatCode>0.00</c:formatCode>
                <c:ptCount val="5"/>
                <c:pt idx="0" formatCode="#,##0.00">
                  <c:v>43.96050414065968</c:v>
                </c:pt>
                <c:pt idx="1">
                  <c:v>47.020841175069954</c:v>
                </c:pt>
                <c:pt idx="2">
                  <c:v>42.096856033641778</c:v>
                </c:pt>
                <c:pt idx="3">
                  <c:v>42.278436320219413</c:v>
                </c:pt>
                <c:pt idx="4">
                  <c:v>40.139651230224963</c:v>
                </c:pt>
              </c:numCache>
            </c:numRef>
          </c:val>
          <c:smooth val="0"/>
        </c:ser>
        <c:dLbls>
          <c:showLegendKey val="0"/>
          <c:showVal val="0"/>
          <c:showCatName val="0"/>
          <c:showSerName val="0"/>
          <c:showPercent val="0"/>
          <c:showBubbleSize val="0"/>
        </c:dLbls>
        <c:smooth val="0"/>
        <c:axId val="372022032"/>
        <c:axId val="372023208"/>
      </c:lineChart>
      <c:catAx>
        <c:axId val="372022032"/>
        <c:scaling>
          <c:orientation val="minMax"/>
        </c:scaling>
        <c:delete val="1"/>
        <c:axPos val="b"/>
        <c:numFmt formatCode="General" sourceLinked="0"/>
        <c:majorTickMark val="out"/>
        <c:minorTickMark val="none"/>
        <c:tickLblPos val="none"/>
        <c:crossAx val="372023208"/>
        <c:crosses val="autoZero"/>
        <c:auto val="1"/>
        <c:lblAlgn val="ctr"/>
        <c:lblOffset val="100"/>
        <c:noMultiLvlLbl val="0"/>
      </c:catAx>
      <c:valAx>
        <c:axId val="372023208"/>
        <c:scaling>
          <c:orientation val="minMax"/>
          <c:max val="60"/>
          <c:min val="10"/>
        </c:scaling>
        <c:delete val="0"/>
        <c:axPos val="l"/>
        <c:numFmt formatCode="#,##0" sourceLinked="0"/>
        <c:majorTickMark val="out"/>
        <c:minorTickMark val="none"/>
        <c:tickLblPos val="nextTo"/>
        <c:crossAx val="372022032"/>
        <c:crosses val="autoZero"/>
        <c:crossBetween val="between"/>
        <c:majorUnit val="10"/>
      </c:valAx>
    </c:plotArea>
    <c:legend>
      <c:legendPos val="r"/>
      <c:layout>
        <c:manualLayout>
          <c:xMode val="edge"/>
          <c:yMode val="edge"/>
          <c:x val="0.84017062766605977"/>
          <c:y val="0.30095572764148282"/>
          <c:w val="0.1598293723339427"/>
          <c:h val="0.3760491095637838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16185476815383E-2"/>
          <c:y val="8.0701754385964927E-2"/>
          <c:w val="0.69291842658740765"/>
          <c:h val="0.49071308191739188"/>
        </c:manualLayout>
      </c:layout>
      <c:lineChart>
        <c:grouping val="standard"/>
        <c:varyColors val="0"/>
        <c:ser>
          <c:idx val="0"/>
          <c:order val="0"/>
          <c:tx>
            <c:strRef>
              <c:f>Pool!$A$5</c:f>
              <c:strCache>
                <c:ptCount val="1"/>
                <c:pt idx="0">
                  <c:v>Other</c:v>
                </c:pt>
              </c:strCache>
            </c:strRef>
          </c:tx>
          <c:spPr>
            <a:ln>
              <a:solidFill>
                <a:srgbClr val="0197B5"/>
              </a:solidFill>
            </a:ln>
          </c:spPr>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Pool!$B$5:$F$5</c:f>
              <c:numCache>
                <c:formatCode>0.00</c:formatCode>
                <c:ptCount val="5"/>
                <c:pt idx="0" formatCode="#,##0.00">
                  <c:v>1.2735911114964338</c:v>
                </c:pt>
                <c:pt idx="1">
                  <c:v>0.66980217617479665</c:v>
                </c:pt>
                <c:pt idx="2">
                  <c:v>5.5128553966549976E-3</c:v>
                </c:pt>
                <c:pt idx="3">
                  <c:v>0.37145414460333775</c:v>
                </c:pt>
                <c:pt idx="4" formatCode="#,##0.00">
                  <c:v>0.45615015342465698</c:v>
                </c:pt>
              </c:numCache>
            </c:numRef>
          </c:val>
          <c:smooth val="0"/>
        </c:ser>
        <c:dLbls>
          <c:showLegendKey val="0"/>
          <c:showVal val="0"/>
          <c:showCatName val="0"/>
          <c:showSerName val="0"/>
          <c:showPercent val="0"/>
          <c:showBubbleSize val="0"/>
        </c:dLbls>
        <c:smooth val="0"/>
        <c:axId val="372020464"/>
        <c:axId val="198137480"/>
      </c:lineChart>
      <c:catAx>
        <c:axId val="372020464"/>
        <c:scaling>
          <c:orientation val="minMax"/>
        </c:scaling>
        <c:delete val="0"/>
        <c:axPos val="b"/>
        <c:numFmt formatCode="General" sourceLinked="0"/>
        <c:majorTickMark val="out"/>
        <c:minorTickMark val="none"/>
        <c:tickLblPos val="nextTo"/>
        <c:crossAx val="198137480"/>
        <c:crosses val="autoZero"/>
        <c:auto val="1"/>
        <c:lblAlgn val="ctr"/>
        <c:lblOffset val="100"/>
        <c:noMultiLvlLbl val="0"/>
      </c:catAx>
      <c:valAx>
        <c:axId val="198137480"/>
        <c:scaling>
          <c:orientation val="minMax"/>
          <c:max val="1.5"/>
          <c:min val="0"/>
        </c:scaling>
        <c:delete val="0"/>
        <c:axPos val="l"/>
        <c:numFmt formatCode="#,##0.0" sourceLinked="0"/>
        <c:majorTickMark val="out"/>
        <c:minorTickMark val="none"/>
        <c:tickLblPos val="nextTo"/>
        <c:crossAx val="372020464"/>
        <c:crosses val="autoZero"/>
        <c:crossBetween val="between"/>
        <c:majorUnit val="0.5"/>
      </c:valAx>
    </c:plotArea>
    <c:legend>
      <c:legendPos val="r"/>
      <c:layout>
        <c:manualLayout>
          <c:xMode val="edge"/>
          <c:yMode val="edge"/>
          <c:x val="0.84766004415011065"/>
          <c:y val="0.29604752037574489"/>
          <c:w val="0.12143487858719652"/>
          <c:h val="0.2394839066169364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60243055555539E-2"/>
          <c:y val="0.17606046232172906"/>
          <c:w val="0.78402105034722269"/>
          <c:h val="0.73157051282051755"/>
        </c:manualLayout>
      </c:layout>
      <c:lineChart>
        <c:grouping val="standard"/>
        <c:varyColors val="0"/>
        <c:ser>
          <c:idx val="0"/>
          <c:order val="0"/>
          <c:tx>
            <c:strRef>
              <c:f>Pool!$A$11</c:f>
              <c:strCache>
                <c:ptCount val="1"/>
                <c:pt idx="0">
                  <c:v>Horses</c:v>
                </c:pt>
              </c:strCache>
            </c:strRef>
          </c:tx>
          <c:spPr>
            <a:ln>
              <a:solidFill>
                <a:srgbClr val="0C2578"/>
              </a:solidFill>
            </a:ln>
          </c:spPr>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Pool!$B$11:$F$11</c:f>
              <c:numCache>
                <c:formatCode>0.00</c:formatCode>
                <c:ptCount val="5"/>
                <c:pt idx="0" formatCode="#,##0.00">
                  <c:v>84.452775999999858</c:v>
                </c:pt>
                <c:pt idx="1">
                  <c:v>88.232123000000527</c:v>
                </c:pt>
                <c:pt idx="2">
                  <c:v>84.549359999999993</c:v>
                </c:pt>
                <c:pt idx="3">
                  <c:v>100.023411</c:v>
                </c:pt>
                <c:pt idx="4">
                  <c:v>110.07516576712328</c:v>
                </c:pt>
              </c:numCache>
            </c:numRef>
          </c:val>
          <c:smooth val="0"/>
        </c:ser>
        <c:dLbls>
          <c:showLegendKey val="0"/>
          <c:showVal val="0"/>
          <c:showCatName val="0"/>
          <c:showSerName val="0"/>
          <c:showPercent val="0"/>
          <c:showBubbleSize val="0"/>
        </c:dLbls>
        <c:smooth val="0"/>
        <c:axId val="198138264"/>
        <c:axId val="198138656"/>
      </c:lineChart>
      <c:catAx>
        <c:axId val="198138264"/>
        <c:scaling>
          <c:orientation val="minMax"/>
        </c:scaling>
        <c:delete val="1"/>
        <c:axPos val="b"/>
        <c:numFmt formatCode="General" sourceLinked="0"/>
        <c:majorTickMark val="out"/>
        <c:minorTickMark val="none"/>
        <c:tickLblPos val="none"/>
        <c:crossAx val="198138656"/>
        <c:crosses val="autoZero"/>
        <c:auto val="1"/>
        <c:lblAlgn val="ctr"/>
        <c:lblOffset val="100"/>
        <c:noMultiLvlLbl val="0"/>
      </c:catAx>
      <c:valAx>
        <c:axId val="198138656"/>
        <c:scaling>
          <c:orientation val="minMax"/>
          <c:max val="115"/>
          <c:min val="75"/>
        </c:scaling>
        <c:delete val="0"/>
        <c:axPos val="l"/>
        <c:numFmt formatCode="#,##0" sourceLinked="0"/>
        <c:majorTickMark val="out"/>
        <c:minorTickMark val="none"/>
        <c:tickLblPos val="nextTo"/>
        <c:crossAx val="198138264"/>
        <c:crosses val="autoZero"/>
        <c:crossBetween val="between"/>
        <c:majorUnit val="1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2309941520469"/>
          <c:y val="9.8290598290598746E-2"/>
          <c:w val="0.73821144005848294"/>
          <c:h val="0.80341880341880645"/>
        </c:manualLayout>
      </c:layout>
      <c:lineChart>
        <c:grouping val="standard"/>
        <c:varyColors val="0"/>
        <c:ser>
          <c:idx val="0"/>
          <c:order val="0"/>
          <c:tx>
            <c:strRef>
              <c:f>Pool!$A$13</c:f>
              <c:strCache>
                <c:ptCount val="1"/>
                <c:pt idx="0">
                  <c:v>Dogs</c:v>
                </c:pt>
              </c:strCache>
            </c:strRef>
          </c:tx>
          <c:spPr>
            <a:ln>
              <a:solidFill>
                <a:srgbClr val="82107E"/>
              </a:solidFill>
            </a:ln>
          </c:spPr>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Pool!$B$13:$F$13</c:f>
              <c:numCache>
                <c:formatCode>0.00</c:formatCode>
                <c:ptCount val="5"/>
                <c:pt idx="0" formatCode="#,##0.00">
                  <c:v>12.396639000000059</c:v>
                </c:pt>
                <c:pt idx="1">
                  <c:v>12.56677</c:v>
                </c:pt>
                <c:pt idx="2">
                  <c:v>11.664395000000001</c:v>
                </c:pt>
                <c:pt idx="3">
                  <c:v>11.716836000000002</c:v>
                </c:pt>
                <c:pt idx="4">
                  <c:v>13.059743200000026</c:v>
                </c:pt>
              </c:numCache>
            </c:numRef>
          </c:val>
          <c:smooth val="0"/>
        </c:ser>
        <c:ser>
          <c:idx val="1"/>
          <c:order val="1"/>
          <c:tx>
            <c:strRef>
              <c:f>Pool!$A$12</c:f>
              <c:strCache>
                <c:ptCount val="1"/>
                <c:pt idx="0">
                  <c:v>Football</c:v>
                </c:pt>
              </c:strCache>
            </c:strRef>
          </c:tx>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Pool!$B$12:$F$12</c:f>
              <c:numCache>
                <c:formatCode>0.00</c:formatCode>
                <c:ptCount val="5"/>
                <c:pt idx="0" formatCode="#,##0.00">
                  <c:v>39.294864000000004</c:v>
                </c:pt>
                <c:pt idx="1">
                  <c:v>37.416881999999994</c:v>
                </c:pt>
                <c:pt idx="2">
                  <c:v>35.165344000000012</c:v>
                </c:pt>
                <c:pt idx="3">
                  <c:v>30.948706999999825</c:v>
                </c:pt>
                <c:pt idx="4">
                  <c:v>29.693080673972602</c:v>
                </c:pt>
              </c:numCache>
            </c:numRef>
          </c:val>
          <c:smooth val="0"/>
        </c:ser>
        <c:dLbls>
          <c:showLegendKey val="0"/>
          <c:showVal val="0"/>
          <c:showCatName val="0"/>
          <c:showSerName val="0"/>
          <c:showPercent val="0"/>
          <c:showBubbleSize val="0"/>
        </c:dLbls>
        <c:smooth val="0"/>
        <c:axId val="198139832"/>
        <c:axId val="198140224"/>
      </c:lineChart>
      <c:catAx>
        <c:axId val="198139832"/>
        <c:scaling>
          <c:orientation val="minMax"/>
        </c:scaling>
        <c:delete val="1"/>
        <c:axPos val="b"/>
        <c:numFmt formatCode="General" sourceLinked="0"/>
        <c:majorTickMark val="out"/>
        <c:minorTickMark val="none"/>
        <c:tickLblPos val="none"/>
        <c:crossAx val="198140224"/>
        <c:crosses val="autoZero"/>
        <c:auto val="1"/>
        <c:lblAlgn val="ctr"/>
        <c:lblOffset val="100"/>
        <c:noMultiLvlLbl val="0"/>
      </c:catAx>
      <c:valAx>
        <c:axId val="198140224"/>
        <c:scaling>
          <c:orientation val="minMax"/>
          <c:max val="40"/>
          <c:min val="10"/>
        </c:scaling>
        <c:delete val="0"/>
        <c:axPos val="l"/>
        <c:numFmt formatCode="#,##0" sourceLinked="0"/>
        <c:majorTickMark val="out"/>
        <c:minorTickMark val="none"/>
        <c:tickLblPos val="nextTo"/>
        <c:crossAx val="198139832"/>
        <c:crosses val="autoZero"/>
        <c:crossBetween val="between"/>
        <c:majorUnit val="10"/>
        <c:minorUnit val="0.1"/>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609201388888889E-2"/>
          <c:y val="7.3969935576234783E-2"/>
          <c:w val="0.77454010416666652"/>
          <c:h val="0.53504080171796176"/>
        </c:manualLayout>
      </c:layout>
      <c:lineChart>
        <c:grouping val="standard"/>
        <c:varyColors val="0"/>
        <c:ser>
          <c:idx val="0"/>
          <c:order val="0"/>
          <c:tx>
            <c:strRef>
              <c:f>Pool!$A$14</c:f>
              <c:strCache>
                <c:ptCount val="1"/>
                <c:pt idx="0">
                  <c:v>Other</c:v>
                </c:pt>
              </c:strCache>
            </c:strRef>
          </c:tx>
          <c:spPr>
            <a:ln>
              <a:solidFill>
                <a:srgbClr val="0197B5"/>
              </a:solidFill>
            </a:ln>
          </c:spPr>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Pool!$B$14:$F$14</c:f>
              <c:numCache>
                <c:formatCode>0.00</c:formatCode>
                <c:ptCount val="5"/>
                <c:pt idx="0" formatCode="#,##0.00">
                  <c:v>-6.2770999999999993E-2</c:v>
                </c:pt>
                <c:pt idx="1">
                  <c:v>-0.22783700000000001</c:v>
                </c:pt>
                <c:pt idx="2">
                  <c:v>1.0430000000000001E-3</c:v>
                </c:pt>
                <c:pt idx="3">
                  <c:v>0.35707200000000239</c:v>
                </c:pt>
                <c:pt idx="4">
                  <c:v>0.69164399999999993</c:v>
                </c:pt>
              </c:numCache>
            </c:numRef>
          </c:val>
          <c:smooth val="0"/>
        </c:ser>
        <c:dLbls>
          <c:showLegendKey val="0"/>
          <c:showVal val="0"/>
          <c:showCatName val="0"/>
          <c:showSerName val="0"/>
          <c:showPercent val="0"/>
          <c:showBubbleSize val="0"/>
        </c:dLbls>
        <c:smooth val="0"/>
        <c:axId val="198141008"/>
        <c:axId val="198141400"/>
      </c:lineChart>
      <c:catAx>
        <c:axId val="198141008"/>
        <c:scaling>
          <c:orientation val="minMax"/>
        </c:scaling>
        <c:delete val="0"/>
        <c:axPos val="b"/>
        <c:numFmt formatCode="General" sourceLinked="0"/>
        <c:majorTickMark val="out"/>
        <c:minorTickMark val="none"/>
        <c:tickLblPos val="low"/>
        <c:txPr>
          <a:bodyPr/>
          <a:lstStyle/>
          <a:p>
            <a:pPr>
              <a:defRPr>
                <a:latin typeface="Arial" pitchFamily="34" charset="0"/>
                <a:cs typeface="Arial" pitchFamily="34" charset="0"/>
              </a:defRPr>
            </a:pPr>
            <a:endParaRPr lang="en-US"/>
          </a:p>
        </c:txPr>
        <c:crossAx val="198141400"/>
        <c:crossesAt val="-0.25"/>
        <c:auto val="1"/>
        <c:lblAlgn val="ctr"/>
        <c:lblOffset val="100"/>
        <c:noMultiLvlLbl val="0"/>
      </c:catAx>
      <c:valAx>
        <c:axId val="198141400"/>
        <c:scaling>
          <c:orientation val="minMax"/>
          <c:max val="0.75000000000000555"/>
          <c:min val="-0.25"/>
        </c:scaling>
        <c:delete val="0"/>
        <c:axPos val="l"/>
        <c:numFmt formatCode="#,##0.00" sourceLinked="1"/>
        <c:majorTickMark val="out"/>
        <c:minorTickMark val="none"/>
        <c:tickLblPos val="nextTo"/>
        <c:txPr>
          <a:bodyPr/>
          <a:lstStyle/>
          <a:p>
            <a:pPr>
              <a:defRPr>
                <a:latin typeface="Arial" pitchFamily="34" charset="0"/>
                <a:cs typeface="Arial" pitchFamily="34" charset="0"/>
              </a:defRPr>
            </a:pPr>
            <a:endParaRPr lang="en-US"/>
          </a:p>
        </c:txPr>
        <c:crossAx val="198141008"/>
        <c:crosses val="autoZero"/>
        <c:crossBetween val="between"/>
        <c:majorUnit val="0.25"/>
        <c:minorUnit val="0.05"/>
      </c:valAx>
    </c:plotArea>
    <c:legend>
      <c:legendPos val="r"/>
      <c:layout>
        <c:manualLayout>
          <c:xMode val="edge"/>
          <c:yMode val="edge"/>
          <c:x val="0.8410156250000006"/>
          <c:y val="0.16010307802433787"/>
          <c:w val="0.14796006944444562"/>
          <c:h val="0.21918682891911237"/>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'OTC v Machines &amp; Total GGY'!$A$2</c:f>
              <c:strCache>
                <c:ptCount val="1"/>
                <c:pt idx="0">
                  <c:v>Machines</c:v>
                </c:pt>
              </c:strCache>
            </c:strRef>
          </c:tx>
          <c:spPr>
            <a:ln>
              <a:solidFill>
                <a:srgbClr val="A0A0A0"/>
              </a:solidFill>
            </a:ln>
          </c:spPr>
          <c:marker>
            <c:symbol val="none"/>
          </c:marker>
          <c:cat>
            <c:strRef>
              <c:f>'OTC v Machines &amp; Total GGY'!$B$1:$F$1</c:f>
              <c:strCache>
                <c:ptCount val="5"/>
                <c:pt idx="0">
                  <c:v>Apr 2010-Mar 2011</c:v>
                </c:pt>
                <c:pt idx="1">
                  <c:v>Apr 2011-Mar 2012</c:v>
                </c:pt>
                <c:pt idx="2">
                  <c:v>Apr 2012-Mar 2013</c:v>
                </c:pt>
                <c:pt idx="3">
                  <c:v>Apr 2013-Mar 2014</c:v>
                </c:pt>
                <c:pt idx="4">
                  <c:v>Oct 2013- Sept 2014</c:v>
                </c:pt>
              </c:strCache>
            </c:strRef>
          </c:cat>
          <c:val>
            <c:numRef>
              <c:f>'OTC v Machines &amp; Total GGY'!$B$2:$F$2</c:f>
              <c:numCache>
                <c:formatCode>#,##0.00</c:formatCode>
                <c:ptCount val="5"/>
                <c:pt idx="0">
                  <c:v>1307.3108589298408</c:v>
                </c:pt>
                <c:pt idx="1">
                  <c:v>1458.5048869060859</c:v>
                </c:pt>
                <c:pt idx="2">
                  <c:v>1551.2990701097033</c:v>
                </c:pt>
                <c:pt idx="3">
                  <c:v>1570.3229420584591</c:v>
                </c:pt>
                <c:pt idx="4">
                  <c:v>1621.2728535194058</c:v>
                </c:pt>
              </c:numCache>
            </c:numRef>
          </c:val>
          <c:smooth val="0"/>
        </c:ser>
        <c:ser>
          <c:idx val="1"/>
          <c:order val="1"/>
          <c:tx>
            <c:strRef>
              <c:f>'OTC v Machines &amp; Total GGY'!$A$3</c:f>
              <c:strCache>
                <c:ptCount val="1"/>
                <c:pt idx="0">
                  <c:v>Over the counter (OTC)</c:v>
                </c:pt>
              </c:strCache>
            </c:strRef>
          </c:tx>
          <c:spPr>
            <a:ln>
              <a:solidFill>
                <a:srgbClr val="0C2578"/>
              </a:solidFill>
            </a:ln>
          </c:spPr>
          <c:marker>
            <c:symbol val="none"/>
          </c:marker>
          <c:cat>
            <c:strRef>
              <c:f>'OTC v Machines &amp; Total GGY'!$B$1:$F$1</c:f>
              <c:strCache>
                <c:ptCount val="5"/>
                <c:pt idx="0">
                  <c:v>Apr 2010-Mar 2011</c:v>
                </c:pt>
                <c:pt idx="1">
                  <c:v>Apr 2011-Mar 2012</c:v>
                </c:pt>
                <c:pt idx="2">
                  <c:v>Apr 2012-Mar 2013</c:v>
                </c:pt>
                <c:pt idx="3">
                  <c:v>Apr 2013-Mar 2014</c:v>
                </c:pt>
                <c:pt idx="4">
                  <c:v>Oct 2013- Sept 2014</c:v>
                </c:pt>
              </c:strCache>
            </c:strRef>
          </c:cat>
          <c:val>
            <c:numRef>
              <c:f>'OTC v Machines &amp; Total GGY'!$B$3:$F$3</c:f>
              <c:numCache>
                <c:formatCode>#,##0.00</c:formatCode>
                <c:ptCount val="5"/>
                <c:pt idx="0">
                  <c:v>1487.546002</c:v>
                </c:pt>
                <c:pt idx="1">
                  <c:v>1403.80735</c:v>
                </c:pt>
                <c:pt idx="2">
                  <c:v>1507.7813859999999</c:v>
                </c:pt>
                <c:pt idx="3">
                  <c:v>1460.6772959999998</c:v>
                </c:pt>
                <c:pt idx="4">
                  <c:v>1469.0209037051761</c:v>
                </c:pt>
              </c:numCache>
            </c:numRef>
          </c:val>
          <c:smooth val="0"/>
        </c:ser>
        <c:dLbls>
          <c:showLegendKey val="0"/>
          <c:showVal val="0"/>
          <c:showCatName val="0"/>
          <c:showSerName val="0"/>
          <c:showPercent val="0"/>
          <c:showBubbleSize val="0"/>
        </c:dLbls>
        <c:smooth val="0"/>
        <c:axId val="198142184"/>
        <c:axId val="198142576"/>
      </c:lineChart>
      <c:catAx>
        <c:axId val="198142184"/>
        <c:scaling>
          <c:orientation val="minMax"/>
        </c:scaling>
        <c:delete val="0"/>
        <c:axPos val="b"/>
        <c:numFmt formatCode="General" sourceLinked="0"/>
        <c:majorTickMark val="out"/>
        <c:minorTickMark val="none"/>
        <c:tickLblPos val="nextTo"/>
        <c:crossAx val="198142576"/>
        <c:crosses val="autoZero"/>
        <c:auto val="1"/>
        <c:lblAlgn val="ctr"/>
        <c:lblOffset val="100"/>
        <c:noMultiLvlLbl val="0"/>
      </c:catAx>
      <c:valAx>
        <c:axId val="198142576"/>
        <c:scaling>
          <c:orientation val="minMax"/>
          <c:max val="1700"/>
          <c:min val="1300"/>
        </c:scaling>
        <c:delete val="0"/>
        <c:axPos val="l"/>
        <c:numFmt formatCode="#,##0" sourceLinked="0"/>
        <c:majorTickMark val="out"/>
        <c:minorTickMark val="none"/>
        <c:tickLblPos val="nextTo"/>
        <c:crossAx val="198142184"/>
        <c:crosses val="autoZero"/>
        <c:crossBetween val="between"/>
        <c:majorUnit val="10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Sheet1!$E$16</c:f>
              <c:strCache>
                <c:ptCount val="1"/>
                <c:pt idx="0">
                  <c:v>Number</c:v>
                </c:pt>
              </c:strCache>
            </c:strRef>
          </c:tx>
          <c:dPt>
            <c:idx val="0"/>
            <c:bubble3D val="0"/>
            <c:spPr>
              <a:solidFill>
                <a:srgbClr val="0197B5"/>
              </a:solidFill>
            </c:spPr>
          </c:dPt>
          <c:dPt>
            <c:idx val="1"/>
            <c:bubble3D val="0"/>
            <c:spPr>
              <a:solidFill>
                <a:srgbClr val="61AF2E"/>
              </a:solidFill>
            </c:spPr>
          </c:dPt>
          <c:dPt>
            <c:idx val="2"/>
            <c:bubble3D val="0"/>
            <c:spPr>
              <a:solidFill>
                <a:srgbClr val="82107E"/>
              </a:solidFill>
            </c:spPr>
          </c:dPt>
          <c:dPt>
            <c:idx val="3"/>
            <c:bubble3D val="0"/>
            <c:spPr>
              <a:solidFill>
                <a:srgbClr val="E16600"/>
              </a:solidFill>
            </c:spPr>
          </c:dPt>
          <c:dPt>
            <c:idx val="4"/>
            <c:bubble3D val="0"/>
            <c:spPr>
              <a:solidFill>
                <a:srgbClr val="A0A0A0"/>
              </a:solidFill>
            </c:spPr>
          </c:dPt>
          <c:dLbls>
            <c:spPr>
              <a:noFill/>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Sheet1!$D$17:$D$21</c:f>
              <c:strCache>
                <c:ptCount val="5"/>
                <c:pt idx="0">
                  <c:v>Football</c:v>
                </c:pt>
                <c:pt idx="1">
                  <c:v>Tennis</c:v>
                </c:pt>
                <c:pt idx="2">
                  <c:v>Other</c:v>
                </c:pt>
                <c:pt idx="3">
                  <c:v>Horseracing</c:v>
                </c:pt>
                <c:pt idx="4">
                  <c:v>Greyhounds</c:v>
                </c:pt>
              </c:strCache>
            </c:strRef>
          </c:cat>
          <c:val>
            <c:numRef>
              <c:f>Sheet1!$E$17:$E$21</c:f>
              <c:numCache>
                <c:formatCode>General</c:formatCode>
                <c:ptCount val="5"/>
                <c:pt idx="0">
                  <c:v>42</c:v>
                </c:pt>
                <c:pt idx="1">
                  <c:v>24</c:v>
                </c:pt>
                <c:pt idx="2">
                  <c:v>14</c:v>
                </c:pt>
                <c:pt idx="3">
                  <c:v>13</c:v>
                </c:pt>
                <c:pt idx="4">
                  <c:v>7</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697916666666671E-2"/>
          <c:y val="0.1212121212121221"/>
          <c:w val="0.6941508680555557"/>
          <c:h val="0.81542699724517964"/>
        </c:manualLayout>
      </c:layout>
      <c:lineChart>
        <c:grouping val="standard"/>
        <c:varyColors val="0"/>
        <c:ser>
          <c:idx val="0"/>
          <c:order val="0"/>
          <c:tx>
            <c:strRef>
              <c:f>Charts!$A$2</c:f>
              <c:strCache>
                <c:ptCount val="1"/>
                <c:pt idx="0">
                  <c:v>Main stage bingo</c:v>
                </c:pt>
              </c:strCache>
            </c:strRef>
          </c:tx>
          <c:spPr>
            <a:ln>
              <a:solidFill>
                <a:srgbClr val="82107E"/>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Charts!$B$2:$F$2</c:f>
              <c:numCache>
                <c:formatCode>#,##0.00</c:formatCode>
                <c:ptCount val="5"/>
                <c:pt idx="0">
                  <c:v>679.25086061001605</c:v>
                </c:pt>
                <c:pt idx="1">
                  <c:v>659.53272579878296</c:v>
                </c:pt>
                <c:pt idx="2">
                  <c:v>641.20803853214647</c:v>
                </c:pt>
                <c:pt idx="3">
                  <c:v>610.64243769687801</c:v>
                </c:pt>
                <c:pt idx="4">
                  <c:v>596.41435698423641</c:v>
                </c:pt>
              </c:numCache>
            </c:numRef>
          </c:val>
          <c:smooth val="0"/>
        </c:ser>
        <c:ser>
          <c:idx val="1"/>
          <c:order val="1"/>
          <c:tx>
            <c:strRef>
              <c:f>Charts!$A$3</c:f>
              <c:strCache>
                <c:ptCount val="1"/>
                <c:pt idx="0">
                  <c:v>Mechanised bingo
</c:v>
                </c:pt>
              </c:strCache>
            </c:strRef>
          </c:tx>
          <c:spPr>
            <a:ln>
              <a:solidFill>
                <a:srgbClr val="FF6600"/>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Charts!$B$3:$F$3</c:f>
              <c:numCache>
                <c:formatCode>#,##0.00</c:formatCode>
                <c:ptCount val="5"/>
                <c:pt idx="0">
                  <c:v>562.47</c:v>
                </c:pt>
                <c:pt idx="1">
                  <c:v>564.32173886421799</c:v>
                </c:pt>
                <c:pt idx="2">
                  <c:v>548.64937089387445</c:v>
                </c:pt>
                <c:pt idx="3">
                  <c:v>517.87367881654052</c:v>
                </c:pt>
                <c:pt idx="4">
                  <c:v>508.14776665837934</c:v>
                </c:pt>
              </c:numCache>
            </c:numRef>
          </c:val>
          <c:smooth val="0"/>
        </c:ser>
        <c:dLbls>
          <c:showLegendKey val="0"/>
          <c:showVal val="0"/>
          <c:showCatName val="0"/>
          <c:showSerName val="0"/>
          <c:showPercent val="0"/>
          <c:showBubbleSize val="0"/>
        </c:dLbls>
        <c:smooth val="0"/>
        <c:axId val="198143752"/>
        <c:axId val="198144144"/>
      </c:lineChart>
      <c:catAx>
        <c:axId val="198143752"/>
        <c:scaling>
          <c:orientation val="minMax"/>
        </c:scaling>
        <c:delete val="1"/>
        <c:axPos val="b"/>
        <c:numFmt formatCode="General" sourceLinked="0"/>
        <c:majorTickMark val="out"/>
        <c:minorTickMark val="none"/>
        <c:tickLblPos val="none"/>
        <c:crossAx val="198144144"/>
        <c:crosses val="autoZero"/>
        <c:auto val="1"/>
        <c:lblAlgn val="ctr"/>
        <c:lblOffset val="100"/>
        <c:noMultiLvlLbl val="0"/>
      </c:catAx>
      <c:valAx>
        <c:axId val="198144144"/>
        <c:scaling>
          <c:orientation val="minMax"/>
          <c:max val="700"/>
          <c:min val="500"/>
        </c:scaling>
        <c:delete val="0"/>
        <c:axPos val="l"/>
        <c:numFmt formatCode="#,##0;[Red]#,##0" sourceLinked="0"/>
        <c:majorTickMark val="out"/>
        <c:minorTickMark val="none"/>
        <c:tickLblPos val="nextTo"/>
        <c:crossAx val="198143752"/>
        <c:crosses val="autoZero"/>
        <c:crossBetween val="between"/>
        <c:majorUnit val="50"/>
      </c:valAx>
    </c:plotArea>
    <c:legend>
      <c:legendPos val="r"/>
      <c:layout>
        <c:manualLayout>
          <c:xMode val="edge"/>
          <c:yMode val="edge"/>
          <c:x val="0.73557100694444921"/>
          <c:y val="0.5537025227218495"/>
          <c:w val="0.25119982638888877"/>
          <c:h val="0.44355827422398647"/>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82986111112017E-2"/>
          <c:y val="6.497175141242939E-2"/>
          <c:w val="0.70277187500000615"/>
          <c:h val="0.5899808710351887"/>
        </c:manualLayout>
      </c:layout>
      <c:lineChart>
        <c:grouping val="standard"/>
        <c:varyColors val="0"/>
        <c:ser>
          <c:idx val="0"/>
          <c:order val="0"/>
          <c:tx>
            <c:strRef>
              <c:f>Charts!$A$4</c:f>
              <c:strCache>
                <c:ptCount val="1"/>
                <c:pt idx="0">
                  <c:v>Prize bingo
</c:v>
                </c:pt>
              </c:strCache>
            </c:strRef>
          </c:tx>
          <c:spPr>
            <a:ln>
              <a:solidFill>
                <a:srgbClr val="0197B5"/>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Charts!$B$4:$F$4</c:f>
              <c:numCache>
                <c:formatCode>#,##0.00</c:formatCode>
                <c:ptCount val="5"/>
                <c:pt idx="0">
                  <c:v>31.71</c:v>
                </c:pt>
                <c:pt idx="1">
                  <c:v>25.396258536701289</c:v>
                </c:pt>
                <c:pt idx="2">
                  <c:v>25.327036402852595</c:v>
                </c:pt>
                <c:pt idx="3">
                  <c:v>14.376997954131706</c:v>
                </c:pt>
                <c:pt idx="4">
                  <c:v>10.042551336132696</c:v>
                </c:pt>
              </c:numCache>
            </c:numRef>
          </c:val>
          <c:smooth val="0"/>
        </c:ser>
        <c:dLbls>
          <c:showLegendKey val="0"/>
          <c:showVal val="0"/>
          <c:showCatName val="0"/>
          <c:showSerName val="0"/>
          <c:showPercent val="0"/>
          <c:showBubbleSize val="0"/>
        </c:dLbls>
        <c:smooth val="0"/>
        <c:axId val="198144928"/>
        <c:axId val="198145320"/>
      </c:lineChart>
      <c:catAx>
        <c:axId val="198144928"/>
        <c:scaling>
          <c:orientation val="minMax"/>
        </c:scaling>
        <c:delete val="0"/>
        <c:axPos val="b"/>
        <c:numFmt formatCode="General" sourceLinked="0"/>
        <c:majorTickMark val="out"/>
        <c:minorTickMark val="none"/>
        <c:tickLblPos val="nextTo"/>
        <c:crossAx val="198145320"/>
        <c:crosses val="autoZero"/>
        <c:auto val="1"/>
        <c:lblAlgn val="ctr"/>
        <c:lblOffset val="100"/>
        <c:noMultiLvlLbl val="0"/>
      </c:catAx>
      <c:valAx>
        <c:axId val="198145320"/>
        <c:scaling>
          <c:orientation val="minMax"/>
          <c:max val="35"/>
          <c:min val="5"/>
        </c:scaling>
        <c:delete val="0"/>
        <c:axPos val="l"/>
        <c:numFmt formatCode="#,##0_ ;\-#,##0\ " sourceLinked="0"/>
        <c:majorTickMark val="out"/>
        <c:minorTickMark val="none"/>
        <c:tickLblPos val="nextTo"/>
        <c:crossAx val="198144928"/>
        <c:crosses val="autoZero"/>
        <c:crossBetween val="between"/>
        <c:majorUnit val="10"/>
      </c:valAx>
    </c:plotArea>
    <c:legend>
      <c:legendPos val="r"/>
      <c:layout>
        <c:manualLayout>
          <c:xMode val="edge"/>
          <c:yMode val="edge"/>
          <c:x val="0.75570138888889504"/>
          <c:y val="0.42018951020952888"/>
          <c:w val="0.18256250000000004"/>
          <c:h val="0.2274175897504358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3437500000009"/>
          <c:y val="7.4548702245552642E-2"/>
          <c:w val="0.70043022875816996"/>
          <c:h val="0.78995433789954361"/>
        </c:manualLayout>
      </c:layout>
      <c:lineChart>
        <c:grouping val="standard"/>
        <c:varyColors val="0"/>
        <c:ser>
          <c:idx val="0"/>
          <c:order val="0"/>
          <c:tx>
            <c:strRef>
              <c:f>'Off course'!$A$2</c:f>
              <c:strCache>
                <c:ptCount val="1"/>
                <c:pt idx="0">
                  <c:v>Horses</c:v>
                </c:pt>
              </c:strCache>
            </c:strRef>
          </c:tx>
          <c:spPr>
            <a:ln>
              <a:solidFill>
                <a:srgbClr val="0C2578"/>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course'!$B$2:$F$2</c:f>
              <c:numCache>
                <c:formatCode>0.00</c:formatCode>
                <c:ptCount val="5"/>
                <c:pt idx="0" formatCode="#,##0.00">
                  <c:v>5153.8200000000024</c:v>
                </c:pt>
                <c:pt idx="1">
                  <c:v>5300.8882228535222</c:v>
                </c:pt>
                <c:pt idx="2">
                  <c:v>5087.7434646090614</c:v>
                </c:pt>
                <c:pt idx="3">
                  <c:v>4877.5155886832454</c:v>
                </c:pt>
                <c:pt idx="4" formatCode="#,##0.00">
                  <c:v>4757.2955931491715</c:v>
                </c:pt>
              </c:numCache>
            </c:numRef>
          </c:val>
          <c:smooth val="0"/>
        </c:ser>
        <c:dLbls>
          <c:showLegendKey val="0"/>
          <c:showVal val="0"/>
          <c:showCatName val="0"/>
          <c:showSerName val="0"/>
          <c:showPercent val="0"/>
          <c:showBubbleSize val="0"/>
        </c:dLbls>
        <c:smooth val="0"/>
        <c:axId val="372015760"/>
        <c:axId val="372019288"/>
      </c:lineChart>
      <c:catAx>
        <c:axId val="372015760"/>
        <c:scaling>
          <c:orientation val="minMax"/>
        </c:scaling>
        <c:delete val="1"/>
        <c:axPos val="b"/>
        <c:numFmt formatCode="General" sourceLinked="0"/>
        <c:majorTickMark val="out"/>
        <c:minorTickMark val="none"/>
        <c:tickLblPos val="none"/>
        <c:crossAx val="372019288"/>
        <c:crosses val="autoZero"/>
        <c:auto val="1"/>
        <c:lblAlgn val="ctr"/>
        <c:lblOffset val="100"/>
        <c:noMultiLvlLbl val="0"/>
      </c:catAx>
      <c:valAx>
        <c:axId val="372019288"/>
        <c:scaling>
          <c:orientation val="minMax"/>
          <c:max val="5475"/>
          <c:min val="4725"/>
        </c:scaling>
        <c:delete val="0"/>
        <c:axPos val="l"/>
        <c:numFmt formatCode="#,##0_ ;[Red]\-#,##0\ " sourceLinked="0"/>
        <c:majorTickMark val="out"/>
        <c:minorTickMark val="none"/>
        <c:tickLblPos val="nextTo"/>
        <c:crossAx val="372015760"/>
        <c:crosses val="autoZero"/>
        <c:crossBetween val="between"/>
        <c:majorUnit val="250"/>
      </c:valAx>
    </c:plotArea>
    <c:legend>
      <c:legendPos val="r"/>
      <c:layout>
        <c:manualLayout>
          <c:xMode val="edge"/>
          <c:yMode val="edge"/>
          <c:x val="0.82874843750001093"/>
          <c:y val="0.67293855391364232"/>
          <c:w val="0.13597378472222413"/>
          <c:h val="0.3116571387480674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83333333334052E-2"/>
          <c:y val="0.16858237547892721"/>
          <c:w val="0.72354907407408098"/>
          <c:h val="0.74329501915709528"/>
        </c:manualLayout>
      </c:layout>
      <c:lineChart>
        <c:grouping val="standard"/>
        <c:varyColors val="0"/>
        <c:ser>
          <c:idx val="0"/>
          <c:order val="0"/>
          <c:tx>
            <c:strRef>
              <c:f>Charts!$A$12</c:f>
              <c:strCache>
                <c:ptCount val="1"/>
                <c:pt idx="0">
                  <c:v>Mechanised bingo
</c:v>
                </c:pt>
              </c:strCache>
            </c:strRef>
          </c:tx>
          <c:spPr>
            <a:ln>
              <a:solidFill>
                <a:srgbClr val="FF6600"/>
              </a:solidFill>
            </a:ln>
          </c:spPr>
          <c:marker>
            <c:symbol val="none"/>
          </c:marker>
          <c:cat>
            <c:strRef>
              <c:f>Charts!$B$11:$F$11</c:f>
              <c:strCache>
                <c:ptCount val="5"/>
                <c:pt idx="0">
                  <c:v>Apr 2010-Mar 2011</c:v>
                </c:pt>
                <c:pt idx="1">
                  <c:v>Apr 2011-Mar 2012</c:v>
                </c:pt>
                <c:pt idx="2">
                  <c:v>Apr 2012-Mar 2013</c:v>
                </c:pt>
                <c:pt idx="3">
                  <c:v>Apr 2013-Mar 2014</c:v>
                </c:pt>
                <c:pt idx="4">
                  <c:v>Oct 2013- Sept 2014</c:v>
                </c:pt>
              </c:strCache>
            </c:strRef>
          </c:cat>
          <c:val>
            <c:numRef>
              <c:f>Charts!$B$12:$F$12</c:f>
              <c:numCache>
                <c:formatCode>0.00</c:formatCode>
                <c:ptCount val="5"/>
                <c:pt idx="0" formatCode="General">
                  <c:v>247.39000000000001</c:v>
                </c:pt>
                <c:pt idx="1">
                  <c:v>269.0773478036337</c:v>
                </c:pt>
                <c:pt idx="2" formatCode="#,##0.00">
                  <c:v>267.8979883336757</c:v>
                </c:pt>
                <c:pt idx="3" formatCode="#,##0.00">
                  <c:v>252.80492516198316</c:v>
                </c:pt>
                <c:pt idx="4" formatCode="#,##0.00">
                  <c:v>240.36872320680482</c:v>
                </c:pt>
              </c:numCache>
            </c:numRef>
          </c:val>
          <c:smooth val="0"/>
        </c:ser>
        <c:dLbls>
          <c:showLegendKey val="0"/>
          <c:showVal val="0"/>
          <c:showCatName val="0"/>
          <c:showSerName val="0"/>
          <c:showPercent val="0"/>
          <c:showBubbleSize val="0"/>
        </c:dLbls>
        <c:smooth val="0"/>
        <c:axId val="198146104"/>
        <c:axId val="198146496"/>
      </c:lineChart>
      <c:catAx>
        <c:axId val="198146104"/>
        <c:scaling>
          <c:orientation val="minMax"/>
        </c:scaling>
        <c:delete val="1"/>
        <c:axPos val="b"/>
        <c:numFmt formatCode="General" sourceLinked="0"/>
        <c:majorTickMark val="out"/>
        <c:minorTickMark val="none"/>
        <c:tickLblPos val="none"/>
        <c:crossAx val="198146496"/>
        <c:crosses val="autoZero"/>
        <c:auto val="1"/>
        <c:lblAlgn val="ctr"/>
        <c:lblOffset val="100"/>
        <c:noMultiLvlLbl val="0"/>
      </c:catAx>
      <c:valAx>
        <c:axId val="198146496"/>
        <c:scaling>
          <c:orientation val="minMax"/>
          <c:max val="270"/>
          <c:min val="240"/>
        </c:scaling>
        <c:delete val="0"/>
        <c:axPos val="l"/>
        <c:numFmt formatCode="General" sourceLinked="1"/>
        <c:majorTickMark val="out"/>
        <c:minorTickMark val="none"/>
        <c:tickLblPos val="nextTo"/>
        <c:crossAx val="198146104"/>
        <c:crosses val="autoZero"/>
        <c:crossBetween val="between"/>
        <c:majorUnit val="1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83333333334052E-2"/>
          <c:y val="0.10502283105022862"/>
          <c:w val="0.72751777777777749"/>
          <c:h val="0.78995433789954361"/>
        </c:manualLayout>
      </c:layout>
      <c:lineChart>
        <c:grouping val="standard"/>
        <c:varyColors val="0"/>
        <c:ser>
          <c:idx val="0"/>
          <c:order val="0"/>
          <c:tx>
            <c:strRef>
              <c:f>Charts!$A$13</c:f>
              <c:strCache>
                <c:ptCount val="1"/>
                <c:pt idx="0">
                  <c:v>Main stage bingo
</c:v>
                </c:pt>
              </c:strCache>
            </c:strRef>
          </c:tx>
          <c:spPr>
            <a:ln>
              <a:solidFill>
                <a:srgbClr val="82107E"/>
              </a:solidFill>
            </a:ln>
          </c:spPr>
          <c:marker>
            <c:symbol val="none"/>
          </c:marker>
          <c:cat>
            <c:strRef>
              <c:f>Charts!$B$11:$F$11</c:f>
              <c:strCache>
                <c:ptCount val="5"/>
                <c:pt idx="0">
                  <c:v>Apr 2010-Mar 2011</c:v>
                </c:pt>
                <c:pt idx="1">
                  <c:v>Apr 2011-Mar 2012</c:v>
                </c:pt>
                <c:pt idx="2">
                  <c:v>Apr 2012-Mar 2013</c:v>
                </c:pt>
                <c:pt idx="3">
                  <c:v>Apr 2013-Mar 2014</c:v>
                </c:pt>
                <c:pt idx="4">
                  <c:v>Oct 2013- Sept 2014</c:v>
                </c:pt>
              </c:strCache>
            </c:strRef>
          </c:cat>
          <c:val>
            <c:numRef>
              <c:f>Charts!$B$13:$F$13</c:f>
              <c:numCache>
                <c:formatCode>#,##0.00</c:formatCode>
                <c:ptCount val="5"/>
                <c:pt idx="0">
                  <c:v>137.31767587566046</c:v>
                </c:pt>
                <c:pt idx="1">
                  <c:v>134.02652741622867</c:v>
                </c:pt>
                <c:pt idx="2">
                  <c:v>129.00657052542036</c:v>
                </c:pt>
                <c:pt idx="3">
                  <c:v>119.21812358287647</c:v>
                </c:pt>
                <c:pt idx="4">
                  <c:v>116.90804994529432</c:v>
                </c:pt>
              </c:numCache>
            </c:numRef>
          </c:val>
          <c:smooth val="0"/>
        </c:ser>
        <c:dLbls>
          <c:showLegendKey val="0"/>
          <c:showVal val="0"/>
          <c:showCatName val="0"/>
          <c:showSerName val="0"/>
          <c:showPercent val="0"/>
          <c:showBubbleSize val="0"/>
        </c:dLbls>
        <c:smooth val="0"/>
        <c:axId val="198147280"/>
        <c:axId val="198147672"/>
      </c:lineChart>
      <c:catAx>
        <c:axId val="198147280"/>
        <c:scaling>
          <c:orientation val="minMax"/>
        </c:scaling>
        <c:delete val="1"/>
        <c:axPos val="b"/>
        <c:numFmt formatCode="General" sourceLinked="0"/>
        <c:majorTickMark val="out"/>
        <c:minorTickMark val="none"/>
        <c:tickLblPos val="none"/>
        <c:crossAx val="198147672"/>
        <c:crosses val="autoZero"/>
        <c:auto val="1"/>
        <c:lblAlgn val="ctr"/>
        <c:lblOffset val="100"/>
        <c:noMultiLvlLbl val="0"/>
      </c:catAx>
      <c:valAx>
        <c:axId val="198147672"/>
        <c:scaling>
          <c:orientation val="minMax"/>
          <c:max val="140"/>
          <c:min val="110"/>
        </c:scaling>
        <c:delete val="0"/>
        <c:axPos val="l"/>
        <c:numFmt formatCode="#,##0" sourceLinked="0"/>
        <c:majorTickMark val="out"/>
        <c:minorTickMark val="none"/>
        <c:tickLblPos val="nextTo"/>
        <c:crossAx val="198147280"/>
        <c:crosses val="autoZero"/>
        <c:crossBetween val="between"/>
        <c:majorUnit val="10"/>
      </c:valAx>
    </c:plotArea>
    <c:legend>
      <c:legendPos val="r"/>
      <c:layout>
        <c:manualLayout>
          <c:xMode val="edge"/>
          <c:yMode val="edge"/>
          <c:x val="0.79084981481482175"/>
          <c:y val="0.24313666271168158"/>
          <c:w val="0.19503907407407409"/>
          <c:h val="0.5137252364002492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49518810148839E-2"/>
          <c:y val="8.4249084249084213E-2"/>
          <c:w val="0.7157801851851856"/>
          <c:h val="0.4500129791468408"/>
        </c:manualLayout>
      </c:layout>
      <c:lineChart>
        <c:grouping val="standard"/>
        <c:varyColors val="0"/>
        <c:ser>
          <c:idx val="0"/>
          <c:order val="0"/>
          <c:tx>
            <c:strRef>
              <c:f>Charts!$A$14</c:f>
              <c:strCache>
                <c:ptCount val="1"/>
                <c:pt idx="0">
                  <c:v>Prize bingo
</c:v>
                </c:pt>
              </c:strCache>
            </c:strRef>
          </c:tx>
          <c:spPr>
            <a:ln>
              <a:solidFill>
                <a:srgbClr val="0197B5"/>
              </a:solidFill>
            </a:ln>
          </c:spPr>
          <c:marker>
            <c:symbol val="none"/>
          </c:marker>
          <c:cat>
            <c:strRef>
              <c:f>Charts!$B$11:$F$11</c:f>
              <c:strCache>
                <c:ptCount val="5"/>
                <c:pt idx="0">
                  <c:v>Apr 2010-Mar 2011</c:v>
                </c:pt>
                <c:pt idx="1">
                  <c:v>Apr 2011-Mar 2012</c:v>
                </c:pt>
                <c:pt idx="2">
                  <c:v>Apr 2012-Mar 2013</c:v>
                </c:pt>
                <c:pt idx="3">
                  <c:v>Apr 2013-Mar 2014</c:v>
                </c:pt>
                <c:pt idx="4">
                  <c:v>Oct 2013- Sept 2014</c:v>
                </c:pt>
              </c:strCache>
            </c:strRef>
          </c:cat>
          <c:val>
            <c:numRef>
              <c:f>Charts!$B$14:$F$14</c:f>
              <c:numCache>
                <c:formatCode>0.00</c:formatCode>
                <c:ptCount val="5"/>
                <c:pt idx="0" formatCode="General">
                  <c:v>16.690000000000001</c:v>
                </c:pt>
                <c:pt idx="1">
                  <c:v>12.275874327343455</c:v>
                </c:pt>
                <c:pt idx="2" formatCode="#,##0.00">
                  <c:v>11.699298797084468</c:v>
                </c:pt>
                <c:pt idx="3" formatCode="#,##0.00">
                  <c:v>7.0176554410290342</c:v>
                </c:pt>
                <c:pt idx="4" formatCode="#,##0.00">
                  <c:v>4.8366559096135324</c:v>
                </c:pt>
              </c:numCache>
            </c:numRef>
          </c:val>
          <c:smooth val="0"/>
        </c:ser>
        <c:dLbls>
          <c:showLegendKey val="0"/>
          <c:showVal val="0"/>
          <c:showCatName val="0"/>
          <c:showSerName val="0"/>
          <c:showPercent val="0"/>
          <c:showBubbleSize val="0"/>
        </c:dLbls>
        <c:smooth val="0"/>
        <c:axId val="198148456"/>
        <c:axId val="198148848"/>
      </c:lineChart>
      <c:catAx>
        <c:axId val="198148456"/>
        <c:scaling>
          <c:orientation val="minMax"/>
        </c:scaling>
        <c:delete val="0"/>
        <c:axPos val="b"/>
        <c:numFmt formatCode="General" sourceLinked="0"/>
        <c:majorTickMark val="out"/>
        <c:minorTickMark val="none"/>
        <c:tickLblPos val="nextTo"/>
        <c:crossAx val="198148848"/>
        <c:crosses val="autoZero"/>
        <c:auto val="1"/>
        <c:lblAlgn val="ctr"/>
        <c:lblOffset val="100"/>
        <c:noMultiLvlLbl val="0"/>
      </c:catAx>
      <c:valAx>
        <c:axId val="198148848"/>
        <c:scaling>
          <c:orientation val="minMax"/>
          <c:max val="20"/>
          <c:min val="0"/>
        </c:scaling>
        <c:delete val="0"/>
        <c:axPos val="l"/>
        <c:numFmt formatCode="General" sourceLinked="1"/>
        <c:majorTickMark val="out"/>
        <c:minorTickMark val="none"/>
        <c:tickLblPos val="nextTo"/>
        <c:crossAx val="198148456"/>
        <c:crosses val="autoZero"/>
        <c:crossBetween val="between"/>
        <c:majorUnit val="1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Charts!$A$25</c:f>
              <c:strCache>
                <c:ptCount val="1"/>
                <c:pt idx="0">
                  <c:v>Bingo games</c:v>
                </c:pt>
              </c:strCache>
            </c:strRef>
          </c:tx>
          <c:spPr>
            <a:ln>
              <a:solidFill>
                <a:srgbClr val="A0A0A0"/>
              </a:solidFill>
            </a:ln>
          </c:spPr>
          <c:marker>
            <c:symbol val="none"/>
          </c:marker>
          <c:cat>
            <c:strRef>
              <c:f>Charts!$B$24:$F$24</c:f>
              <c:strCache>
                <c:ptCount val="5"/>
                <c:pt idx="0">
                  <c:v>Apr 2010-Mar 2011</c:v>
                </c:pt>
                <c:pt idx="1">
                  <c:v>Apr 2011-Mar 2012</c:v>
                </c:pt>
                <c:pt idx="2">
                  <c:v>Apr 2012-Mar 2013</c:v>
                </c:pt>
                <c:pt idx="3">
                  <c:v>Apr 2013-Mar 2014</c:v>
                </c:pt>
                <c:pt idx="4">
                  <c:v>Oct 2013- Sept 2014</c:v>
                </c:pt>
              </c:strCache>
            </c:strRef>
          </c:cat>
          <c:val>
            <c:numRef>
              <c:f>Charts!$B$25:$F$25</c:f>
              <c:numCache>
                <c:formatCode>#,##0.00</c:formatCode>
                <c:ptCount val="5"/>
                <c:pt idx="0">
                  <c:v>401.39767587566047</c:v>
                </c:pt>
                <c:pt idx="1">
                  <c:v>415.37974954720369</c:v>
                </c:pt>
                <c:pt idx="2">
                  <c:v>408.60385765618025</c:v>
                </c:pt>
                <c:pt idx="3">
                  <c:v>379.04070418588901</c:v>
                </c:pt>
                <c:pt idx="4">
                  <c:v>362.11342906171268</c:v>
                </c:pt>
              </c:numCache>
            </c:numRef>
          </c:val>
          <c:smooth val="0"/>
        </c:ser>
        <c:ser>
          <c:idx val="1"/>
          <c:order val="1"/>
          <c:tx>
            <c:strRef>
              <c:f>Charts!$A$26</c:f>
              <c:strCache>
                <c:ptCount val="1"/>
                <c:pt idx="0">
                  <c:v>Machines</c:v>
                </c:pt>
              </c:strCache>
            </c:strRef>
          </c:tx>
          <c:spPr>
            <a:ln>
              <a:solidFill>
                <a:srgbClr val="0C2578"/>
              </a:solidFill>
            </a:ln>
          </c:spPr>
          <c:marker>
            <c:symbol val="none"/>
          </c:marker>
          <c:cat>
            <c:strRef>
              <c:f>Charts!$B$24:$F$24</c:f>
              <c:strCache>
                <c:ptCount val="5"/>
                <c:pt idx="0">
                  <c:v>Apr 2010-Mar 2011</c:v>
                </c:pt>
                <c:pt idx="1">
                  <c:v>Apr 2011-Mar 2012</c:v>
                </c:pt>
                <c:pt idx="2">
                  <c:v>Apr 2012-Mar 2013</c:v>
                </c:pt>
                <c:pt idx="3">
                  <c:v>Apr 2013-Mar 2014</c:v>
                </c:pt>
                <c:pt idx="4">
                  <c:v>Oct 2013- Sept 2014</c:v>
                </c:pt>
              </c:strCache>
            </c:strRef>
          </c:cat>
          <c:val>
            <c:numRef>
              <c:f>Charts!$B$26:$F$26</c:f>
              <c:numCache>
                <c:formatCode>#,##0.00</c:formatCode>
                <c:ptCount val="5"/>
                <c:pt idx="0">
                  <c:v>224.18</c:v>
                </c:pt>
                <c:pt idx="1">
                  <c:v>265.25984814864171</c:v>
                </c:pt>
                <c:pt idx="2">
                  <c:v>291.76953191402083</c:v>
                </c:pt>
                <c:pt idx="3">
                  <c:v>293.79147598936157</c:v>
                </c:pt>
                <c:pt idx="4">
                  <c:v>297.23776502491205</c:v>
                </c:pt>
              </c:numCache>
            </c:numRef>
          </c:val>
          <c:smooth val="0"/>
        </c:ser>
        <c:dLbls>
          <c:showLegendKey val="0"/>
          <c:showVal val="0"/>
          <c:showCatName val="0"/>
          <c:showSerName val="0"/>
          <c:showPercent val="0"/>
          <c:showBubbleSize val="0"/>
        </c:dLbls>
        <c:smooth val="0"/>
        <c:axId val="198149632"/>
        <c:axId val="198150024"/>
      </c:lineChart>
      <c:catAx>
        <c:axId val="198149632"/>
        <c:scaling>
          <c:orientation val="minMax"/>
        </c:scaling>
        <c:delete val="0"/>
        <c:axPos val="b"/>
        <c:numFmt formatCode="General" sourceLinked="0"/>
        <c:majorTickMark val="out"/>
        <c:minorTickMark val="none"/>
        <c:tickLblPos val="nextTo"/>
        <c:crossAx val="198150024"/>
        <c:crosses val="autoZero"/>
        <c:auto val="1"/>
        <c:lblAlgn val="ctr"/>
        <c:lblOffset val="100"/>
        <c:noMultiLvlLbl val="0"/>
      </c:catAx>
      <c:valAx>
        <c:axId val="198150024"/>
        <c:scaling>
          <c:orientation val="minMax"/>
          <c:max val="450"/>
          <c:min val="200"/>
        </c:scaling>
        <c:delete val="0"/>
        <c:axPos val="l"/>
        <c:numFmt formatCode="#,##0;[Red]#,##0" sourceLinked="0"/>
        <c:majorTickMark val="out"/>
        <c:minorTickMark val="none"/>
        <c:tickLblPos val="nextTo"/>
        <c:crossAx val="198149632"/>
        <c:crosses val="autoZero"/>
        <c:crossBetween val="between"/>
        <c:majorUnit val="5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333508911729093E-2"/>
          <c:y val="0.19047619047619274"/>
          <c:w val="0.67742521035643499"/>
          <c:h val="0.72433829104695246"/>
        </c:manualLayout>
      </c:layout>
      <c:lineChart>
        <c:grouping val="standard"/>
        <c:varyColors val="0"/>
        <c:ser>
          <c:idx val="0"/>
          <c:order val="0"/>
          <c:tx>
            <c:strRef>
              <c:f>Charts!$A$2</c:f>
              <c:strCache>
                <c:ptCount val="1"/>
                <c:pt idx="0">
                  <c:v>Electronic gaming</c:v>
                </c:pt>
              </c:strCache>
            </c:strRef>
          </c:tx>
          <c:spPr>
            <a:ln>
              <a:solidFill>
                <a:srgbClr val="61AF2E"/>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Charts!$B$2:$F$2</c:f>
              <c:numCache>
                <c:formatCode>#,##0</c:formatCode>
                <c:ptCount val="5"/>
                <c:pt idx="0" formatCode="[$-10409]#,##0">
                  <c:v>3606.6736679999999</c:v>
                </c:pt>
                <c:pt idx="1">
                  <c:v>3924.062692</c:v>
                </c:pt>
                <c:pt idx="2">
                  <c:v>4178.1147620000002</c:v>
                </c:pt>
                <c:pt idx="3">
                  <c:v>3899.6106530000002</c:v>
                </c:pt>
                <c:pt idx="4">
                  <c:v>3790.1750580000012</c:v>
                </c:pt>
              </c:numCache>
            </c:numRef>
          </c:val>
          <c:smooth val="0"/>
        </c:ser>
        <c:dLbls>
          <c:showLegendKey val="0"/>
          <c:showVal val="0"/>
          <c:showCatName val="0"/>
          <c:showSerName val="0"/>
          <c:showPercent val="0"/>
          <c:showBubbleSize val="0"/>
        </c:dLbls>
        <c:smooth val="0"/>
        <c:axId val="198150808"/>
        <c:axId val="198151200"/>
      </c:lineChart>
      <c:catAx>
        <c:axId val="198150808"/>
        <c:scaling>
          <c:orientation val="minMax"/>
        </c:scaling>
        <c:delete val="1"/>
        <c:axPos val="b"/>
        <c:numFmt formatCode="General" sourceLinked="0"/>
        <c:majorTickMark val="out"/>
        <c:minorTickMark val="none"/>
        <c:tickLblPos val="none"/>
        <c:crossAx val="198151200"/>
        <c:crosses val="autoZero"/>
        <c:auto val="1"/>
        <c:lblAlgn val="ctr"/>
        <c:lblOffset val="100"/>
        <c:noMultiLvlLbl val="0"/>
      </c:catAx>
      <c:valAx>
        <c:axId val="198151200"/>
        <c:scaling>
          <c:orientation val="minMax"/>
          <c:max val="4200"/>
          <c:min val="3600"/>
        </c:scaling>
        <c:delete val="0"/>
        <c:axPos val="l"/>
        <c:numFmt formatCode="[$-10409]#,##0" sourceLinked="1"/>
        <c:majorTickMark val="out"/>
        <c:minorTickMark val="none"/>
        <c:tickLblPos val="nextTo"/>
        <c:crossAx val="198150808"/>
        <c:crosses val="autoZero"/>
        <c:crossBetween val="between"/>
        <c:majorUnit val="200"/>
      </c:valAx>
    </c:plotArea>
    <c:legend>
      <c:legendPos val="r"/>
      <c:layout>
        <c:manualLayout>
          <c:xMode val="edge"/>
          <c:yMode val="edge"/>
          <c:x val="0.74540468750000388"/>
          <c:y val="0.53656809565470986"/>
          <c:w val="0.24136614583333493"/>
          <c:h val="0.2527885680956575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02815536406764E-2"/>
          <c:y val="9.3495934959349727E-2"/>
          <c:w val="0.69070121527778316"/>
          <c:h val="0.81300813008130079"/>
        </c:manualLayout>
      </c:layout>
      <c:lineChart>
        <c:grouping val="standard"/>
        <c:varyColors val="0"/>
        <c:ser>
          <c:idx val="0"/>
          <c:order val="0"/>
          <c:tx>
            <c:strRef>
              <c:f>Charts!$A$3</c:f>
              <c:strCache>
                <c:ptCount val="1"/>
                <c:pt idx="0">
                  <c:v>American roulette</c:v>
                </c:pt>
              </c:strCache>
            </c:strRef>
          </c:tx>
          <c:spPr>
            <a:ln>
              <a:solidFill>
                <a:srgbClr val="0197B5"/>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Charts!$B$3:$F$3</c:f>
              <c:numCache>
                <c:formatCode>#,##0</c:formatCode>
                <c:ptCount val="5"/>
                <c:pt idx="0" formatCode="[$-10409]#,##0">
                  <c:v>803.99971000000005</c:v>
                </c:pt>
                <c:pt idx="1">
                  <c:v>848.41888100000051</c:v>
                </c:pt>
                <c:pt idx="2">
                  <c:v>869.23191299999996</c:v>
                </c:pt>
                <c:pt idx="3">
                  <c:v>871.97985500000004</c:v>
                </c:pt>
                <c:pt idx="4">
                  <c:v>850.78604499999994</c:v>
                </c:pt>
              </c:numCache>
            </c:numRef>
          </c:val>
          <c:smooth val="0"/>
        </c:ser>
        <c:ser>
          <c:idx val="1"/>
          <c:order val="1"/>
          <c:tx>
            <c:strRef>
              <c:f>Charts!$A$4</c:f>
              <c:strCache>
                <c:ptCount val="1"/>
                <c:pt idx="0">
                  <c:v>Blackjack</c:v>
                </c:pt>
              </c:strCache>
            </c:strRef>
          </c:tx>
          <c:spPr>
            <a:ln>
              <a:solidFill>
                <a:srgbClr val="FF6600"/>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Charts!$B$4:$F$4</c:f>
              <c:numCache>
                <c:formatCode>#,##0</c:formatCode>
                <c:ptCount val="5"/>
                <c:pt idx="0" formatCode="[$-10409]#,##0">
                  <c:v>556.16683599999999</c:v>
                </c:pt>
                <c:pt idx="1">
                  <c:v>588.69423700000004</c:v>
                </c:pt>
                <c:pt idx="2">
                  <c:v>613.215509</c:v>
                </c:pt>
                <c:pt idx="3">
                  <c:v>603.36892099999739</c:v>
                </c:pt>
                <c:pt idx="4">
                  <c:v>597.29429300000004</c:v>
                </c:pt>
              </c:numCache>
            </c:numRef>
          </c:val>
          <c:smooth val="0"/>
        </c:ser>
        <c:dLbls>
          <c:showLegendKey val="0"/>
          <c:showVal val="0"/>
          <c:showCatName val="0"/>
          <c:showSerName val="0"/>
          <c:showPercent val="0"/>
          <c:showBubbleSize val="0"/>
        </c:dLbls>
        <c:smooth val="0"/>
        <c:axId val="198151984"/>
        <c:axId val="198152376"/>
      </c:lineChart>
      <c:catAx>
        <c:axId val="198151984"/>
        <c:scaling>
          <c:orientation val="minMax"/>
        </c:scaling>
        <c:delete val="1"/>
        <c:axPos val="b"/>
        <c:numFmt formatCode="General" sourceLinked="0"/>
        <c:majorTickMark val="out"/>
        <c:minorTickMark val="none"/>
        <c:tickLblPos val="none"/>
        <c:crossAx val="198152376"/>
        <c:crosses val="autoZero"/>
        <c:auto val="1"/>
        <c:lblAlgn val="ctr"/>
        <c:lblOffset val="100"/>
        <c:noMultiLvlLbl val="0"/>
      </c:catAx>
      <c:valAx>
        <c:axId val="198152376"/>
        <c:scaling>
          <c:orientation val="minMax"/>
          <c:max val="900"/>
          <c:min val="500"/>
        </c:scaling>
        <c:delete val="0"/>
        <c:axPos val="l"/>
        <c:numFmt formatCode="[$-10409]#,##0" sourceLinked="1"/>
        <c:majorTickMark val="out"/>
        <c:minorTickMark val="none"/>
        <c:tickLblPos val="nextTo"/>
        <c:crossAx val="198151984"/>
        <c:crosses val="autoZero"/>
        <c:crossBetween val="between"/>
        <c:majorUnit val="100"/>
      </c:valAx>
    </c:plotArea>
    <c:legend>
      <c:legendPos val="r"/>
      <c:layout>
        <c:manualLayout>
          <c:xMode val="edge"/>
          <c:yMode val="edge"/>
          <c:x val="0.74703975694444846"/>
          <c:y val="0.14832895888014044"/>
          <c:w val="0.24870833333333514"/>
          <c:h val="0.7956430446194275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22228952151348E-2"/>
          <c:y val="0.1126929012345679"/>
          <c:w val="0.68335069444444463"/>
          <c:h val="0.79555555555555568"/>
        </c:manualLayout>
      </c:layout>
      <c:lineChart>
        <c:grouping val="standard"/>
        <c:varyColors val="0"/>
        <c:ser>
          <c:idx val="0"/>
          <c:order val="0"/>
          <c:tx>
            <c:strRef>
              <c:f>Charts!$A$5</c:f>
              <c:strCache>
                <c:ptCount val="1"/>
                <c:pt idx="0">
                  <c:v>3 card poker</c:v>
                </c:pt>
              </c:strCache>
            </c:strRef>
          </c:tx>
          <c:spPr>
            <a:ln>
              <a:solidFill>
                <a:srgbClr val="A0A0A0"/>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Charts!$B$5:$F$5</c:f>
              <c:numCache>
                <c:formatCode>#,##0</c:formatCode>
                <c:ptCount val="5"/>
                <c:pt idx="0" formatCode="[$-10409]#,##0">
                  <c:v>223.90927099999999</c:v>
                </c:pt>
                <c:pt idx="1">
                  <c:v>232.87373600000001</c:v>
                </c:pt>
                <c:pt idx="2">
                  <c:v>231.85727900000137</c:v>
                </c:pt>
                <c:pt idx="3">
                  <c:v>229.94629800000001</c:v>
                </c:pt>
                <c:pt idx="4">
                  <c:v>229.39085399999999</c:v>
                </c:pt>
              </c:numCache>
            </c:numRef>
          </c:val>
          <c:smooth val="0"/>
        </c:ser>
        <c:ser>
          <c:idx val="1"/>
          <c:order val="1"/>
          <c:tx>
            <c:strRef>
              <c:f>Charts!$A$6</c:f>
              <c:strCache>
                <c:ptCount val="1"/>
                <c:pt idx="0">
                  <c:v>Punto banco</c:v>
                </c:pt>
              </c:strCache>
            </c:strRef>
          </c:tx>
          <c:spPr>
            <a:ln>
              <a:solidFill>
                <a:srgbClr val="033826"/>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Charts!$B$6:$F$6</c:f>
              <c:numCache>
                <c:formatCode>#,##0</c:formatCode>
                <c:ptCount val="5"/>
                <c:pt idx="0" formatCode="[$-10409]#,##0">
                  <c:v>102</c:v>
                </c:pt>
                <c:pt idx="1">
                  <c:v>113.53277599999939</c:v>
                </c:pt>
                <c:pt idx="2">
                  <c:v>135.70604999999998</c:v>
                </c:pt>
                <c:pt idx="3">
                  <c:v>162.01287600000001</c:v>
                </c:pt>
                <c:pt idx="4">
                  <c:v>159.95878900000122</c:v>
                </c:pt>
              </c:numCache>
            </c:numRef>
          </c:val>
          <c:smooth val="0"/>
        </c:ser>
        <c:ser>
          <c:idx val="2"/>
          <c:order val="2"/>
          <c:tx>
            <c:strRef>
              <c:f>Charts!$A$7</c:f>
              <c:strCache>
                <c:ptCount val="1"/>
                <c:pt idx="0">
                  <c:v>Other</c:v>
                </c:pt>
              </c:strCache>
            </c:strRef>
          </c:tx>
          <c:spPr>
            <a:ln>
              <a:solidFill>
                <a:srgbClr val="25164D"/>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Charts!$B$7:$F$7</c:f>
              <c:numCache>
                <c:formatCode>#,##0</c:formatCode>
                <c:ptCount val="5"/>
                <c:pt idx="0" formatCode="[$-10409]#,##0">
                  <c:v>358</c:v>
                </c:pt>
                <c:pt idx="1">
                  <c:v>221.90671499999999</c:v>
                </c:pt>
                <c:pt idx="2">
                  <c:v>79.288262000000003</c:v>
                </c:pt>
                <c:pt idx="3">
                  <c:v>62.475935000000113</c:v>
                </c:pt>
                <c:pt idx="4">
                  <c:v>68.458818000000008</c:v>
                </c:pt>
              </c:numCache>
            </c:numRef>
          </c:val>
          <c:smooth val="0"/>
        </c:ser>
        <c:dLbls>
          <c:showLegendKey val="0"/>
          <c:showVal val="0"/>
          <c:showCatName val="0"/>
          <c:showSerName val="0"/>
          <c:showPercent val="0"/>
          <c:showBubbleSize val="0"/>
        </c:dLbls>
        <c:smooth val="0"/>
        <c:axId val="376888824"/>
        <c:axId val="376888040"/>
      </c:lineChart>
      <c:catAx>
        <c:axId val="376888824"/>
        <c:scaling>
          <c:orientation val="minMax"/>
        </c:scaling>
        <c:delete val="1"/>
        <c:axPos val="b"/>
        <c:numFmt formatCode="General" sourceLinked="0"/>
        <c:majorTickMark val="out"/>
        <c:minorTickMark val="none"/>
        <c:tickLblPos val="none"/>
        <c:crossAx val="376888040"/>
        <c:crosses val="autoZero"/>
        <c:auto val="1"/>
        <c:lblAlgn val="ctr"/>
        <c:lblOffset val="100"/>
        <c:noMultiLvlLbl val="0"/>
      </c:catAx>
      <c:valAx>
        <c:axId val="376888040"/>
        <c:scaling>
          <c:orientation val="minMax"/>
          <c:max val="360"/>
          <c:min val="60"/>
        </c:scaling>
        <c:delete val="0"/>
        <c:axPos val="l"/>
        <c:numFmt formatCode="[$-10409]#,##0" sourceLinked="1"/>
        <c:majorTickMark val="out"/>
        <c:minorTickMark val="none"/>
        <c:tickLblPos val="nextTo"/>
        <c:crossAx val="376888824"/>
        <c:crosses val="autoZero"/>
        <c:crossBetween val="between"/>
        <c:majorUnit val="100"/>
      </c:valAx>
    </c:plotArea>
    <c:legend>
      <c:legendPos val="r"/>
      <c:layout>
        <c:manualLayout>
          <c:xMode val="edge"/>
          <c:yMode val="edge"/>
          <c:x val="0.74331788194444448"/>
          <c:y val="5.8446811795584377E-2"/>
          <c:w val="0.20299086757990994"/>
          <c:h val="0.9223366673760374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149776499780515E-2"/>
          <c:y val="5.9895833333333953E-2"/>
          <c:w val="0.69147707219191468"/>
          <c:h val="0.50743028215222596"/>
        </c:manualLayout>
      </c:layout>
      <c:lineChart>
        <c:grouping val="standard"/>
        <c:varyColors val="0"/>
        <c:ser>
          <c:idx val="0"/>
          <c:order val="0"/>
          <c:tx>
            <c:strRef>
              <c:f>Charts!$A$8</c:f>
              <c:strCache>
                <c:ptCount val="1"/>
                <c:pt idx="0">
                  <c:v>Dice</c:v>
                </c:pt>
              </c:strCache>
            </c:strRef>
          </c:tx>
          <c:spPr>
            <a:ln>
              <a:solidFill>
                <a:srgbClr val="FFA616"/>
              </a:solidFill>
            </a:ln>
          </c:spPr>
          <c:marker>
            <c:symbol val="none"/>
          </c:marker>
          <c:cat>
            <c:strRef>
              <c:f>Charts!$B$1:$F$1</c:f>
              <c:strCache>
                <c:ptCount val="5"/>
                <c:pt idx="0">
                  <c:v>Apr 2010- Mar 2011</c:v>
                </c:pt>
                <c:pt idx="1">
                  <c:v>Apr 2011- Mar 2012</c:v>
                </c:pt>
                <c:pt idx="2">
                  <c:v>Apr 2012- Mar 2013</c:v>
                </c:pt>
                <c:pt idx="3">
                  <c:v>Apr 2013- Mar 2014</c:v>
                </c:pt>
                <c:pt idx="4">
                  <c:v>Oct 2013- Sept 2014</c:v>
                </c:pt>
              </c:strCache>
            </c:strRef>
          </c:cat>
          <c:val>
            <c:numRef>
              <c:f>Charts!$B$8:$F$8</c:f>
              <c:numCache>
                <c:formatCode>#,##0</c:formatCode>
                <c:ptCount val="5"/>
                <c:pt idx="0" formatCode="[$-10409]#,##0">
                  <c:v>21.071176000000001</c:v>
                </c:pt>
                <c:pt idx="1">
                  <c:v>21.454751999999999</c:v>
                </c:pt>
                <c:pt idx="2">
                  <c:v>16.380791000000002</c:v>
                </c:pt>
                <c:pt idx="3">
                  <c:v>15.997219999999999</c:v>
                </c:pt>
                <c:pt idx="4">
                  <c:v>14.498603000000001</c:v>
                </c:pt>
              </c:numCache>
            </c:numRef>
          </c:val>
          <c:smooth val="0"/>
        </c:ser>
        <c:ser>
          <c:idx val="1"/>
          <c:order val="1"/>
          <c:tx>
            <c:strRef>
              <c:f>Charts!$A$9</c:f>
              <c:strCache>
                <c:ptCount val="1"/>
                <c:pt idx="0">
                  <c:v>Casino stud poker</c:v>
                </c:pt>
              </c:strCache>
            </c:strRef>
          </c:tx>
          <c:spPr>
            <a:ln>
              <a:solidFill>
                <a:srgbClr val="0C2578"/>
              </a:solidFill>
            </a:ln>
          </c:spPr>
          <c:marker>
            <c:symbol val="none"/>
          </c:marker>
          <c:cat>
            <c:strRef>
              <c:f>Charts!$B$1:$F$1</c:f>
              <c:strCache>
                <c:ptCount val="5"/>
                <c:pt idx="0">
                  <c:v>Apr 2010- Mar 2011</c:v>
                </c:pt>
                <c:pt idx="1">
                  <c:v>Apr 2011- Mar 2012</c:v>
                </c:pt>
                <c:pt idx="2">
                  <c:v>Apr 2012- Mar 2013</c:v>
                </c:pt>
                <c:pt idx="3">
                  <c:v>Apr 2013- Mar 2014</c:v>
                </c:pt>
                <c:pt idx="4">
                  <c:v>Oct 2013- Sept 2014</c:v>
                </c:pt>
              </c:strCache>
            </c:strRef>
          </c:cat>
          <c:val>
            <c:numRef>
              <c:f>Charts!$B$9:$F$9</c:f>
              <c:numCache>
                <c:formatCode>#,##0</c:formatCode>
                <c:ptCount val="5"/>
                <c:pt idx="0" formatCode="[$-10409]#,##0">
                  <c:v>20.498581999999889</c:v>
                </c:pt>
                <c:pt idx="1">
                  <c:v>11.761624999999999</c:v>
                </c:pt>
                <c:pt idx="2">
                  <c:v>7.5013579999999997</c:v>
                </c:pt>
                <c:pt idx="3">
                  <c:v>6.0082079999999998</c:v>
                </c:pt>
                <c:pt idx="4">
                  <c:v>9.2465629999999983</c:v>
                </c:pt>
              </c:numCache>
            </c:numRef>
          </c:val>
          <c:smooth val="0"/>
        </c:ser>
        <c:dLbls>
          <c:showLegendKey val="0"/>
          <c:showVal val="0"/>
          <c:showCatName val="0"/>
          <c:showSerName val="0"/>
          <c:showPercent val="0"/>
          <c:showBubbleSize val="0"/>
        </c:dLbls>
        <c:smooth val="0"/>
        <c:axId val="376880984"/>
        <c:axId val="376881376"/>
      </c:lineChart>
      <c:catAx>
        <c:axId val="376880984"/>
        <c:scaling>
          <c:orientation val="minMax"/>
        </c:scaling>
        <c:delete val="0"/>
        <c:axPos val="b"/>
        <c:numFmt formatCode="General" sourceLinked="0"/>
        <c:majorTickMark val="out"/>
        <c:minorTickMark val="none"/>
        <c:tickLblPos val="nextTo"/>
        <c:crossAx val="376881376"/>
        <c:crosses val="autoZero"/>
        <c:auto val="1"/>
        <c:lblAlgn val="ctr"/>
        <c:lblOffset val="100"/>
        <c:noMultiLvlLbl val="0"/>
      </c:catAx>
      <c:valAx>
        <c:axId val="376881376"/>
        <c:scaling>
          <c:orientation val="minMax"/>
          <c:max val="40"/>
        </c:scaling>
        <c:delete val="0"/>
        <c:axPos val="l"/>
        <c:numFmt formatCode="[$-10409]#,##0" sourceLinked="1"/>
        <c:majorTickMark val="out"/>
        <c:minorTickMark val="none"/>
        <c:tickLblPos val="nextTo"/>
        <c:crossAx val="376880984"/>
        <c:crosses val="autoZero"/>
        <c:crossBetween val="between"/>
        <c:majorUnit val="10"/>
      </c:valAx>
    </c:plotArea>
    <c:legend>
      <c:legendPos val="r"/>
      <c:layout>
        <c:manualLayout>
          <c:xMode val="edge"/>
          <c:yMode val="edge"/>
          <c:x val="0.74204774305555565"/>
          <c:y val="0.19725803805774381"/>
          <c:w val="0.25795221843003413"/>
          <c:h val="0.3554839238845193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158256745238028E-2"/>
          <c:y val="3.5330278229872406E-2"/>
          <c:w val="0.63548590188284337"/>
          <c:h val="0.92933944354025599"/>
        </c:manualLayout>
      </c:layout>
      <c:lineChart>
        <c:grouping val="standard"/>
        <c:varyColors val="0"/>
        <c:ser>
          <c:idx val="0"/>
          <c:order val="0"/>
          <c:tx>
            <c:strRef>
              <c:f>Charts!$A$21</c:f>
              <c:strCache>
                <c:ptCount val="1"/>
                <c:pt idx="0">
                  <c:v>American roulette</c:v>
                </c:pt>
              </c:strCache>
            </c:strRef>
          </c:tx>
          <c:spPr>
            <a:ln>
              <a:solidFill>
                <a:srgbClr val="0197B5"/>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Charts!$B$21:$F$21</c:f>
              <c:numCache>
                <c:formatCode>#,##0.00</c:formatCode>
                <c:ptCount val="5"/>
                <c:pt idx="0">
                  <c:v>2502.0500000000002</c:v>
                </c:pt>
                <c:pt idx="1">
                  <c:v>2470.4054029802792</c:v>
                </c:pt>
                <c:pt idx="2">
                  <c:v>2653.6904601213287</c:v>
                </c:pt>
                <c:pt idx="3">
                  <c:v>2862.2309210843791</c:v>
                </c:pt>
                <c:pt idx="4">
                  <c:v>2820.3607719348142</c:v>
                </c:pt>
              </c:numCache>
            </c:numRef>
          </c:val>
          <c:smooth val="0"/>
        </c:ser>
        <c:ser>
          <c:idx val="1"/>
          <c:order val="1"/>
          <c:tx>
            <c:strRef>
              <c:f>Charts!$A$22</c:f>
              <c:strCache>
                <c:ptCount val="1"/>
                <c:pt idx="0">
                  <c:v>Punto banco</c:v>
                </c:pt>
              </c:strCache>
            </c:strRef>
          </c:tx>
          <c:spPr>
            <a:ln>
              <a:solidFill>
                <a:srgbClr val="033826"/>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Charts!$B$22:$F$22</c:f>
              <c:numCache>
                <c:formatCode>#,##0.00</c:formatCode>
                <c:ptCount val="5"/>
                <c:pt idx="0">
                  <c:v>621.82999999999947</c:v>
                </c:pt>
                <c:pt idx="1">
                  <c:v>966.44774770336448</c:v>
                </c:pt>
                <c:pt idx="2">
                  <c:v>1289.496066972051</c:v>
                </c:pt>
                <c:pt idx="3">
                  <c:v>1720.0956562695881</c:v>
                </c:pt>
                <c:pt idx="4">
                  <c:v>2113.7570798048632</c:v>
                </c:pt>
              </c:numCache>
            </c:numRef>
          </c:val>
          <c:smooth val="0"/>
        </c:ser>
        <c:ser>
          <c:idx val="2"/>
          <c:order val="2"/>
          <c:tx>
            <c:strRef>
              <c:f>Charts!$A$23</c:f>
              <c:strCache>
                <c:ptCount val="1"/>
                <c:pt idx="0">
                  <c:v>Electronic gaming</c:v>
                </c:pt>
              </c:strCache>
            </c:strRef>
          </c:tx>
          <c:spPr>
            <a:ln>
              <a:solidFill>
                <a:srgbClr val="61AF2E"/>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Charts!$B$23:$F$23</c:f>
              <c:numCache>
                <c:formatCode>#,##0.00</c:formatCode>
                <c:ptCount val="5"/>
                <c:pt idx="0">
                  <c:v>796.11</c:v>
                </c:pt>
                <c:pt idx="1">
                  <c:v>880.52248514434757</c:v>
                </c:pt>
                <c:pt idx="2">
                  <c:v>984.36473369976261</c:v>
                </c:pt>
                <c:pt idx="3">
                  <c:v>969.50359268403486</c:v>
                </c:pt>
                <c:pt idx="4">
                  <c:v>1022.8536127179879</c:v>
                </c:pt>
              </c:numCache>
            </c:numRef>
          </c:val>
          <c:smooth val="0"/>
        </c:ser>
        <c:ser>
          <c:idx val="3"/>
          <c:order val="3"/>
          <c:tx>
            <c:strRef>
              <c:f>Charts!$A$24</c:f>
              <c:strCache>
                <c:ptCount val="1"/>
                <c:pt idx="0">
                  <c:v>Blackjack</c:v>
                </c:pt>
              </c:strCache>
            </c:strRef>
          </c:tx>
          <c:spPr>
            <a:ln>
              <a:solidFill>
                <a:srgbClr val="FF6600"/>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Charts!$B$24:$F$24</c:f>
              <c:numCache>
                <c:formatCode>#,##0.00</c:formatCode>
                <c:ptCount val="5"/>
                <c:pt idx="0">
                  <c:v>734.21</c:v>
                </c:pt>
                <c:pt idx="1">
                  <c:v>785.63649128367774</c:v>
                </c:pt>
                <c:pt idx="2">
                  <c:v>846.0658457569275</c:v>
                </c:pt>
                <c:pt idx="3">
                  <c:v>899.56998244044928</c:v>
                </c:pt>
                <c:pt idx="4">
                  <c:v>928.56815278078238</c:v>
                </c:pt>
              </c:numCache>
            </c:numRef>
          </c:val>
          <c:smooth val="0"/>
        </c:ser>
        <c:dLbls>
          <c:showLegendKey val="0"/>
          <c:showVal val="0"/>
          <c:showCatName val="0"/>
          <c:showSerName val="0"/>
          <c:showPercent val="0"/>
          <c:showBubbleSize val="0"/>
        </c:dLbls>
        <c:smooth val="0"/>
        <c:axId val="376882160"/>
        <c:axId val="376882552"/>
      </c:lineChart>
      <c:catAx>
        <c:axId val="376882160"/>
        <c:scaling>
          <c:orientation val="minMax"/>
        </c:scaling>
        <c:delete val="1"/>
        <c:axPos val="b"/>
        <c:numFmt formatCode="General" sourceLinked="0"/>
        <c:majorTickMark val="out"/>
        <c:minorTickMark val="none"/>
        <c:tickLblPos val="none"/>
        <c:crossAx val="376882552"/>
        <c:crosses val="autoZero"/>
        <c:auto val="1"/>
        <c:lblAlgn val="ctr"/>
        <c:lblOffset val="100"/>
        <c:noMultiLvlLbl val="0"/>
      </c:catAx>
      <c:valAx>
        <c:axId val="376882552"/>
        <c:scaling>
          <c:orientation val="minMax"/>
          <c:max val="3000"/>
          <c:min val="300"/>
        </c:scaling>
        <c:delete val="0"/>
        <c:axPos val="l"/>
        <c:numFmt formatCode="#,##0;[Red]#,##0" sourceLinked="0"/>
        <c:majorTickMark val="out"/>
        <c:minorTickMark val="none"/>
        <c:tickLblPos val="nextTo"/>
        <c:crossAx val="376882160"/>
        <c:crosses val="autoZero"/>
        <c:crossBetween val="between"/>
        <c:majorUnit val="30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58767250867852E-2"/>
          <c:y val="8.7121316059790094E-2"/>
          <c:w val="0.65871865210398617"/>
          <c:h val="0.82575736788041976"/>
        </c:manualLayout>
      </c:layout>
      <c:lineChart>
        <c:grouping val="standard"/>
        <c:varyColors val="0"/>
        <c:ser>
          <c:idx val="0"/>
          <c:order val="0"/>
          <c:tx>
            <c:strRef>
              <c:f>Charts!$A$25</c:f>
              <c:strCache>
                <c:ptCount val="1"/>
                <c:pt idx="0">
                  <c:v>3 card poker</c:v>
                </c:pt>
              </c:strCache>
            </c:strRef>
          </c:tx>
          <c:spPr>
            <a:ln>
              <a:solidFill>
                <a:srgbClr val="A0A0A0"/>
              </a:solidFill>
            </a:ln>
          </c:spPr>
          <c:marker>
            <c:symbol val="none"/>
          </c:marker>
          <c:cat>
            <c:strRef>
              <c:f>Charts!$B$20:$F$20</c:f>
              <c:strCache>
                <c:ptCount val="5"/>
                <c:pt idx="0">
                  <c:v>Apr 2010-Mar 2011</c:v>
                </c:pt>
                <c:pt idx="1">
                  <c:v>Apr 2011-Mar 2012</c:v>
                </c:pt>
                <c:pt idx="2">
                  <c:v>Apr 2012-Mar 2013</c:v>
                </c:pt>
                <c:pt idx="3">
                  <c:v>Apr 2013-Mar 2014</c:v>
                </c:pt>
                <c:pt idx="4">
                  <c:v>Oct 2013- Sept 2014</c:v>
                </c:pt>
              </c:strCache>
            </c:strRef>
          </c:cat>
          <c:val>
            <c:numRef>
              <c:f>Charts!$B$25:$F$25</c:f>
              <c:numCache>
                <c:formatCode>#,##0.00</c:formatCode>
                <c:ptCount val="5"/>
                <c:pt idx="0">
                  <c:v>180.86</c:v>
                </c:pt>
                <c:pt idx="1">
                  <c:v>209.03444791782277</c:v>
                </c:pt>
                <c:pt idx="2">
                  <c:v>229.44780622585478</c:v>
                </c:pt>
                <c:pt idx="3">
                  <c:v>254.23113809031153</c:v>
                </c:pt>
                <c:pt idx="4">
                  <c:v>257.2927938753628</c:v>
                </c:pt>
              </c:numCache>
            </c:numRef>
          </c:val>
          <c:smooth val="0"/>
        </c:ser>
        <c:dLbls>
          <c:showLegendKey val="0"/>
          <c:showVal val="0"/>
          <c:showCatName val="0"/>
          <c:showSerName val="0"/>
          <c:showPercent val="0"/>
          <c:showBubbleSize val="0"/>
        </c:dLbls>
        <c:smooth val="0"/>
        <c:axId val="376880592"/>
        <c:axId val="376892352"/>
      </c:lineChart>
      <c:catAx>
        <c:axId val="376880592"/>
        <c:scaling>
          <c:orientation val="minMax"/>
        </c:scaling>
        <c:delete val="1"/>
        <c:axPos val="b"/>
        <c:numFmt formatCode="General" sourceLinked="0"/>
        <c:majorTickMark val="out"/>
        <c:minorTickMark val="none"/>
        <c:tickLblPos val="none"/>
        <c:crossAx val="376892352"/>
        <c:crosses val="autoZero"/>
        <c:auto val="1"/>
        <c:lblAlgn val="ctr"/>
        <c:lblOffset val="100"/>
        <c:noMultiLvlLbl val="0"/>
      </c:catAx>
      <c:valAx>
        <c:axId val="376892352"/>
        <c:scaling>
          <c:orientation val="minMax"/>
          <c:max val="260"/>
          <c:min val="180"/>
        </c:scaling>
        <c:delete val="0"/>
        <c:axPos val="l"/>
        <c:numFmt formatCode="#,##0" sourceLinked="0"/>
        <c:majorTickMark val="out"/>
        <c:minorTickMark val="none"/>
        <c:tickLblPos val="nextTo"/>
        <c:spPr>
          <a:ln>
            <a:solidFill>
              <a:srgbClr val="A0A0A0"/>
            </a:solidFill>
          </a:ln>
        </c:spPr>
        <c:crossAx val="376880592"/>
        <c:crosses val="autoZero"/>
        <c:crossBetween val="between"/>
        <c:majorUnit val="20"/>
      </c:valAx>
    </c:plotArea>
    <c:legend>
      <c:legendPos val="r"/>
      <c:layout>
        <c:manualLayout>
          <c:xMode val="edge"/>
          <c:yMode val="edge"/>
          <c:x val="0.7485806451612903"/>
          <c:y val="0.36924653120527834"/>
          <c:w val="0.19120430107527059"/>
          <c:h val="0.261505730842285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806250000000024E-2"/>
          <c:y val="5.9431524547804204E-2"/>
          <c:w val="0.71013611111111108"/>
          <c:h val="0.624943742497309"/>
        </c:manualLayout>
      </c:layout>
      <c:lineChart>
        <c:grouping val="standard"/>
        <c:varyColors val="0"/>
        <c:ser>
          <c:idx val="0"/>
          <c:order val="0"/>
          <c:tx>
            <c:strRef>
              <c:f>'Off course'!$A$3</c:f>
              <c:strCache>
                <c:ptCount val="1"/>
                <c:pt idx="0">
                  <c:v>Football</c:v>
                </c:pt>
              </c:strCache>
            </c:strRef>
          </c:tx>
          <c:spPr>
            <a:ln>
              <a:solidFill>
                <a:srgbClr val="FF6600"/>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course'!$B$3:$F$3</c:f>
              <c:numCache>
                <c:formatCode>0.00</c:formatCode>
                <c:ptCount val="5"/>
                <c:pt idx="0" formatCode="#,##0.00">
                  <c:v>1031.1299999999999</c:v>
                </c:pt>
                <c:pt idx="1">
                  <c:v>1014.8584543883668</c:v>
                </c:pt>
                <c:pt idx="2">
                  <c:v>1161.0805999620381</c:v>
                </c:pt>
                <c:pt idx="3">
                  <c:v>1165.0325726689985</c:v>
                </c:pt>
                <c:pt idx="4" formatCode="#,##0.00">
                  <c:v>1322.5659741032555</c:v>
                </c:pt>
              </c:numCache>
            </c:numRef>
          </c:val>
          <c:smooth val="0"/>
        </c:ser>
        <c:ser>
          <c:idx val="1"/>
          <c:order val="1"/>
          <c:tx>
            <c:strRef>
              <c:f>'Off course'!$A$4</c:f>
              <c:strCache>
                <c:ptCount val="1"/>
                <c:pt idx="0">
                  <c:v>Dogs</c:v>
                </c:pt>
              </c:strCache>
            </c:strRef>
          </c:tx>
          <c:spPr>
            <a:ln>
              <a:solidFill>
                <a:srgbClr val="82107E"/>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course'!$B$4:$F$4</c:f>
              <c:numCache>
                <c:formatCode>0.00</c:formatCode>
                <c:ptCount val="5"/>
                <c:pt idx="0" formatCode="#,##0.00">
                  <c:v>1364.31</c:v>
                </c:pt>
                <c:pt idx="1">
                  <c:v>1345.4031299241005</c:v>
                </c:pt>
                <c:pt idx="2">
                  <c:v>1321.9902993412411</c:v>
                </c:pt>
                <c:pt idx="3">
                  <c:v>1270.0264694841517</c:v>
                </c:pt>
                <c:pt idx="4" formatCode="#,##0.00">
                  <c:v>1241.9616056831312</c:v>
                </c:pt>
              </c:numCache>
            </c:numRef>
          </c:val>
          <c:smooth val="0"/>
        </c:ser>
        <c:ser>
          <c:idx val="2"/>
          <c:order val="2"/>
          <c:tx>
            <c:strRef>
              <c:f>'Off course'!$A$5</c:f>
              <c:strCache>
                <c:ptCount val="1"/>
                <c:pt idx="0">
                  <c:v>Numbers</c:v>
                </c:pt>
              </c:strCache>
            </c:strRef>
          </c:tx>
          <c:spPr>
            <a:ln>
              <a:solidFill>
                <a:srgbClr val="61AF2E"/>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course'!$B$5:$F$5</c:f>
              <c:numCache>
                <c:formatCode>0.00</c:formatCode>
                <c:ptCount val="5"/>
                <c:pt idx="0" formatCode="General">
                  <c:v>836.6</c:v>
                </c:pt>
                <c:pt idx="1">
                  <c:v>856.06592717898297</c:v>
                </c:pt>
                <c:pt idx="2">
                  <c:v>958.28670365387666</c:v>
                </c:pt>
                <c:pt idx="3">
                  <c:v>993.36434998497248</c:v>
                </c:pt>
                <c:pt idx="4" formatCode="#,##0.00">
                  <c:v>993.23135822508993</c:v>
                </c:pt>
              </c:numCache>
            </c:numRef>
          </c:val>
          <c:smooth val="0"/>
        </c:ser>
        <c:ser>
          <c:idx val="3"/>
          <c:order val="3"/>
          <c:tx>
            <c:strRef>
              <c:f>'Off course'!$A$6</c:f>
              <c:strCache>
                <c:ptCount val="1"/>
                <c:pt idx="0">
                  <c:v>Other</c:v>
                </c:pt>
              </c:strCache>
            </c:strRef>
          </c:tx>
          <c:spPr>
            <a:ln>
              <a:solidFill>
                <a:srgbClr val="0197B5"/>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course'!$B$6:$F$6</c:f>
              <c:numCache>
                <c:formatCode>0.00</c:formatCode>
                <c:ptCount val="5"/>
                <c:pt idx="0" formatCode="General">
                  <c:v>557.82999999999947</c:v>
                </c:pt>
                <c:pt idx="1">
                  <c:v>762.97325456389854</c:v>
                </c:pt>
                <c:pt idx="2">
                  <c:v>615.0407366534555</c:v>
                </c:pt>
                <c:pt idx="3">
                  <c:v>629.25565909813326</c:v>
                </c:pt>
                <c:pt idx="4" formatCode="#,##0.00">
                  <c:v>593.3070992071606</c:v>
                </c:pt>
              </c:numCache>
            </c:numRef>
          </c:val>
          <c:smooth val="0"/>
        </c:ser>
        <c:dLbls>
          <c:showLegendKey val="0"/>
          <c:showVal val="0"/>
          <c:showCatName val="0"/>
          <c:showSerName val="0"/>
          <c:showPercent val="0"/>
          <c:showBubbleSize val="0"/>
        </c:dLbls>
        <c:smooth val="0"/>
        <c:axId val="372019680"/>
        <c:axId val="372014976"/>
      </c:lineChart>
      <c:catAx>
        <c:axId val="372019680"/>
        <c:scaling>
          <c:orientation val="minMax"/>
        </c:scaling>
        <c:delete val="0"/>
        <c:axPos val="b"/>
        <c:numFmt formatCode="General" sourceLinked="0"/>
        <c:majorTickMark val="out"/>
        <c:minorTickMark val="none"/>
        <c:tickLblPos val="nextTo"/>
        <c:crossAx val="372014976"/>
        <c:crosses val="autoZero"/>
        <c:auto val="1"/>
        <c:lblAlgn val="ctr"/>
        <c:lblOffset val="100"/>
        <c:noMultiLvlLbl val="0"/>
      </c:catAx>
      <c:valAx>
        <c:axId val="372014976"/>
        <c:scaling>
          <c:orientation val="minMax"/>
          <c:max val="1500"/>
          <c:min val="500"/>
        </c:scaling>
        <c:delete val="0"/>
        <c:axPos val="l"/>
        <c:numFmt formatCode="#,##0_ ;[Red]\-#,##0\ " sourceLinked="0"/>
        <c:majorTickMark val="out"/>
        <c:minorTickMark val="none"/>
        <c:tickLblPos val="nextTo"/>
        <c:crossAx val="372019680"/>
        <c:crosses val="autoZero"/>
        <c:crossBetween val="between"/>
        <c:majorUnit val="200"/>
      </c:valAx>
    </c:plotArea>
    <c:legend>
      <c:legendPos val="r"/>
      <c:layout>
        <c:manualLayout>
          <c:xMode val="edge"/>
          <c:yMode val="edge"/>
          <c:x val="0.83119583333334413"/>
          <c:y val="2.5685161447842292E-3"/>
          <c:w val="0.15557499999999999"/>
          <c:h val="0.7054564691041524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27725263661068E-2"/>
          <c:y val="6.0367503972145152E-2"/>
          <c:w val="0.64875466979775809"/>
          <c:h val="0.61903702981133757"/>
        </c:manualLayout>
      </c:layout>
      <c:lineChart>
        <c:grouping val="standard"/>
        <c:varyColors val="0"/>
        <c:ser>
          <c:idx val="0"/>
          <c:order val="0"/>
          <c:tx>
            <c:strRef>
              <c:f>Charts!$A$26</c:f>
              <c:strCache>
                <c:ptCount val="1"/>
                <c:pt idx="0">
                  <c:v>Other</c:v>
                </c:pt>
              </c:strCache>
            </c:strRef>
          </c:tx>
          <c:spPr>
            <a:ln>
              <a:solidFill>
                <a:srgbClr val="25164D"/>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Charts!$B$26:$F$26</c:f>
              <c:numCache>
                <c:formatCode>#,##0.00</c:formatCode>
                <c:ptCount val="5"/>
                <c:pt idx="0">
                  <c:v>82.14</c:v>
                </c:pt>
                <c:pt idx="1">
                  <c:v>52.585851883306994</c:v>
                </c:pt>
                <c:pt idx="2">
                  <c:v>31.301785981923029</c:v>
                </c:pt>
                <c:pt idx="3">
                  <c:v>37.27635986516848</c:v>
                </c:pt>
                <c:pt idx="4">
                  <c:v>38.239521115862324</c:v>
                </c:pt>
              </c:numCache>
            </c:numRef>
          </c:val>
          <c:smooth val="0"/>
        </c:ser>
        <c:ser>
          <c:idx val="1"/>
          <c:order val="1"/>
          <c:tx>
            <c:strRef>
              <c:f>Charts!$A$27</c:f>
              <c:strCache>
                <c:ptCount val="1"/>
                <c:pt idx="0">
                  <c:v>Casino stud poker</c:v>
                </c:pt>
              </c:strCache>
            </c:strRef>
          </c:tx>
          <c:spPr>
            <a:ln>
              <a:solidFill>
                <a:srgbClr val="0C2578"/>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Charts!$B$27:$F$27</c:f>
              <c:numCache>
                <c:formatCode>#,##0.00</c:formatCode>
                <c:ptCount val="5"/>
                <c:pt idx="0">
                  <c:v>7.21</c:v>
                </c:pt>
                <c:pt idx="1">
                  <c:v>5.1095575855572877</c:v>
                </c:pt>
                <c:pt idx="2">
                  <c:v>9.1179577551020259</c:v>
                </c:pt>
                <c:pt idx="3">
                  <c:v>6.7604879999999845</c:v>
                </c:pt>
                <c:pt idx="4">
                  <c:v>15.737204999999989</c:v>
                </c:pt>
              </c:numCache>
            </c:numRef>
          </c:val>
          <c:smooth val="0"/>
        </c:ser>
        <c:ser>
          <c:idx val="2"/>
          <c:order val="2"/>
          <c:tx>
            <c:strRef>
              <c:f>Charts!$A$28</c:f>
              <c:strCache>
                <c:ptCount val="1"/>
                <c:pt idx="0">
                  <c:v>Dice</c:v>
                </c:pt>
              </c:strCache>
            </c:strRef>
          </c:tx>
          <c:spPr>
            <a:ln>
              <a:solidFill>
                <a:srgbClr val="FFA616"/>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Charts!$B$28:$F$28</c:f>
              <c:numCache>
                <c:formatCode>#,##0.00</c:formatCode>
                <c:ptCount val="5"/>
                <c:pt idx="0">
                  <c:v>17.610000000000031</c:v>
                </c:pt>
                <c:pt idx="1">
                  <c:v>31.119202374803727</c:v>
                </c:pt>
                <c:pt idx="2">
                  <c:v>19.614956086734814</c:v>
                </c:pt>
                <c:pt idx="3">
                  <c:v>14.894416356340368</c:v>
                </c:pt>
                <c:pt idx="4">
                  <c:v>12.067008021739101</c:v>
                </c:pt>
              </c:numCache>
            </c:numRef>
          </c:val>
          <c:smooth val="0"/>
        </c:ser>
        <c:dLbls>
          <c:showLegendKey val="0"/>
          <c:showVal val="0"/>
          <c:showCatName val="0"/>
          <c:showSerName val="0"/>
          <c:showPercent val="0"/>
          <c:showBubbleSize val="0"/>
        </c:dLbls>
        <c:smooth val="0"/>
        <c:axId val="376891960"/>
        <c:axId val="376891568"/>
      </c:lineChart>
      <c:catAx>
        <c:axId val="376891960"/>
        <c:scaling>
          <c:orientation val="minMax"/>
        </c:scaling>
        <c:delete val="0"/>
        <c:axPos val="b"/>
        <c:numFmt formatCode="General" sourceLinked="0"/>
        <c:majorTickMark val="out"/>
        <c:minorTickMark val="none"/>
        <c:tickLblPos val="nextTo"/>
        <c:crossAx val="376891568"/>
        <c:crosses val="autoZero"/>
        <c:auto val="1"/>
        <c:lblAlgn val="ctr"/>
        <c:lblOffset val="100"/>
        <c:noMultiLvlLbl val="0"/>
      </c:catAx>
      <c:valAx>
        <c:axId val="376891568"/>
        <c:scaling>
          <c:orientation val="minMax"/>
          <c:max val="85"/>
          <c:min val="5"/>
        </c:scaling>
        <c:delete val="0"/>
        <c:axPos val="l"/>
        <c:numFmt formatCode="#,##0" sourceLinked="0"/>
        <c:majorTickMark val="out"/>
        <c:minorTickMark val="none"/>
        <c:tickLblPos val="nextTo"/>
        <c:crossAx val="376891960"/>
        <c:crosses val="autoZero"/>
        <c:crossBetween val="between"/>
        <c:majorUnit val="2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832376885092794E-2"/>
          <c:y val="7.0640176600441501E-2"/>
          <c:w val="0.6865405044708397"/>
          <c:h val="0.87858719646799122"/>
        </c:manualLayout>
      </c:layout>
      <c:lineChart>
        <c:grouping val="standard"/>
        <c:varyColors val="0"/>
        <c:ser>
          <c:idx val="0"/>
          <c:order val="0"/>
          <c:tx>
            <c:strRef>
              <c:f>Charts!$A$40</c:f>
              <c:strCache>
                <c:ptCount val="1"/>
                <c:pt idx="0">
                  <c:v>American roulette</c:v>
                </c:pt>
              </c:strCache>
            </c:strRef>
          </c:tx>
          <c:spPr>
            <a:ln>
              <a:solidFill>
                <a:srgbClr val="0197B5"/>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Charts!$B$40:$F$40</c:f>
              <c:numCache>
                <c:formatCode>#,##0.00</c:formatCode>
                <c:ptCount val="5"/>
                <c:pt idx="0">
                  <c:v>314.09540568033702</c:v>
                </c:pt>
                <c:pt idx="1">
                  <c:v>307.75674899999899</c:v>
                </c:pt>
                <c:pt idx="2">
                  <c:v>343.37888800000002</c:v>
                </c:pt>
                <c:pt idx="3">
                  <c:v>349.65530000000001</c:v>
                </c:pt>
                <c:pt idx="4">
                  <c:v>366.46413799999863</c:v>
                </c:pt>
              </c:numCache>
            </c:numRef>
          </c:val>
          <c:smooth val="0"/>
        </c:ser>
        <c:ser>
          <c:idx val="1"/>
          <c:order val="1"/>
          <c:tx>
            <c:strRef>
              <c:f>Charts!$A$41</c:f>
              <c:strCache>
                <c:ptCount val="1"/>
                <c:pt idx="0">
                  <c:v>Punto banco</c:v>
                </c:pt>
              </c:strCache>
            </c:strRef>
          </c:tx>
          <c:spPr>
            <a:ln>
              <a:solidFill>
                <a:srgbClr val="033826"/>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Charts!$B$41:$F$41</c:f>
              <c:numCache>
                <c:formatCode>#,##0.00</c:formatCode>
                <c:ptCount val="5"/>
                <c:pt idx="0">
                  <c:v>59.069883518423858</c:v>
                </c:pt>
                <c:pt idx="1">
                  <c:v>98.411570000000026</c:v>
                </c:pt>
                <c:pt idx="2">
                  <c:v>105.630916</c:v>
                </c:pt>
                <c:pt idx="3">
                  <c:v>219.661348000001</c:v>
                </c:pt>
                <c:pt idx="4">
                  <c:v>220.58451700000001</c:v>
                </c:pt>
              </c:numCache>
            </c:numRef>
          </c:val>
          <c:smooth val="0"/>
        </c:ser>
        <c:ser>
          <c:idx val="2"/>
          <c:order val="2"/>
          <c:tx>
            <c:strRef>
              <c:f>Charts!$A$42</c:f>
              <c:strCache>
                <c:ptCount val="1"/>
                <c:pt idx="0">
                  <c:v>Blackjack</c:v>
                </c:pt>
              </c:strCache>
            </c:strRef>
          </c:tx>
          <c:spPr>
            <a:ln>
              <a:solidFill>
                <a:srgbClr val="FF6600"/>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Charts!$B$42:$F$42</c:f>
              <c:numCache>
                <c:formatCode>#,##0.00</c:formatCode>
                <c:ptCount val="5"/>
                <c:pt idx="0">
                  <c:v>143.00132191312827</c:v>
                </c:pt>
                <c:pt idx="1">
                  <c:v>155.45902100000001</c:v>
                </c:pt>
                <c:pt idx="2">
                  <c:v>184.49532400000001</c:v>
                </c:pt>
                <c:pt idx="3">
                  <c:v>189.18313800000001</c:v>
                </c:pt>
                <c:pt idx="4">
                  <c:v>203.14574199999998</c:v>
                </c:pt>
              </c:numCache>
            </c:numRef>
          </c:val>
          <c:smooth val="0"/>
        </c:ser>
        <c:ser>
          <c:idx val="3"/>
          <c:order val="3"/>
          <c:tx>
            <c:strRef>
              <c:f>Charts!$A$43</c:f>
              <c:strCache>
                <c:ptCount val="1"/>
                <c:pt idx="0">
                  <c:v>Electronic gaming</c:v>
                </c:pt>
              </c:strCache>
            </c:strRef>
          </c:tx>
          <c:spPr>
            <a:ln>
              <a:solidFill>
                <a:srgbClr val="61AF2E"/>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Charts!$B$43:$F$43</c:f>
              <c:numCache>
                <c:formatCode>#,##0.00</c:formatCode>
                <c:ptCount val="5"/>
                <c:pt idx="0">
                  <c:v>107.26143191450115</c:v>
                </c:pt>
                <c:pt idx="1">
                  <c:v>121.290592</c:v>
                </c:pt>
                <c:pt idx="2">
                  <c:v>131.61611199999999</c:v>
                </c:pt>
                <c:pt idx="3">
                  <c:v>135.836905</c:v>
                </c:pt>
                <c:pt idx="4">
                  <c:v>139.98620500000001</c:v>
                </c:pt>
              </c:numCache>
            </c:numRef>
          </c:val>
          <c:smooth val="0"/>
        </c:ser>
        <c:ser>
          <c:idx val="4"/>
          <c:order val="4"/>
          <c:tx>
            <c:strRef>
              <c:f>Charts!$A$44</c:f>
              <c:strCache>
                <c:ptCount val="1"/>
                <c:pt idx="0">
                  <c:v>3 card poker</c:v>
                </c:pt>
              </c:strCache>
            </c:strRef>
          </c:tx>
          <c:spPr>
            <a:ln>
              <a:solidFill>
                <a:srgbClr val="A0A0A0"/>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Charts!$B$44:$F$44</c:f>
              <c:numCache>
                <c:formatCode>#,##0.00</c:formatCode>
                <c:ptCount val="5"/>
                <c:pt idx="0">
                  <c:v>37.086539006872115</c:v>
                </c:pt>
                <c:pt idx="1">
                  <c:v>44.164955000000013</c:v>
                </c:pt>
                <c:pt idx="2">
                  <c:v>49.429747000000006</c:v>
                </c:pt>
                <c:pt idx="3">
                  <c:v>49.852148</c:v>
                </c:pt>
                <c:pt idx="4">
                  <c:v>44.466276000000001</c:v>
                </c:pt>
              </c:numCache>
            </c:numRef>
          </c:val>
          <c:smooth val="0"/>
        </c:ser>
        <c:dLbls>
          <c:showLegendKey val="0"/>
          <c:showVal val="0"/>
          <c:showCatName val="0"/>
          <c:showSerName val="0"/>
          <c:showPercent val="0"/>
          <c:showBubbleSize val="0"/>
        </c:dLbls>
        <c:smooth val="0"/>
        <c:axId val="376893136"/>
        <c:axId val="376893528"/>
      </c:lineChart>
      <c:catAx>
        <c:axId val="376893136"/>
        <c:scaling>
          <c:orientation val="minMax"/>
        </c:scaling>
        <c:delete val="1"/>
        <c:axPos val="b"/>
        <c:numFmt formatCode="General" sourceLinked="0"/>
        <c:majorTickMark val="out"/>
        <c:minorTickMark val="none"/>
        <c:tickLblPos val="none"/>
        <c:crossAx val="376893528"/>
        <c:crosses val="autoZero"/>
        <c:auto val="1"/>
        <c:lblAlgn val="ctr"/>
        <c:lblOffset val="100"/>
        <c:noMultiLvlLbl val="0"/>
      </c:catAx>
      <c:valAx>
        <c:axId val="376893528"/>
        <c:scaling>
          <c:orientation val="minMax"/>
          <c:max val="385"/>
          <c:min val="35"/>
        </c:scaling>
        <c:delete val="0"/>
        <c:axPos val="l"/>
        <c:numFmt formatCode="#,##0;[Red]#,##0" sourceLinked="0"/>
        <c:majorTickMark val="out"/>
        <c:minorTickMark val="none"/>
        <c:tickLblPos val="nextTo"/>
        <c:crossAx val="376893136"/>
        <c:crosses val="autoZero"/>
        <c:crossBetween val="between"/>
        <c:majorUnit val="5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771992118022592E-2"/>
          <c:y val="5.4977654820174533E-2"/>
          <c:w val="0.70011305996450002"/>
          <c:h val="0.65442221749309537"/>
        </c:manualLayout>
      </c:layout>
      <c:lineChart>
        <c:grouping val="standard"/>
        <c:varyColors val="0"/>
        <c:ser>
          <c:idx val="0"/>
          <c:order val="0"/>
          <c:tx>
            <c:strRef>
              <c:f>Charts!$A$45</c:f>
              <c:strCache>
                <c:ptCount val="1"/>
                <c:pt idx="0">
                  <c:v>Other</c:v>
                </c:pt>
              </c:strCache>
            </c:strRef>
          </c:tx>
          <c:spPr>
            <a:ln>
              <a:solidFill>
                <a:srgbClr val="033826"/>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Charts!$B$45:$F$45</c:f>
              <c:numCache>
                <c:formatCode>#,##0.00</c:formatCode>
                <c:ptCount val="5"/>
                <c:pt idx="0">
                  <c:v>12.883330880036626</c:v>
                </c:pt>
                <c:pt idx="1">
                  <c:v>8.1115950000000012</c:v>
                </c:pt>
                <c:pt idx="2">
                  <c:v>5.5854590000000002</c:v>
                </c:pt>
                <c:pt idx="3">
                  <c:v>8.6783189999999983</c:v>
                </c:pt>
                <c:pt idx="4">
                  <c:v>7.0663669999999996</c:v>
                </c:pt>
              </c:numCache>
            </c:numRef>
          </c:val>
          <c:smooth val="0"/>
        </c:ser>
        <c:ser>
          <c:idx val="1"/>
          <c:order val="1"/>
          <c:tx>
            <c:strRef>
              <c:f>Charts!$A$46</c:f>
              <c:strCache>
                <c:ptCount val="1"/>
                <c:pt idx="0">
                  <c:v>Casino stud poker</c:v>
                </c:pt>
              </c:strCache>
            </c:strRef>
          </c:tx>
          <c:spPr>
            <a:ln>
              <a:solidFill>
                <a:srgbClr val="0C2578"/>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Charts!$B$46:$F$46</c:f>
              <c:numCache>
                <c:formatCode>#,##0.00</c:formatCode>
                <c:ptCount val="5"/>
                <c:pt idx="0">
                  <c:v>2.0305693736263732</c:v>
                </c:pt>
                <c:pt idx="1">
                  <c:v>1.326713</c:v>
                </c:pt>
                <c:pt idx="2">
                  <c:v>2.148488</c:v>
                </c:pt>
                <c:pt idx="3">
                  <c:v>1.862209</c:v>
                </c:pt>
                <c:pt idx="4">
                  <c:v>3.6469930000000002</c:v>
                </c:pt>
              </c:numCache>
            </c:numRef>
          </c:val>
          <c:smooth val="0"/>
        </c:ser>
        <c:ser>
          <c:idx val="2"/>
          <c:order val="2"/>
          <c:tx>
            <c:strRef>
              <c:f>Charts!$A$47</c:f>
              <c:strCache>
                <c:ptCount val="1"/>
                <c:pt idx="0">
                  <c:v>Dice</c:v>
                </c:pt>
              </c:strCache>
            </c:strRef>
          </c:tx>
          <c:spPr>
            <a:ln>
              <a:solidFill>
                <a:srgbClr val="FFA616"/>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Charts!$B$47:$F$47</c:f>
              <c:numCache>
                <c:formatCode>#,##0.00</c:formatCode>
                <c:ptCount val="5"/>
                <c:pt idx="0">
                  <c:v>2.9972576135530957</c:v>
                </c:pt>
                <c:pt idx="1">
                  <c:v>7.3378799999999975</c:v>
                </c:pt>
                <c:pt idx="2">
                  <c:v>2.9472860000000001</c:v>
                </c:pt>
                <c:pt idx="3">
                  <c:v>0.44270300000000001</c:v>
                </c:pt>
                <c:pt idx="4">
                  <c:v>2.6694360000000001</c:v>
                </c:pt>
              </c:numCache>
            </c:numRef>
          </c:val>
          <c:smooth val="0"/>
        </c:ser>
        <c:dLbls>
          <c:showLegendKey val="0"/>
          <c:showVal val="0"/>
          <c:showCatName val="0"/>
          <c:showSerName val="0"/>
          <c:showPercent val="0"/>
          <c:showBubbleSize val="0"/>
        </c:dLbls>
        <c:smooth val="0"/>
        <c:axId val="376894312"/>
        <c:axId val="376894704"/>
      </c:lineChart>
      <c:catAx>
        <c:axId val="376894312"/>
        <c:scaling>
          <c:orientation val="minMax"/>
        </c:scaling>
        <c:delete val="0"/>
        <c:axPos val="b"/>
        <c:numFmt formatCode="General" sourceLinked="0"/>
        <c:majorTickMark val="out"/>
        <c:minorTickMark val="none"/>
        <c:tickLblPos val="nextTo"/>
        <c:crossAx val="376894704"/>
        <c:crosses val="autoZero"/>
        <c:auto val="1"/>
        <c:lblAlgn val="ctr"/>
        <c:lblOffset val="100"/>
        <c:noMultiLvlLbl val="0"/>
      </c:catAx>
      <c:valAx>
        <c:axId val="376894704"/>
        <c:scaling>
          <c:orientation val="minMax"/>
          <c:max val="15"/>
          <c:min val="0"/>
        </c:scaling>
        <c:delete val="0"/>
        <c:axPos val="l"/>
        <c:numFmt formatCode="#,##0_ ;\-#,##0\ " sourceLinked="0"/>
        <c:majorTickMark val="out"/>
        <c:minorTickMark val="none"/>
        <c:tickLblPos val="nextTo"/>
        <c:crossAx val="376894312"/>
        <c:crossesAt val="1"/>
        <c:crossBetween val="between"/>
        <c:majorUnit val="3"/>
      </c:valAx>
    </c:plotArea>
    <c:legend>
      <c:legendPos val="r"/>
      <c:layout>
        <c:manualLayout>
          <c:xMode val="edge"/>
          <c:yMode val="edge"/>
          <c:x val="0.73937940469566465"/>
          <c:y val="3.8678498521018199E-2"/>
          <c:w val="0.2606205953043399"/>
          <c:h val="0.541689788776402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45878136200715E-2"/>
          <c:y val="0.10864197530864222"/>
          <c:w val="0.73526218637992757"/>
          <c:h val="0.83456790123456759"/>
        </c:manualLayout>
      </c:layout>
      <c:lineChart>
        <c:grouping val="standard"/>
        <c:varyColors val="0"/>
        <c:ser>
          <c:idx val="0"/>
          <c:order val="0"/>
          <c:tx>
            <c:strRef>
              <c:f>Charts!$A$55</c:f>
              <c:strCache>
                <c:ptCount val="1"/>
                <c:pt idx="0">
                  <c:v>Casino games</c:v>
                </c:pt>
              </c:strCache>
            </c:strRef>
          </c:tx>
          <c:spPr>
            <a:ln>
              <a:solidFill>
                <a:srgbClr val="A0A0A0"/>
              </a:solidFill>
            </a:ln>
          </c:spPr>
          <c:marker>
            <c:symbol val="none"/>
          </c:marker>
          <c:cat>
            <c:strRef>
              <c:f>Charts!$B$54:$F$54</c:f>
              <c:strCache>
                <c:ptCount val="5"/>
                <c:pt idx="0">
                  <c:v>Apr 2010-Mar 2011</c:v>
                </c:pt>
                <c:pt idx="1">
                  <c:v>Apr 2011-Mar 2012</c:v>
                </c:pt>
                <c:pt idx="2">
                  <c:v>Apr 2012-Mar 2013</c:v>
                </c:pt>
                <c:pt idx="3">
                  <c:v>Apr 2013-Mar 2014</c:v>
                </c:pt>
                <c:pt idx="4">
                  <c:v>Oct 2013- Sept 2014</c:v>
                </c:pt>
              </c:strCache>
            </c:strRef>
          </c:cat>
          <c:val>
            <c:numRef>
              <c:f>Charts!$B$55:$F$55</c:f>
              <c:numCache>
                <c:formatCode>#,##0.00</c:formatCode>
                <c:ptCount val="5"/>
                <c:pt idx="0">
                  <c:v>678.42573990047822</c:v>
                </c:pt>
                <c:pt idx="1">
                  <c:v>743.85907499999939</c:v>
                </c:pt>
                <c:pt idx="2">
                  <c:v>825.23221999999748</c:v>
                </c:pt>
                <c:pt idx="3">
                  <c:v>955.17207000000053</c:v>
                </c:pt>
                <c:pt idx="4">
                  <c:v>988.02967399999989</c:v>
                </c:pt>
              </c:numCache>
            </c:numRef>
          </c:val>
          <c:smooth val="0"/>
        </c:ser>
        <c:dLbls>
          <c:showLegendKey val="0"/>
          <c:showVal val="0"/>
          <c:showCatName val="0"/>
          <c:showSerName val="0"/>
          <c:showPercent val="0"/>
          <c:showBubbleSize val="0"/>
        </c:dLbls>
        <c:smooth val="0"/>
        <c:axId val="376895488"/>
        <c:axId val="376896272"/>
      </c:lineChart>
      <c:catAx>
        <c:axId val="376895488"/>
        <c:scaling>
          <c:orientation val="minMax"/>
        </c:scaling>
        <c:delete val="1"/>
        <c:axPos val="b"/>
        <c:numFmt formatCode="General" sourceLinked="0"/>
        <c:majorTickMark val="out"/>
        <c:minorTickMark val="none"/>
        <c:tickLblPos val="none"/>
        <c:crossAx val="376896272"/>
        <c:crosses val="autoZero"/>
        <c:auto val="1"/>
        <c:lblAlgn val="ctr"/>
        <c:lblOffset val="100"/>
        <c:noMultiLvlLbl val="0"/>
      </c:catAx>
      <c:valAx>
        <c:axId val="376896272"/>
        <c:scaling>
          <c:orientation val="minMax"/>
          <c:max val="1000"/>
          <c:min val="600"/>
        </c:scaling>
        <c:delete val="0"/>
        <c:axPos val="l"/>
        <c:numFmt formatCode="#,##0" sourceLinked="0"/>
        <c:majorTickMark val="out"/>
        <c:minorTickMark val="none"/>
        <c:tickLblPos val="nextTo"/>
        <c:crossAx val="376895488"/>
        <c:crosses val="autoZero"/>
        <c:crossBetween val="between"/>
        <c:majorUnit val="10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48924731182827E-2"/>
          <c:y val="5.8524173027989797E-2"/>
          <c:w val="0.71526236559139456"/>
          <c:h val="0.6306697922301816"/>
        </c:manualLayout>
      </c:layout>
      <c:lineChart>
        <c:grouping val="standard"/>
        <c:varyColors val="0"/>
        <c:ser>
          <c:idx val="0"/>
          <c:order val="0"/>
          <c:tx>
            <c:strRef>
              <c:f>Charts!$A$56</c:f>
              <c:strCache>
                <c:ptCount val="1"/>
                <c:pt idx="0">
                  <c:v>Machines</c:v>
                </c:pt>
              </c:strCache>
            </c:strRef>
          </c:tx>
          <c:spPr>
            <a:ln>
              <a:solidFill>
                <a:srgbClr val="0C2578"/>
              </a:solidFill>
            </a:ln>
          </c:spPr>
          <c:marker>
            <c:symbol val="none"/>
          </c:marker>
          <c:cat>
            <c:strRef>
              <c:f>Charts!$B$54:$F$54</c:f>
              <c:strCache>
                <c:ptCount val="5"/>
                <c:pt idx="0">
                  <c:v>Apr 2010-
Mar 2011</c:v>
                </c:pt>
                <c:pt idx="1">
                  <c:v>Apr 2011-
Mar 2012</c:v>
                </c:pt>
                <c:pt idx="2">
                  <c:v>Apr 2012- 
Mar 2013</c:v>
                </c:pt>
                <c:pt idx="3">
                  <c:v>Apr 2013-
Mar 2014</c:v>
                </c:pt>
                <c:pt idx="4">
                  <c:v>Oct 2013-
Sept 2014</c:v>
                </c:pt>
              </c:strCache>
            </c:strRef>
          </c:cat>
          <c:val>
            <c:numRef>
              <c:f>Charts!$B$56:$F$56</c:f>
              <c:numCache>
                <c:formatCode>#,##0.00</c:formatCode>
                <c:ptCount val="5"/>
                <c:pt idx="0">
                  <c:v>119</c:v>
                </c:pt>
                <c:pt idx="1">
                  <c:v>128.94510167401791</c:v>
                </c:pt>
                <c:pt idx="2">
                  <c:v>136.17874822512715</c:v>
                </c:pt>
                <c:pt idx="3">
                  <c:v>155.89175286761423</c:v>
                </c:pt>
                <c:pt idx="4">
                  <c:v>166.25662782735489</c:v>
                </c:pt>
              </c:numCache>
            </c:numRef>
          </c:val>
          <c:smooth val="0"/>
        </c:ser>
        <c:dLbls>
          <c:showLegendKey val="0"/>
          <c:showVal val="0"/>
          <c:showCatName val="0"/>
          <c:showSerName val="0"/>
          <c:showPercent val="0"/>
          <c:showBubbleSize val="0"/>
        </c:dLbls>
        <c:smooth val="0"/>
        <c:axId val="376891176"/>
        <c:axId val="376883336"/>
      </c:lineChart>
      <c:catAx>
        <c:axId val="376891176"/>
        <c:scaling>
          <c:orientation val="minMax"/>
        </c:scaling>
        <c:delete val="0"/>
        <c:axPos val="b"/>
        <c:numFmt formatCode="General" sourceLinked="0"/>
        <c:majorTickMark val="out"/>
        <c:minorTickMark val="none"/>
        <c:tickLblPos val="nextTo"/>
        <c:crossAx val="376883336"/>
        <c:crosses val="autoZero"/>
        <c:auto val="1"/>
        <c:lblAlgn val="ctr"/>
        <c:lblOffset val="100"/>
        <c:noMultiLvlLbl val="0"/>
      </c:catAx>
      <c:valAx>
        <c:axId val="376883336"/>
        <c:scaling>
          <c:orientation val="minMax"/>
          <c:max val="170"/>
          <c:min val="110"/>
        </c:scaling>
        <c:delete val="0"/>
        <c:axPos val="l"/>
        <c:numFmt formatCode="#,##0;[Red]#,##0" sourceLinked="0"/>
        <c:majorTickMark val="out"/>
        <c:minorTickMark val="none"/>
        <c:tickLblPos val="nextTo"/>
        <c:crossAx val="376891176"/>
        <c:crosses val="autoZero"/>
        <c:crossBetween val="between"/>
        <c:majorUnit val="15"/>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4663167104122"/>
          <c:y val="2.8252405949256338E-2"/>
          <c:w val="0.69540665374677002"/>
          <c:h val="0.8207326578332037"/>
        </c:manualLayout>
      </c:layout>
      <c:lineChart>
        <c:grouping val="standard"/>
        <c:varyColors val="0"/>
        <c:ser>
          <c:idx val="0"/>
          <c:order val="0"/>
          <c:tx>
            <c:strRef>
              <c:f>'Coupled charts'!$A$2</c:f>
              <c:strCache>
                <c:ptCount val="1"/>
                <c:pt idx="0">
                  <c:v>Betting</c:v>
                </c:pt>
              </c:strCache>
            </c:strRef>
          </c:tx>
          <c:spPr>
            <a:ln>
              <a:solidFill>
                <a:srgbClr val="0197B5"/>
              </a:solidFill>
            </a:ln>
          </c:spPr>
          <c:marker>
            <c:symbol val="none"/>
          </c:marker>
          <c:cat>
            <c:strRef>
              <c:f>'Coupled charts'!$B$1:$F$1</c:f>
              <c:strCache>
                <c:ptCount val="5"/>
                <c:pt idx="0">
                  <c:v>Apr 2010-Mar 2011</c:v>
                </c:pt>
                <c:pt idx="1">
                  <c:v>Apr 2011-Mar 2012</c:v>
                </c:pt>
                <c:pt idx="2">
                  <c:v>Apr 2012-Mar 2013</c:v>
                </c:pt>
                <c:pt idx="3">
                  <c:v>Apr 2013-Mar 2014</c:v>
                </c:pt>
                <c:pt idx="4">
                  <c:v>Oct 2013-Sep 2014</c:v>
                </c:pt>
              </c:strCache>
            </c:strRef>
          </c:cat>
          <c:val>
            <c:numRef>
              <c:f>'Coupled charts'!$B$2:$F$2</c:f>
              <c:numCache>
                <c:formatCode>#,##0.00</c:formatCode>
                <c:ptCount val="5"/>
                <c:pt idx="0">
                  <c:v>12999.819621872584</c:v>
                </c:pt>
                <c:pt idx="1">
                  <c:v>14098.909824091203</c:v>
                </c:pt>
                <c:pt idx="2">
                  <c:v>19529.330000000002</c:v>
                </c:pt>
                <c:pt idx="3">
                  <c:v>25398.18</c:v>
                </c:pt>
                <c:pt idx="4">
                  <c:v>31549.64</c:v>
                </c:pt>
              </c:numCache>
            </c:numRef>
          </c:val>
          <c:smooth val="0"/>
        </c:ser>
        <c:dLbls>
          <c:showLegendKey val="0"/>
          <c:showVal val="0"/>
          <c:showCatName val="0"/>
          <c:showSerName val="0"/>
          <c:showPercent val="0"/>
          <c:showBubbleSize val="0"/>
        </c:dLbls>
        <c:smooth val="0"/>
        <c:axId val="376884512"/>
        <c:axId val="376884904"/>
      </c:lineChart>
      <c:catAx>
        <c:axId val="376884512"/>
        <c:scaling>
          <c:orientation val="minMax"/>
        </c:scaling>
        <c:delete val="1"/>
        <c:axPos val="b"/>
        <c:numFmt formatCode="General" sourceLinked="0"/>
        <c:majorTickMark val="out"/>
        <c:minorTickMark val="none"/>
        <c:tickLblPos val="none"/>
        <c:crossAx val="376884904"/>
        <c:crosses val="autoZero"/>
        <c:auto val="1"/>
        <c:lblAlgn val="ctr"/>
        <c:lblOffset val="100"/>
        <c:noMultiLvlLbl val="0"/>
      </c:catAx>
      <c:valAx>
        <c:axId val="376884904"/>
        <c:scaling>
          <c:orientation val="minMax"/>
          <c:max val="33000"/>
          <c:min val="12500"/>
        </c:scaling>
        <c:delete val="0"/>
        <c:axPos val="l"/>
        <c:numFmt formatCode="#,##0" sourceLinked="0"/>
        <c:majorTickMark val="out"/>
        <c:minorTickMark val="none"/>
        <c:tickLblPos val="nextTo"/>
        <c:txPr>
          <a:bodyPr/>
          <a:lstStyle/>
          <a:p>
            <a:pPr>
              <a:defRPr>
                <a:latin typeface="Arial" pitchFamily="34" charset="0"/>
                <a:cs typeface="Arial" pitchFamily="34" charset="0"/>
              </a:defRPr>
            </a:pPr>
            <a:endParaRPr lang="en-US"/>
          </a:p>
        </c:txPr>
        <c:crossAx val="376884512"/>
        <c:crosses val="autoZero"/>
        <c:crossBetween val="between"/>
        <c:majorUnit val="5000"/>
      </c:valAx>
    </c:plotArea>
    <c:legend>
      <c:legendPos val="r"/>
      <c:layout>
        <c:manualLayout>
          <c:xMode val="edge"/>
          <c:yMode val="edge"/>
          <c:x val="0.80078310723514212"/>
          <c:y val="0.36700523502372034"/>
          <c:w val="0.12537968346253231"/>
          <c:h val="0.26598952995256303"/>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89760348583879E-2"/>
          <c:y val="0.21768707482993196"/>
          <c:w val="0.77886278336245429"/>
          <c:h val="0.62585034013605445"/>
        </c:manualLayout>
      </c:layout>
      <c:lineChart>
        <c:grouping val="standard"/>
        <c:varyColors val="0"/>
        <c:ser>
          <c:idx val="0"/>
          <c:order val="0"/>
          <c:tx>
            <c:strRef>
              <c:f>'Coupled charts'!$A$4</c:f>
              <c:strCache>
                <c:ptCount val="1"/>
                <c:pt idx="0">
                  <c:v>Casino</c:v>
                </c:pt>
              </c:strCache>
            </c:strRef>
          </c:tx>
          <c:spPr>
            <a:ln>
              <a:solidFill>
                <a:srgbClr val="61AF2E"/>
              </a:solidFill>
            </a:ln>
          </c:spPr>
          <c:marker>
            <c:symbol val="none"/>
          </c:marker>
          <c:cat>
            <c:strRef>
              <c:f>'Coupled charts'!$B$1:$F$1</c:f>
              <c:strCache>
                <c:ptCount val="5"/>
                <c:pt idx="0">
                  <c:v>Apr 2010-Mar 2011</c:v>
                </c:pt>
                <c:pt idx="1">
                  <c:v>Apr 2011-Mar 2012</c:v>
                </c:pt>
                <c:pt idx="2">
                  <c:v>Apr 2012-Mar 2013</c:v>
                </c:pt>
                <c:pt idx="3">
                  <c:v>Apr 2013-Mar 2014</c:v>
                </c:pt>
                <c:pt idx="4">
                  <c:v>Oct 2013-Sep 2014</c:v>
                </c:pt>
              </c:strCache>
            </c:strRef>
          </c:cat>
          <c:val>
            <c:numRef>
              <c:f>'Coupled charts'!$B$4:$F$4</c:f>
              <c:numCache>
                <c:formatCode>#,##0.00</c:formatCode>
                <c:ptCount val="5"/>
                <c:pt idx="0">
                  <c:v>340.57</c:v>
                </c:pt>
                <c:pt idx="1">
                  <c:v>512.24699580237927</c:v>
                </c:pt>
                <c:pt idx="2">
                  <c:v>877.51</c:v>
                </c:pt>
                <c:pt idx="3">
                  <c:v>678.8</c:v>
                </c:pt>
                <c:pt idx="4">
                  <c:v>674.51</c:v>
                </c:pt>
              </c:numCache>
            </c:numRef>
          </c:val>
          <c:smooth val="0"/>
        </c:ser>
        <c:dLbls>
          <c:showLegendKey val="0"/>
          <c:showVal val="0"/>
          <c:showCatName val="0"/>
          <c:showSerName val="0"/>
          <c:showPercent val="0"/>
          <c:showBubbleSize val="0"/>
        </c:dLbls>
        <c:smooth val="0"/>
        <c:axId val="376890392"/>
        <c:axId val="376889608"/>
      </c:lineChart>
      <c:catAx>
        <c:axId val="376890392"/>
        <c:scaling>
          <c:orientation val="minMax"/>
        </c:scaling>
        <c:delete val="1"/>
        <c:axPos val="b"/>
        <c:numFmt formatCode="General" sourceLinked="0"/>
        <c:majorTickMark val="out"/>
        <c:minorTickMark val="none"/>
        <c:tickLblPos val="none"/>
        <c:crossAx val="376889608"/>
        <c:crosses val="autoZero"/>
        <c:auto val="1"/>
        <c:lblAlgn val="ctr"/>
        <c:lblOffset val="100"/>
        <c:noMultiLvlLbl val="0"/>
      </c:catAx>
      <c:valAx>
        <c:axId val="376889608"/>
        <c:scaling>
          <c:orientation val="minMax"/>
          <c:max val="900"/>
          <c:min val="300"/>
        </c:scaling>
        <c:delete val="0"/>
        <c:axPos val="l"/>
        <c:numFmt formatCode="#,##0" sourceLinked="0"/>
        <c:majorTickMark val="out"/>
        <c:minorTickMark val="none"/>
        <c:tickLblPos val="nextTo"/>
        <c:txPr>
          <a:bodyPr/>
          <a:lstStyle/>
          <a:p>
            <a:pPr>
              <a:defRPr>
                <a:latin typeface="Arial" pitchFamily="34" charset="0"/>
                <a:cs typeface="Arial" pitchFamily="34" charset="0"/>
              </a:defRPr>
            </a:pPr>
            <a:endParaRPr lang="en-US"/>
          </a:p>
        </c:txPr>
        <c:crossAx val="376890392"/>
        <c:crosses val="autoZero"/>
        <c:crossBetween val="between"/>
        <c:majorUnit val="300"/>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89760348583879E-2"/>
          <c:y val="0.17424242424242664"/>
          <c:w val="0.78373024121264356"/>
          <c:h val="0.6515151515151516"/>
        </c:manualLayout>
      </c:layout>
      <c:lineChart>
        <c:grouping val="standard"/>
        <c:varyColors val="0"/>
        <c:ser>
          <c:idx val="0"/>
          <c:order val="0"/>
          <c:tx>
            <c:strRef>
              <c:f>'Coupled charts'!$A$5</c:f>
              <c:strCache>
                <c:ptCount val="1"/>
                <c:pt idx="0">
                  <c:v>Pool</c:v>
                </c:pt>
              </c:strCache>
            </c:strRef>
          </c:tx>
          <c:spPr>
            <a:ln>
              <a:solidFill>
                <a:srgbClr val="FF6600"/>
              </a:solidFill>
            </a:ln>
          </c:spPr>
          <c:marker>
            <c:symbol val="none"/>
          </c:marker>
          <c:cat>
            <c:strRef>
              <c:f>'Coupled charts'!$B$1:$F$1</c:f>
              <c:strCache>
                <c:ptCount val="5"/>
                <c:pt idx="0">
                  <c:v>Apr 2010-Mar 2011</c:v>
                </c:pt>
                <c:pt idx="1">
                  <c:v>Apr 2011-Mar 2012</c:v>
                </c:pt>
                <c:pt idx="2">
                  <c:v>Apr 2012-Mar 2013</c:v>
                </c:pt>
                <c:pt idx="3">
                  <c:v>Apr 2013-Mar 2014</c:v>
                </c:pt>
                <c:pt idx="4">
                  <c:v>Oct 2013-Sep 2014</c:v>
                </c:pt>
              </c:strCache>
            </c:strRef>
          </c:cat>
          <c:val>
            <c:numRef>
              <c:f>'Coupled charts'!$B$5:$F$5</c:f>
              <c:numCache>
                <c:formatCode>#,##0.00</c:formatCode>
                <c:ptCount val="5"/>
                <c:pt idx="1">
                  <c:v>154.11088195235413</c:v>
                </c:pt>
                <c:pt idx="2">
                  <c:v>184.73999999999998</c:v>
                </c:pt>
                <c:pt idx="3">
                  <c:v>207.48000000000027</c:v>
                </c:pt>
                <c:pt idx="4">
                  <c:v>200.46</c:v>
                </c:pt>
              </c:numCache>
            </c:numRef>
          </c:val>
          <c:smooth val="0"/>
        </c:ser>
        <c:dLbls>
          <c:showLegendKey val="0"/>
          <c:showVal val="0"/>
          <c:showCatName val="0"/>
          <c:showSerName val="0"/>
          <c:showPercent val="0"/>
          <c:showBubbleSize val="0"/>
        </c:dLbls>
        <c:smooth val="0"/>
        <c:axId val="223484880"/>
        <c:axId val="223484488"/>
      </c:lineChart>
      <c:catAx>
        <c:axId val="223484880"/>
        <c:scaling>
          <c:orientation val="minMax"/>
        </c:scaling>
        <c:delete val="1"/>
        <c:axPos val="b"/>
        <c:numFmt formatCode="General" sourceLinked="0"/>
        <c:majorTickMark val="out"/>
        <c:minorTickMark val="none"/>
        <c:tickLblPos val="none"/>
        <c:crossAx val="223484488"/>
        <c:crosses val="autoZero"/>
        <c:auto val="1"/>
        <c:lblAlgn val="ctr"/>
        <c:lblOffset val="100"/>
        <c:noMultiLvlLbl val="0"/>
      </c:catAx>
      <c:valAx>
        <c:axId val="223484488"/>
        <c:scaling>
          <c:orientation val="minMax"/>
          <c:max val="220"/>
          <c:min val="150"/>
        </c:scaling>
        <c:delete val="0"/>
        <c:axPos val="l"/>
        <c:numFmt formatCode="#,##0" sourceLinked="0"/>
        <c:majorTickMark val="out"/>
        <c:minorTickMark val="none"/>
        <c:tickLblPos val="nextTo"/>
        <c:txPr>
          <a:bodyPr/>
          <a:lstStyle/>
          <a:p>
            <a:pPr>
              <a:defRPr>
                <a:latin typeface="Arial" pitchFamily="34" charset="0"/>
                <a:cs typeface="Arial" pitchFamily="34" charset="0"/>
              </a:defRPr>
            </a:pPr>
            <a:endParaRPr lang="en-US"/>
          </a:p>
        </c:txPr>
        <c:crossAx val="223484880"/>
        <c:crosses val="autoZero"/>
        <c:crossBetween val="between"/>
        <c:majorUnit val="70"/>
      </c:valAx>
    </c:plotArea>
    <c:legend>
      <c:legendPos val="r"/>
      <c:layout>
        <c:manualLayout>
          <c:xMode val="edge"/>
          <c:yMode val="edge"/>
          <c:x val="0.84320461095100863"/>
          <c:y val="4.0165946998560612E-3"/>
          <c:w val="0.11529682997118319"/>
          <c:h val="0.73390229447125566"/>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12762762762769E-2"/>
          <c:y val="7.6666666666666702E-2"/>
          <c:w val="0.80264508258259126"/>
          <c:h val="0.51617742782152232"/>
        </c:manualLayout>
      </c:layout>
      <c:lineChart>
        <c:grouping val="standard"/>
        <c:varyColors val="0"/>
        <c:ser>
          <c:idx val="0"/>
          <c:order val="0"/>
          <c:tx>
            <c:strRef>
              <c:f>'Coupled charts'!$A$3</c:f>
              <c:strCache>
                <c:ptCount val="1"/>
                <c:pt idx="0">
                  <c:v>Bingo</c:v>
                </c:pt>
              </c:strCache>
            </c:strRef>
          </c:tx>
          <c:spPr>
            <a:ln>
              <a:solidFill>
                <a:srgbClr val="82107E"/>
              </a:solidFill>
            </a:ln>
          </c:spPr>
          <c:marker>
            <c:symbol val="none"/>
          </c:marker>
          <c:cat>
            <c:strRef>
              <c:f>'Coupled charts'!$B$1:$F$1</c:f>
              <c:strCache>
                <c:ptCount val="5"/>
                <c:pt idx="0">
                  <c:v>Apr 2010-
Mar 2011</c:v>
                </c:pt>
                <c:pt idx="1">
                  <c:v>Apr 2011-
Mar 2012</c:v>
                </c:pt>
                <c:pt idx="2">
                  <c:v>Apr 2012-
Mar 2013</c:v>
                </c:pt>
                <c:pt idx="3">
                  <c:v>Apr 2013-
Mar 2014</c:v>
                </c:pt>
                <c:pt idx="4">
                  <c:v>Oct 2013-
Sep 2014</c:v>
                </c:pt>
              </c:strCache>
            </c:strRef>
          </c:cat>
          <c:val>
            <c:numRef>
              <c:f>'Coupled charts'!$B$3:$F$3</c:f>
              <c:numCache>
                <c:formatCode>#,##0.00</c:formatCode>
                <c:ptCount val="5"/>
                <c:pt idx="0">
                  <c:v>26.241892860335717</c:v>
                </c:pt>
                <c:pt idx="1">
                  <c:v>28.16769139938264</c:v>
                </c:pt>
                <c:pt idx="2">
                  <c:v>33.78</c:v>
                </c:pt>
                <c:pt idx="3">
                  <c:v>44.4</c:v>
                </c:pt>
                <c:pt idx="4">
                  <c:v>76.669999999999987</c:v>
                </c:pt>
              </c:numCache>
            </c:numRef>
          </c:val>
          <c:smooth val="0"/>
        </c:ser>
        <c:dLbls>
          <c:showLegendKey val="0"/>
          <c:showVal val="0"/>
          <c:showCatName val="0"/>
          <c:showSerName val="0"/>
          <c:showPercent val="0"/>
          <c:showBubbleSize val="0"/>
        </c:dLbls>
        <c:smooth val="0"/>
        <c:axId val="223483704"/>
        <c:axId val="223483312"/>
      </c:lineChart>
      <c:catAx>
        <c:axId val="223483704"/>
        <c:scaling>
          <c:orientation val="minMax"/>
        </c:scaling>
        <c:delete val="0"/>
        <c:axPos val="b"/>
        <c:numFmt formatCode="General" sourceLinked="0"/>
        <c:majorTickMark val="out"/>
        <c:minorTickMark val="none"/>
        <c:tickLblPos val="nextTo"/>
        <c:txPr>
          <a:bodyPr/>
          <a:lstStyle/>
          <a:p>
            <a:pPr>
              <a:defRPr sz="1000"/>
            </a:pPr>
            <a:endParaRPr lang="en-US"/>
          </a:p>
        </c:txPr>
        <c:crossAx val="223483312"/>
        <c:crosses val="autoZero"/>
        <c:auto val="1"/>
        <c:lblAlgn val="ctr"/>
        <c:lblOffset val="100"/>
        <c:noMultiLvlLbl val="0"/>
      </c:catAx>
      <c:valAx>
        <c:axId val="223483312"/>
        <c:scaling>
          <c:orientation val="minMax"/>
          <c:max val="80"/>
          <c:min val="20"/>
        </c:scaling>
        <c:delete val="0"/>
        <c:axPos val="l"/>
        <c:numFmt formatCode="#,##0" sourceLinked="0"/>
        <c:majorTickMark val="out"/>
        <c:minorTickMark val="none"/>
        <c:tickLblPos val="nextTo"/>
        <c:crossAx val="223483704"/>
        <c:crosses val="autoZero"/>
        <c:crossBetween val="between"/>
        <c:majorUnit val="20"/>
      </c:valAx>
    </c:plotArea>
    <c:legend>
      <c:legendPos val="r"/>
      <c:layout>
        <c:manualLayout>
          <c:xMode val="edge"/>
          <c:yMode val="edge"/>
          <c:x val="0.86515784534534534"/>
          <c:y val="6.6244619422572176E-2"/>
          <c:w val="0.13245852102102101"/>
          <c:h val="0.2275097112860891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9177215190027E-2"/>
          <c:y val="0.18333333333333496"/>
          <c:w val="0.7426601617440225"/>
          <c:h val="0.72083333333333799"/>
        </c:manualLayout>
      </c:layout>
      <c:lineChart>
        <c:grouping val="standard"/>
        <c:varyColors val="0"/>
        <c:ser>
          <c:idx val="0"/>
          <c:order val="0"/>
          <c:tx>
            <c:strRef>
              <c:f>'Coupled charts'!$A$26</c:f>
              <c:strCache>
                <c:ptCount val="1"/>
                <c:pt idx="0">
                  <c:v>Betting</c:v>
                </c:pt>
              </c:strCache>
            </c:strRef>
          </c:tx>
          <c:spPr>
            <a:ln>
              <a:solidFill>
                <a:srgbClr val="0197B5"/>
              </a:solidFill>
            </a:ln>
          </c:spPr>
          <c:marker>
            <c:symbol val="none"/>
          </c:marker>
          <c:cat>
            <c:strRef>
              <c:f>'Coupled charts'!$B$25:$F$25</c:f>
              <c:strCache>
                <c:ptCount val="5"/>
                <c:pt idx="0">
                  <c:v>Apr 2010-Mar 2011</c:v>
                </c:pt>
                <c:pt idx="1">
                  <c:v>Apr 2011-Mar 2012</c:v>
                </c:pt>
                <c:pt idx="2">
                  <c:v>Apr 2012-Mar 2013</c:v>
                </c:pt>
                <c:pt idx="3">
                  <c:v>Apr 2013-Mar 2014</c:v>
                </c:pt>
                <c:pt idx="4">
                  <c:v>Oct 2013-Sep 2014</c:v>
                </c:pt>
              </c:strCache>
            </c:strRef>
          </c:cat>
          <c:val>
            <c:numRef>
              <c:f>'Coupled charts'!$B$26:$F$26</c:f>
              <c:numCache>
                <c:formatCode>#,##0.00</c:formatCode>
                <c:ptCount val="5"/>
                <c:pt idx="0" formatCode="0.00">
                  <c:v>492.25</c:v>
                </c:pt>
                <c:pt idx="1">
                  <c:v>563.95999999999947</c:v>
                </c:pt>
                <c:pt idx="2">
                  <c:v>751.7</c:v>
                </c:pt>
                <c:pt idx="3" formatCode="_(* #,##0.00_);_(* \(#,##0.00\);_(* &quot;-&quot;??_);_(@_)">
                  <c:v>979.82999999999947</c:v>
                </c:pt>
                <c:pt idx="4" formatCode="_(* #,##0.00_);_(* \(#,##0.00\);_(* &quot;-&quot;??_);_(@_)">
                  <c:v>1192.8499999999999</c:v>
                </c:pt>
              </c:numCache>
            </c:numRef>
          </c:val>
          <c:smooth val="0"/>
        </c:ser>
        <c:dLbls>
          <c:showLegendKey val="0"/>
          <c:showVal val="0"/>
          <c:showCatName val="0"/>
          <c:showSerName val="0"/>
          <c:showPercent val="0"/>
          <c:showBubbleSize val="0"/>
        </c:dLbls>
        <c:smooth val="0"/>
        <c:axId val="223482528"/>
        <c:axId val="223482136"/>
      </c:lineChart>
      <c:catAx>
        <c:axId val="223482528"/>
        <c:scaling>
          <c:orientation val="minMax"/>
        </c:scaling>
        <c:delete val="1"/>
        <c:axPos val="b"/>
        <c:numFmt formatCode="General" sourceLinked="0"/>
        <c:majorTickMark val="out"/>
        <c:minorTickMark val="none"/>
        <c:tickLblPos val="none"/>
        <c:crossAx val="223482136"/>
        <c:crosses val="autoZero"/>
        <c:auto val="1"/>
        <c:lblAlgn val="ctr"/>
        <c:lblOffset val="100"/>
        <c:noMultiLvlLbl val="0"/>
      </c:catAx>
      <c:valAx>
        <c:axId val="223482136"/>
        <c:scaling>
          <c:orientation val="minMax"/>
          <c:max val="1200"/>
          <c:min val="400"/>
        </c:scaling>
        <c:delete val="0"/>
        <c:axPos val="l"/>
        <c:numFmt formatCode="#,##0" sourceLinked="0"/>
        <c:majorTickMark val="out"/>
        <c:minorTickMark val="none"/>
        <c:tickLblPos val="nextTo"/>
        <c:txPr>
          <a:bodyPr/>
          <a:lstStyle/>
          <a:p>
            <a:pPr>
              <a:defRPr>
                <a:latin typeface="Arial" pitchFamily="34" charset="0"/>
                <a:cs typeface="Arial" pitchFamily="34" charset="0"/>
              </a:defRPr>
            </a:pPr>
            <a:endParaRPr lang="en-US"/>
          </a:p>
        </c:txPr>
        <c:crossAx val="223482528"/>
        <c:crosses val="autoZero"/>
        <c:crossBetween val="between"/>
        <c:majorUnit val="200"/>
      </c:valAx>
    </c:plotArea>
    <c:legend>
      <c:legendPos val="r"/>
      <c:layout>
        <c:manualLayout>
          <c:xMode val="edge"/>
          <c:yMode val="edge"/>
          <c:x val="0.80322591420534462"/>
          <c:y val="7.8057742782152145E-3"/>
          <c:w val="0.1364892756680732"/>
          <c:h val="0.28438713910761576"/>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69590681330146E-2"/>
          <c:y val="0.24253472222222244"/>
          <c:w val="0.72152985835449335"/>
          <c:h val="0.63068576388889752"/>
        </c:manualLayout>
      </c:layout>
      <c:lineChart>
        <c:grouping val="standard"/>
        <c:varyColors val="0"/>
        <c:ser>
          <c:idx val="0"/>
          <c:order val="0"/>
          <c:tx>
            <c:strRef>
              <c:f>'Off course'!$A$12</c:f>
              <c:strCache>
                <c:ptCount val="1"/>
                <c:pt idx="0">
                  <c:v>Horses</c:v>
                </c:pt>
              </c:strCache>
            </c:strRef>
          </c:tx>
          <c:spPr>
            <a:ln>
              <a:solidFill>
                <a:srgbClr val="0C2578"/>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course'!$B$12:$F$12</c:f>
              <c:numCache>
                <c:formatCode>#,##0.00</c:formatCode>
                <c:ptCount val="5"/>
                <c:pt idx="0">
                  <c:v>704.77953400000354</c:v>
                </c:pt>
                <c:pt idx="1">
                  <c:v>675.34140699999796</c:v>
                </c:pt>
                <c:pt idx="2">
                  <c:v>697.67019000000005</c:v>
                </c:pt>
                <c:pt idx="3">
                  <c:v>678.21854299999995</c:v>
                </c:pt>
                <c:pt idx="4">
                  <c:v>645.3228326703296</c:v>
                </c:pt>
              </c:numCache>
            </c:numRef>
          </c:val>
          <c:smooth val="0"/>
        </c:ser>
        <c:dLbls>
          <c:showLegendKey val="0"/>
          <c:showVal val="0"/>
          <c:showCatName val="0"/>
          <c:showSerName val="0"/>
          <c:showPercent val="0"/>
          <c:showBubbleSize val="0"/>
        </c:dLbls>
        <c:smooth val="0"/>
        <c:axId val="372017720"/>
        <c:axId val="372014584"/>
      </c:lineChart>
      <c:catAx>
        <c:axId val="372017720"/>
        <c:scaling>
          <c:orientation val="minMax"/>
        </c:scaling>
        <c:delete val="1"/>
        <c:axPos val="b"/>
        <c:numFmt formatCode="General" sourceLinked="0"/>
        <c:majorTickMark val="out"/>
        <c:minorTickMark val="none"/>
        <c:tickLblPos val="none"/>
        <c:crossAx val="372014584"/>
        <c:crosses val="autoZero"/>
        <c:auto val="1"/>
        <c:lblAlgn val="ctr"/>
        <c:lblOffset val="100"/>
        <c:noMultiLvlLbl val="0"/>
      </c:catAx>
      <c:valAx>
        <c:axId val="372014584"/>
        <c:scaling>
          <c:orientation val="minMax"/>
          <c:max val="725"/>
          <c:min val="625"/>
        </c:scaling>
        <c:delete val="0"/>
        <c:axPos val="l"/>
        <c:numFmt formatCode="#,##0" sourceLinked="0"/>
        <c:majorTickMark val="out"/>
        <c:minorTickMark val="none"/>
        <c:tickLblPos val="nextTo"/>
        <c:crossAx val="372017720"/>
        <c:crosses val="autoZero"/>
        <c:crossBetween val="between"/>
        <c:majorUnit val="50"/>
      </c:valAx>
    </c:plotArea>
    <c:legend>
      <c:legendPos val="r"/>
      <c:layout>
        <c:manualLayout>
          <c:xMode val="edge"/>
          <c:yMode val="edge"/>
          <c:x val="0.82441873278236433"/>
          <c:y val="0.59852083333333361"/>
          <c:w val="0.13591184573002923"/>
          <c:h val="0.37622048611111131"/>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99492950945798E-2"/>
          <c:y val="0.16858237547892721"/>
          <c:w val="0.7518323071626265"/>
          <c:h val="0.66283524904214564"/>
        </c:manualLayout>
      </c:layout>
      <c:lineChart>
        <c:grouping val="standard"/>
        <c:varyColors val="0"/>
        <c:ser>
          <c:idx val="0"/>
          <c:order val="0"/>
          <c:tx>
            <c:strRef>
              <c:f>'Coupled charts'!$A$27</c:f>
              <c:strCache>
                <c:ptCount val="1"/>
                <c:pt idx="0">
                  <c:v>Pool</c:v>
                </c:pt>
              </c:strCache>
            </c:strRef>
          </c:tx>
          <c:spPr>
            <a:ln>
              <a:solidFill>
                <a:srgbClr val="FF6600"/>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charts'!$B$27:$F$27</c:f>
              <c:numCache>
                <c:formatCode>#,##0.00</c:formatCode>
                <c:ptCount val="5"/>
                <c:pt idx="1">
                  <c:v>77.92</c:v>
                </c:pt>
                <c:pt idx="2">
                  <c:v>103.45</c:v>
                </c:pt>
                <c:pt idx="3" formatCode="_(* #,##0.00_);_(* \(#,##0.00\);_(* &quot;-&quot;??_);_(@_)">
                  <c:v>93.22</c:v>
                </c:pt>
                <c:pt idx="4" formatCode="_(* #,##0.00_);_(* \(#,##0.00\);_(* &quot;-&quot;??_);_(@_)">
                  <c:v>95.5</c:v>
                </c:pt>
              </c:numCache>
            </c:numRef>
          </c:val>
          <c:smooth val="0"/>
        </c:ser>
        <c:ser>
          <c:idx val="1"/>
          <c:order val="1"/>
          <c:tx>
            <c:strRef>
              <c:f>'Coupled charts'!$A$28</c:f>
              <c:strCache>
                <c:ptCount val="1"/>
                <c:pt idx="0">
                  <c:v>Exchange</c:v>
                </c:pt>
              </c:strCache>
            </c:strRef>
          </c:tx>
          <c:spPr>
            <a:ln>
              <a:solidFill>
                <a:srgbClr val="0C2578"/>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charts'!$B$28:$F$28</c:f>
              <c:numCache>
                <c:formatCode>#,##0.00</c:formatCode>
                <c:ptCount val="5"/>
                <c:pt idx="0" formatCode="0.00">
                  <c:v>145.93</c:v>
                </c:pt>
                <c:pt idx="1">
                  <c:v>46.04</c:v>
                </c:pt>
                <c:pt idx="2">
                  <c:v>32.51</c:v>
                </c:pt>
                <c:pt idx="3" formatCode="_(* #,##0.00_);_(* \(#,##0.00\);_(* &quot;-&quot;??_);_(@_)">
                  <c:v>29.8</c:v>
                </c:pt>
                <c:pt idx="4" formatCode="_(* #,##0.00_);_(* \(#,##0.00\);_(* &quot;-&quot;??_);_(@_)">
                  <c:v>27.03</c:v>
                </c:pt>
              </c:numCache>
            </c:numRef>
          </c:val>
          <c:smooth val="0"/>
        </c:ser>
        <c:ser>
          <c:idx val="2"/>
          <c:order val="2"/>
          <c:tx>
            <c:strRef>
              <c:f>'Coupled charts'!$A$29</c:f>
              <c:strCache>
                <c:ptCount val="1"/>
                <c:pt idx="0">
                  <c:v>Casino</c:v>
                </c:pt>
              </c:strCache>
            </c:strRef>
          </c:tx>
          <c:spPr>
            <a:ln>
              <a:solidFill>
                <a:srgbClr val="61AF2E"/>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charts'!$B$29:$F$29</c:f>
              <c:numCache>
                <c:formatCode>#,##0.00</c:formatCode>
                <c:ptCount val="5"/>
                <c:pt idx="0" formatCode="General">
                  <c:v>12.69</c:v>
                </c:pt>
                <c:pt idx="1">
                  <c:v>20.23</c:v>
                </c:pt>
                <c:pt idx="2">
                  <c:v>42.49</c:v>
                </c:pt>
                <c:pt idx="3" formatCode="_(* #,##0.00_);_(* \(#,##0.00\);_(* &quot;-&quot;??_);_(@_)">
                  <c:v>27.49</c:v>
                </c:pt>
                <c:pt idx="4" formatCode="_(* #,##0.00_);_(* \(#,##0.00\);_(* &quot;-&quot;??_);_(@_)">
                  <c:v>24.09</c:v>
                </c:pt>
              </c:numCache>
            </c:numRef>
          </c:val>
          <c:smooth val="0"/>
        </c:ser>
        <c:dLbls>
          <c:showLegendKey val="0"/>
          <c:showVal val="0"/>
          <c:showCatName val="0"/>
          <c:showSerName val="0"/>
          <c:showPercent val="0"/>
          <c:showBubbleSize val="0"/>
        </c:dLbls>
        <c:smooth val="0"/>
        <c:axId val="223481352"/>
        <c:axId val="223480960"/>
      </c:lineChart>
      <c:catAx>
        <c:axId val="223481352"/>
        <c:scaling>
          <c:orientation val="minMax"/>
        </c:scaling>
        <c:delete val="1"/>
        <c:axPos val="b"/>
        <c:numFmt formatCode="General" sourceLinked="0"/>
        <c:majorTickMark val="out"/>
        <c:minorTickMark val="none"/>
        <c:tickLblPos val="none"/>
        <c:crossAx val="223480960"/>
        <c:crosses val="autoZero"/>
        <c:auto val="1"/>
        <c:lblAlgn val="ctr"/>
        <c:lblOffset val="100"/>
        <c:noMultiLvlLbl val="0"/>
      </c:catAx>
      <c:valAx>
        <c:axId val="223480960"/>
        <c:scaling>
          <c:orientation val="minMax"/>
          <c:max val="160"/>
          <c:min val="10"/>
        </c:scaling>
        <c:delete val="0"/>
        <c:axPos val="l"/>
        <c:numFmt formatCode="#,##0" sourceLinked="0"/>
        <c:majorTickMark val="out"/>
        <c:minorTickMark val="none"/>
        <c:tickLblPos val="nextTo"/>
        <c:txPr>
          <a:bodyPr/>
          <a:lstStyle/>
          <a:p>
            <a:pPr>
              <a:defRPr>
                <a:latin typeface="Arial" pitchFamily="34" charset="0"/>
                <a:cs typeface="Arial" pitchFamily="34" charset="0"/>
              </a:defRPr>
            </a:pPr>
            <a:endParaRPr lang="en-US"/>
          </a:p>
        </c:txPr>
        <c:crossAx val="223481352"/>
        <c:crosses val="autoZero"/>
        <c:crossBetween val="between"/>
        <c:majorUnit val="50"/>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278927203065135E-2"/>
          <c:y val="0.14521452145214594"/>
          <c:w val="0.80479022988505744"/>
          <c:h val="0.38565421896520613"/>
        </c:manualLayout>
      </c:layout>
      <c:lineChart>
        <c:grouping val="standard"/>
        <c:varyColors val="0"/>
        <c:ser>
          <c:idx val="0"/>
          <c:order val="0"/>
          <c:tx>
            <c:strRef>
              <c:f>'Coupled charts'!$A$30</c:f>
              <c:strCache>
                <c:ptCount val="1"/>
                <c:pt idx="0">
                  <c:v>Bingo</c:v>
                </c:pt>
              </c:strCache>
            </c:strRef>
          </c:tx>
          <c:spPr>
            <a:ln>
              <a:solidFill>
                <a:srgbClr val="82107E"/>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charts'!$B$30:$F$30</c:f>
              <c:numCache>
                <c:formatCode>#,##0.00</c:formatCode>
                <c:ptCount val="5"/>
                <c:pt idx="0" formatCode="General">
                  <c:v>2.19</c:v>
                </c:pt>
                <c:pt idx="1">
                  <c:v>2.0299999999999998</c:v>
                </c:pt>
                <c:pt idx="2">
                  <c:v>2.46</c:v>
                </c:pt>
                <c:pt idx="3" formatCode="_(* #,##0.00_);_(* \(#,##0.00\);_(* &quot;-&quot;??_);_(@_)">
                  <c:v>4.3199999999999985</c:v>
                </c:pt>
                <c:pt idx="4" formatCode="_(* #,##0.00_);_(* \(#,##0.00\);_(* &quot;-&quot;??_);_(@_)">
                  <c:v>7.76</c:v>
                </c:pt>
              </c:numCache>
            </c:numRef>
          </c:val>
          <c:smooth val="0"/>
        </c:ser>
        <c:dLbls>
          <c:showLegendKey val="0"/>
          <c:showVal val="0"/>
          <c:showCatName val="0"/>
          <c:showSerName val="0"/>
          <c:showPercent val="0"/>
          <c:showBubbleSize val="0"/>
        </c:dLbls>
        <c:smooth val="0"/>
        <c:axId val="223480176"/>
        <c:axId val="223479392"/>
      </c:lineChart>
      <c:catAx>
        <c:axId val="223480176"/>
        <c:scaling>
          <c:orientation val="minMax"/>
        </c:scaling>
        <c:delete val="0"/>
        <c:axPos val="b"/>
        <c:numFmt formatCode="General" sourceLinked="0"/>
        <c:majorTickMark val="out"/>
        <c:minorTickMark val="none"/>
        <c:tickLblPos val="nextTo"/>
        <c:crossAx val="223479392"/>
        <c:crosses val="autoZero"/>
        <c:auto val="1"/>
        <c:lblAlgn val="ctr"/>
        <c:lblOffset val="100"/>
        <c:noMultiLvlLbl val="0"/>
      </c:catAx>
      <c:valAx>
        <c:axId val="223479392"/>
        <c:scaling>
          <c:orientation val="minMax"/>
          <c:max val="8"/>
          <c:min val="2"/>
        </c:scaling>
        <c:delete val="0"/>
        <c:axPos val="l"/>
        <c:numFmt formatCode="#,##0" sourceLinked="0"/>
        <c:majorTickMark val="out"/>
        <c:minorTickMark val="none"/>
        <c:tickLblPos val="nextTo"/>
        <c:crossAx val="223480176"/>
        <c:crosses val="autoZero"/>
        <c:crossBetween val="between"/>
        <c:majorUnit val="2"/>
      </c:valAx>
    </c:plotArea>
    <c:legend>
      <c:legendPos val="r"/>
      <c:layout>
        <c:manualLayout>
          <c:xMode val="edge"/>
          <c:yMode val="edge"/>
          <c:x val="0.82587375478927205"/>
          <c:y val="0.11014370728411479"/>
          <c:w val="0.13519904214559444"/>
          <c:h val="0.2252571398872186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06597222222267E-2"/>
          <c:y val="0.13213213213213376"/>
          <c:w val="0.71943975694444462"/>
          <c:h val="0.798798798798804"/>
        </c:manualLayout>
      </c:layout>
      <c:lineChart>
        <c:grouping val="standard"/>
        <c:varyColors val="0"/>
        <c:ser>
          <c:idx val="0"/>
          <c:order val="0"/>
          <c:tx>
            <c:strRef>
              <c:f>'Coupled charts'!$A$51</c:f>
              <c:strCache>
                <c:ptCount val="1"/>
                <c:pt idx="0">
                  <c:v>Football</c:v>
                </c:pt>
              </c:strCache>
            </c:strRef>
          </c:tx>
          <c:spPr>
            <a:ln>
              <a:solidFill>
                <a:srgbClr val="FF6600"/>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charts'!$B$51:$F$51</c:f>
              <c:numCache>
                <c:formatCode>#,##0.00</c:formatCode>
                <c:ptCount val="5"/>
                <c:pt idx="0">
                  <c:v>5402.9699999999993</c:v>
                </c:pt>
                <c:pt idx="1">
                  <c:v>5396.85</c:v>
                </c:pt>
                <c:pt idx="2">
                  <c:v>7770.8740645829348</c:v>
                </c:pt>
                <c:pt idx="3" formatCode="_(* #,##0.00_);_(* \(#,##0.00\);_(* &quot;-&quot;??_);_(@_)">
                  <c:v>10183.82</c:v>
                </c:pt>
                <c:pt idx="4" formatCode="_(* #,##0.00_);_(* \(#,##0.00\);_(* &quot;-&quot;??_);_(@_)">
                  <c:v>14219.28</c:v>
                </c:pt>
              </c:numCache>
            </c:numRef>
          </c:val>
          <c:smooth val="0"/>
        </c:ser>
        <c:ser>
          <c:idx val="1"/>
          <c:order val="1"/>
          <c:tx>
            <c:strRef>
              <c:f>'Coupled charts'!$A$52</c:f>
              <c:strCache>
                <c:ptCount val="1"/>
                <c:pt idx="0">
                  <c:v>Other</c:v>
                </c:pt>
              </c:strCache>
            </c:strRef>
          </c:tx>
          <c:spPr>
            <a:ln>
              <a:solidFill>
                <a:srgbClr val="0197B5"/>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charts'!$B$52:$F$52</c:f>
              <c:numCache>
                <c:formatCode>#,##0.00</c:formatCode>
                <c:ptCount val="5"/>
                <c:pt idx="0">
                  <c:v>5083.3900000000003</c:v>
                </c:pt>
                <c:pt idx="1">
                  <c:v>4190.83</c:v>
                </c:pt>
                <c:pt idx="2">
                  <c:v>5314.0555099110024</c:v>
                </c:pt>
                <c:pt idx="3" formatCode="_(* #,##0.00_);_(* \(#,##0.00\);_(* &quot;-&quot;??_);_(@_)">
                  <c:v>7217.24</c:v>
                </c:pt>
                <c:pt idx="4" formatCode="_(* #,##0.00_);_(* \(#,##0.00\);_(* &quot;-&quot;??_);_(@_)">
                  <c:v>8398.1200000000008</c:v>
                </c:pt>
              </c:numCache>
            </c:numRef>
          </c:val>
          <c:smooth val="0"/>
        </c:ser>
        <c:ser>
          <c:idx val="2"/>
          <c:order val="2"/>
          <c:tx>
            <c:strRef>
              <c:f>'Coupled charts'!$A$53</c:f>
              <c:strCache>
                <c:ptCount val="1"/>
                <c:pt idx="0">
                  <c:v>Tennis</c:v>
                </c:pt>
              </c:strCache>
            </c:strRef>
          </c:tx>
          <c:spPr>
            <a:ln>
              <a:solidFill>
                <a:srgbClr val="A0A0A0"/>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charts'!$B$53:$F$53</c:f>
              <c:numCache>
                <c:formatCode>#,##0.00</c:formatCode>
                <c:ptCount val="5"/>
                <c:pt idx="1">
                  <c:v>2071.02</c:v>
                </c:pt>
                <c:pt idx="2">
                  <c:v>3948.7848435845253</c:v>
                </c:pt>
                <c:pt idx="3" formatCode="_(* #,##0.00_);_(* \(#,##0.00\);_(* &quot;-&quot;??_);_(@_)">
                  <c:v>5155.91</c:v>
                </c:pt>
                <c:pt idx="4" formatCode="_(* #,##0.00_);_(* \(#,##0.00\);_(* &quot;-&quot;??_);_(@_)">
                  <c:v>5793.72</c:v>
                </c:pt>
              </c:numCache>
            </c:numRef>
          </c:val>
          <c:smooth val="0"/>
        </c:ser>
        <c:ser>
          <c:idx val="3"/>
          <c:order val="3"/>
          <c:tx>
            <c:strRef>
              <c:f>'Coupled charts'!$A$54</c:f>
              <c:strCache>
                <c:ptCount val="1"/>
                <c:pt idx="0">
                  <c:v>Horses</c:v>
                </c:pt>
              </c:strCache>
            </c:strRef>
          </c:tx>
          <c:spPr>
            <a:ln>
              <a:solidFill>
                <a:srgbClr val="82107E"/>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charts'!$B$54:$F$54</c:f>
              <c:numCache>
                <c:formatCode>#,##0.00</c:formatCode>
                <c:ptCount val="5"/>
                <c:pt idx="0">
                  <c:v>2441.9499999999998</c:v>
                </c:pt>
                <c:pt idx="1">
                  <c:v>1956.56</c:v>
                </c:pt>
                <c:pt idx="2">
                  <c:v>1881.3219166460008</c:v>
                </c:pt>
                <c:pt idx="3" formatCode="_(* #,##0.00_);_(* \(#,##0.00\);_(* &quot;-&quot;??_);_(@_)">
                  <c:v>1985.53</c:v>
                </c:pt>
                <c:pt idx="4" formatCode="_(* #,##0.00_);_(* \(#,##0.00\);_(* &quot;-&quot;??_);_(@_)">
                  <c:v>2214.54</c:v>
                </c:pt>
              </c:numCache>
            </c:numRef>
          </c:val>
          <c:smooth val="0"/>
        </c:ser>
        <c:dLbls>
          <c:showLegendKey val="0"/>
          <c:showVal val="0"/>
          <c:showCatName val="0"/>
          <c:showSerName val="0"/>
          <c:showPercent val="0"/>
          <c:showBubbleSize val="0"/>
        </c:dLbls>
        <c:smooth val="0"/>
        <c:axId val="223479000"/>
        <c:axId val="223478216"/>
      </c:lineChart>
      <c:catAx>
        <c:axId val="223479000"/>
        <c:scaling>
          <c:orientation val="minMax"/>
        </c:scaling>
        <c:delete val="1"/>
        <c:axPos val="b"/>
        <c:numFmt formatCode="General" sourceLinked="0"/>
        <c:majorTickMark val="out"/>
        <c:minorTickMark val="none"/>
        <c:tickLblPos val="none"/>
        <c:crossAx val="223478216"/>
        <c:crosses val="autoZero"/>
        <c:auto val="1"/>
        <c:lblAlgn val="ctr"/>
        <c:lblOffset val="100"/>
        <c:noMultiLvlLbl val="0"/>
      </c:catAx>
      <c:valAx>
        <c:axId val="223478216"/>
        <c:scaling>
          <c:orientation val="minMax"/>
          <c:max val="15000"/>
          <c:min val="1750"/>
        </c:scaling>
        <c:delete val="0"/>
        <c:axPos val="l"/>
        <c:numFmt formatCode="#,##0" sourceLinked="0"/>
        <c:majorTickMark val="out"/>
        <c:minorTickMark val="none"/>
        <c:tickLblPos val="nextTo"/>
        <c:crossAx val="223479000"/>
        <c:crosses val="autoZero"/>
        <c:crossBetween val="between"/>
        <c:majorUnit val="2000"/>
      </c:valAx>
    </c:plotArea>
    <c:legend>
      <c:legendPos val="r"/>
      <c:layout>
        <c:manualLayout>
          <c:xMode val="edge"/>
          <c:yMode val="edge"/>
          <c:x val="0.80075000000000063"/>
          <c:y val="0.20899765907640153"/>
          <c:w val="0.17499653499653692"/>
          <c:h val="0.7845162458140914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110399921424248E-2"/>
          <c:y val="9.4650205761317927E-2"/>
          <c:w val="0.72077864583333362"/>
          <c:h val="0.81069958847736623"/>
        </c:manualLayout>
      </c:layout>
      <c:lineChart>
        <c:grouping val="standard"/>
        <c:varyColors val="0"/>
        <c:ser>
          <c:idx val="0"/>
          <c:order val="0"/>
          <c:tx>
            <c:strRef>
              <c:f>'Coupled charts'!$A$55</c:f>
              <c:strCache>
                <c:ptCount val="1"/>
                <c:pt idx="0">
                  <c:v>Cricket</c:v>
                </c:pt>
              </c:strCache>
            </c:strRef>
          </c:tx>
          <c:spPr>
            <a:ln>
              <a:solidFill>
                <a:srgbClr val="0C2578"/>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charts'!$B$55:$F$55</c:f>
              <c:numCache>
                <c:formatCode>#,##0.00</c:formatCode>
                <c:ptCount val="5"/>
                <c:pt idx="1">
                  <c:v>320.77</c:v>
                </c:pt>
                <c:pt idx="2">
                  <c:v>333.43821901541367</c:v>
                </c:pt>
                <c:pt idx="3" formatCode="_(* #,##0.00_);_(* \(#,##0.00\);_(* &quot;-&quot;??_);_(@_)">
                  <c:v>490.28999999999894</c:v>
                </c:pt>
                <c:pt idx="4" formatCode="_(* #,##0.00_);_(* \(#,##0.00\);_(* &quot;-&quot;??_);_(@_)">
                  <c:v>477.37</c:v>
                </c:pt>
              </c:numCache>
            </c:numRef>
          </c:val>
          <c:smooth val="0"/>
        </c:ser>
        <c:ser>
          <c:idx val="1"/>
          <c:order val="1"/>
          <c:tx>
            <c:strRef>
              <c:f>'Coupled charts'!$A$56</c:f>
              <c:strCache>
                <c:ptCount val="1"/>
                <c:pt idx="0">
                  <c:v>Financials</c:v>
                </c:pt>
              </c:strCache>
            </c:strRef>
          </c:tx>
          <c:spPr>
            <a:ln>
              <a:solidFill>
                <a:srgbClr val="61AF2E"/>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charts'!$B$56:$F$56</c:f>
              <c:numCache>
                <c:formatCode>#,##0.00</c:formatCode>
                <c:ptCount val="5"/>
                <c:pt idx="1">
                  <c:v>205.41</c:v>
                </c:pt>
                <c:pt idx="2">
                  <c:v>314.47349622825863</c:v>
                </c:pt>
                <c:pt idx="3" formatCode="_(* #,##0.00_);_(* \(#,##0.00\);_(* &quot;-&quot;??_);_(@_)">
                  <c:v>341.75</c:v>
                </c:pt>
                <c:pt idx="4" formatCode="_(* #,##0.00_);_(* \(#,##0.00\);_(* &quot;-&quot;??_);_(@_)">
                  <c:v>416.09</c:v>
                </c:pt>
              </c:numCache>
            </c:numRef>
          </c:val>
          <c:smooth val="0"/>
        </c:ser>
        <c:dLbls>
          <c:showLegendKey val="0"/>
          <c:showVal val="0"/>
          <c:showCatName val="0"/>
          <c:showSerName val="0"/>
          <c:showPercent val="0"/>
          <c:showBubbleSize val="0"/>
        </c:dLbls>
        <c:smooth val="0"/>
        <c:axId val="367861472"/>
        <c:axId val="367866960"/>
      </c:lineChart>
      <c:catAx>
        <c:axId val="367861472"/>
        <c:scaling>
          <c:orientation val="minMax"/>
        </c:scaling>
        <c:delete val="1"/>
        <c:axPos val="b"/>
        <c:numFmt formatCode="General" sourceLinked="0"/>
        <c:majorTickMark val="out"/>
        <c:minorTickMark val="none"/>
        <c:tickLblPos val="none"/>
        <c:crossAx val="367866960"/>
        <c:crosses val="autoZero"/>
        <c:auto val="1"/>
        <c:lblAlgn val="ctr"/>
        <c:lblOffset val="100"/>
        <c:noMultiLvlLbl val="0"/>
      </c:catAx>
      <c:valAx>
        <c:axId val="367866960"/>
        <c:scaling>
          <c:orientation val="minMax"/>
          <c:max val="500"/>
          <c:min val="200"/>
        </c:scaling>
        <c:delete val="0"/>
        <c:axPos val="l"/>
        <c:numFmt formatCode="#,##0" sourceLinked="0"/>
        <c:majorTickMark val="out"/>
        <c:minorTickMark val="none"/>
        <c:tickLblPos val="nextTo"/>
        <c:crossAx val="367861472"/>
        <c:crosses val="autoZero"/>
        <c:crossBetween val="between"/>
        <c:majorUnit val="10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44086021505424E-2"/>
          <c:y val="6.725146198830409E-2"/>
          <c:w val="0.75618315412186377"/>
          <c:h val="0.57267025832297769"/>
        </c:manualLayout>
      </c:layout>
      <c:lineChart>
        <c:grouping val="standard"/>
        <c:varyColors val="0"/>
        <c:ser>
          <c:idx val="0"/>
          <c:order val="0"/>
          <c:tx>
            <c:strRef>
              <c:f>'Coupled charts'!$A$57</c:f>
              <c:strCache>
                <c:ptCount val="1"/>
                <c:pt idx="0">
                  <c:v>Dogs</c:v>
                </c:pt>
              </c:strCache>
            </c:strRef>
          </c:tx>
          <c:spPr>
            <a:ln>
              <a:solidFill>
                <a:srgbClr val="FFA616"/>
              </a:solidFill>
            </a:ln>
          </c:spPr>
          <c:marker>
            <c:symbol val="none"/>
          </c:marker>
          <c:cat>
            <c:strRef>
              <c:f>'Coupled charts'!$B$50:$F$50</c:f>
              <c:strCache>
                <c:ptCount val="5"/>
                <c:pt idx="0">
                  <c:v>Apr 2010-
Mar 2011</c:v>
                </c:pt>
                <c:pt idx="1">
                  <c:v>Apr 2011-
Mar 2012</c:v>
                </c:pt>
                <c:pt idx="2">
                  <c:v>Apr 2012-
Mar 2013</c:v>
                </c:pt>
                <c:pt idx="3">
                  <c:v>Apr 2013-
Mar 2014</c:v>
                </c:pt>
                <c:pt idx="4">
                  <c:v>Oct 2013-
Sep 2014</c:v>
                </c:pt>
              </c:strCache>
            </c:strRef>
          </c:cat>
          <c:val>
            <c:numRef>
              <c:f>'Coupled charts'!$B$57:$F$57</c:f>
              <c:numCache>
                <c:formatCode>#,##0.00</c:formatCode>
                <c:ptCount val="5"/>
                <c:pt idx="0">
                  <c:v>71.510000000000005</c:v>
                </c:pt>
                <c:pt idx="1">
                  <c:v>59.33</c:v>
                </c:pt>
                <c:pt idx="2">
                  <c:v>90.932573140650589</c:v>
                </c:pt>
                <c:pt idx="3" formatCode="_(* #,##0.00_);_(* \(#,##0.00\);_(* &quot;-&quot;??_);_(@_)">
                  <c:v>127.64999999999999</c:v>
                </c:pt>
                <c:pt idx="4" formatCode="_(* #,##0.00_);_(* \(#,##0.00\);_(* &quot;-&quot;??_);_(@_)">
                  <c:v>148.53</c:v>
                </c:pt>
              </c:numCache>
            </c:numRef>
          </c:val>
          <c:smooth val="0"/>
        </c:ser>
        <c:ser>
          <c:idx val="1"/>
          <c:order val="1"/>
          <c:tx>
            <c:strRef>
              <c:f>'Coupled charts'!$A$58</c:f>
              <c:strCache>
                <c:ptCount val="1"/>
                <c:pt idx="0">
                  <c:v>Golf</c:v>
                </c:pt>
              </c:strCache>
            </c:strRef>
          </c:tx>
          <c:spPr>
            <a:ln>
              <a:solidFill>
                <a:srgbClr val="033826"/>
              </a:solidFill>
            </a:ln>
          </c:spPr>
          <c:marker>
            <c:symbol val="none"/>
          </c:marker>
          <c:cat>
            <c:strRef>
              <c:f>'Coupled charts'!$B$50:$F$50</c:f>
              <c:strCache>
                <c:ptCount val="5"/>
                <c:pt idx="0">
                  <c:v>Apr 2010-
Mar 2011</c:v>
                </c:pt>
                <c:pt idx="1">
                  <c:v>Apr 2011-
Mar 2012</c:v>
                </c:pt>
                <c:pt idx="2">
                  <c:v>Apr 2012-
Mar 2013</c:v>
                </c:pt>
                <c:pt idx="3">
                  <c:v>Apr 2013-
Mar 2014</c:v>
                </c:pt>
                <c:pt idx="4">
                  <c:v>Oct 2013-
Sep 2014</c:v>
                </c:pt>
              </c:strCache>
            </c:strRef>
          </c:cat>
          <c:val>
            <c:numRef>
              <c:f>'Coupled charts'!$B$58:$F$58</c:f>
              <c:numCache>
                <c:formatCode>#,##0.00</c:formatCode>
                <c:ptCount val="5"/>
                <c:pt idx="1">
                  <c:v>52.25</c:v>
                </c:pt>
                <c:pt idx="2">
                  <c:v>60.184886011979195</c:v>
                </c:pt>
                <c:pt idx="3" formatCode="_(* #,##0.00_);_(* \(#,##0.00\);_(* &quot;-&quot;??_);_(@_)">
                  <c:v>103.46000000000002</c:v>
                </c:pt>
                <c:pt idx="4" formatCode="_(* #,##0.00_);_(* \(#,##0.00\);_(* &quot;-&quot;??_);_(@_)">
                  <c:v>82.45</c:v>
                </c:pt>
              </c:numCache>
            </c:numRef>
          </c:val>
          <c:smooth val="0"/>
        </c:ser>
        <c:dLbls>
          <c:showLegendKey val="0"/>
          <c:showVal val="0"/>
          <c:showCatName val="0"/>
          <c:showSerName val="0"/>
          <c:showPercent val="0"/>
          <c:showBubbleSize val="0"/>
        </c:dLbls>
        <c:smooth val="0"/>
        <c:axId val="367865784"/>
        <c:axId val="367868528"/>
      </c:lineChart>
      <c:catAx>
        <c:axId val="367865784"/>
        <c:scaling>
          <c:orientation val="minMax"/>
        </c:scaling>
        <c:delete val="0"/>
        <c:axPos val="b"/>
        <c:numFmt formatCode="General" sourceLinked="0"/>
        <c:majorTickMark val="out"/>
        <c:minorTickMark val="none"/>
        <c:tickLblPos val="nextTo"/>
        <c:crossAx val="367868528"/>
        <c:crosses val="autoZero"/>
        <c:auto val="1"/>
        <c:lblAlgn val="ctr"/>
        <c:lblOffset val="100"/>
        <c:noMultiLvlLbl val="0"/>
      </c:catAx>
      <c:valAx>
        <c:axId val="367868528"/>
        <c:scaling>
          <c:orientation val="minMax"/>
          <c:max val="150"/>
          <c:min val="50"/>
        </c:scaling>
        <c:delete val="0"/>
        <c:axPos val="l"/>
        <c:numFmt formatCode="#,##0" sourceLinked="0"/>
        <c:majorTickMark val="out"/>
        <c:minorTickMark val="none"/>
        <c:tickLblPos val="nextTo"/>
        <c:crossAx val="367865784"/>
        <c:crosses val="autoZero"/>
        <c:crossBetween val="between"/>
        <c:majorUnit val="25"/>
      </c:valAx>
    </c:plotArea>
    <c:legend>
      <c:legendPos val="r"/>
      <c:layout>
        <c:manualLayout>
          <c:xMode val="edge"/>
          <c:yMode val="edge"/>
          <c:x val="0.82175199089874862"/>
          <c:y val="4.6866329208849034E-2"/>
          <c:w val="0.1213651877133112"/>
          <c:h val="0.4062673415823022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05902777777778E-2"/>
          <c:y val="0.14102564102564102"/>
          <c:w val="0.74786128472222158"/>
          <c:h val="0.78525641025641024"/>
        </c:manualLayout>
      </c:layout>
      <c:lineChart>
        <c:grouping val="standard"/>
        <c:varyColors val="0"/>
        <c:ser>
          <c:idx val="0"/>
          <c:order val="0"/>
          <c:tx>
            <c:strRef>
              <c:f>'Coupled charts'!$A$81</c:f>
              <c:strCache>
                <c:ptCount val="1"/>
                <c:pt idx="0">
                  <c:v>Football</c:v>
                </c:pt>
              </c:strCache>
            </c:strRef>
          </c:tx>
          <c:spPr>
            <a:ln>
              <a:solidFill>
                <a:srgbClr val="FF6600"/>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charts'!$B$81:$F$81</c:f>
              <c:numCache>
                <c:formatCode>#,##0.00</c:formatCode>
                <c:ptCount val="5"/>
                <c:pt idx="0" formatCode="0.00">
                  <c:v>271.19</c:v>
                </c:pt>
                <c:pt idx="1">
                  <c:v>281.22999999999894</c:v>
                </c:pt>
                <c:pt idx="2">
                  <c:v>377.21999999999969</c:v>
                </c:pt>
                <c:pt idx="3" formatCode="_(* #,##0.00_);_(* \(#,##0.00\);_(* &quot;-&quot;??_);_(@_)">
                  <c:v>488.25</c:v>
                </c:pt>
                <c:pt idx="4" formatCode="_(* #,##0.00_);_(* \(#,##0.00\);_(* &quot;-&quot;??_);_(@_)">
                  <c:v>670.89</c:v>
                </c:pt>
              </c:numCache>
            </c:numRef>
          </c:val>
          <c:smooth val="0"/>
        </c:ser>
        <c:ser>
          <c:idx val="2"/>
          <c:order val="1"/>
          <c:tx>
            <c:strRef>
              <c:f>'Coupled charts'!$A$82</c:f>
              <c:strCache>
                <c:ptCount val="1"/>
                <c:pt idx="0">
                  <c:v>Tennis</c:v>
                </c:pt>
              </c:strCache>
            </c:strRef>
          </c:tx>
          <c:spPr>
            <a:ln>
              <a:solidFill>
                <a:srgbClr val="A0A0A0"/>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charts'!$B$82:$F$82</c:f>
              <c:numCache>
                <c:formatCode>#,##0.00</c:formatCode>
                <c:ptCount val="5"/>
                <c:pt idx="1">
                  <c:v>68.81</c:v>
                </c:pt>
                <c:pt idx="2">
                  <c:v>121.61</c:v>
                </c:pt>
                <c:pt idx="3" formatCode="_(* #,##0.00_);_(* \(#,##0.00\);_(* &quot;-&quot;??_);_(@_)">
                  <c:v>306.63</c:v>
                </c:pt>
                <c:pt idx="4" formatCode="_(* #,##0.00_);_(* \(#,##0.00\);_(* &quot;-&quot;??_);_(@_)">
                  <c:v>313.70999999999964</c:v>
                </c:pt>
              </c:numCache>
            </c:numRef>
          </c:val>
          <c:smooth val="0"/>
        </c:ser>
        <c:ser>
          <c:idx val="1"/>
          <c:order val="2"/>
          <c:tx>
            <c:strRef>
              <c:f>'Coupled charts'!$A$83</c:f>
              <c:strCache>
                <c:ptCount val="1"/>
                <c:pt idx="0">
                  <c:v>Other</c:v>
                </c:pt>
              </c:strCache>
            </c:strRef>
          </c:tx>
          <c:spPr>
            <a:ln>
              <a:solidFill>
                <a:srgbClr val="0197B5"/>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charts'!$B$83:$F$83</c:f>
              <c:numCache>
                <c:formatCode>#,##0.00</c:formatCode>
                <c:ptCount val="5"/>
                <c:pt idx="0" formatCode="0.00">
                  <c:v>251.59</c:v>
                </c:pt>
                <c:pt idx="1">
                  <c:v>228.44</c:v>
                </c:pt>
                <c:pt idx="2">
                  <c:v>249.42000000000004</c:v>
                </c:pt>
                <c:pt idx="3" formatCode="_(* #,##0.00_);_(* \(#,##0.00\);_(* &quot;-&quot;??_);_(@_)">
                  <c:v>166.15</c:v>
                </c:pt>
                <c:pt idx="4" formatCode="_(* #,##0.00_);_(* \(#,##0.00\);_(* &quot;-&quot;??_);_(@_)">
                  <c:v>198.72</c:v>
                </c:pt>
              </c:numCache>
            </c:numRef>
          </c:val>
          <c:smooth val="0"/>
        </c:ser>
        <c:ser>
          <c:idx val="3"/>
          <c:order val="3"/>
          <c:tx>
            <c:strRef>
              <c:f>'Coupled charts'!$A$84</c:f>
              <c:strCache>
                <c:ptCount val="1"/>
                <c:pt idx="0">
                  <c:v>Horses</c:v>
                </c:pt>
              </c:strCache>
            </c:strRef>
          </c:tx>
          <c:spPr>
            <a:ln>
              <a:solidFill>
                <a:srgbClr val="82107E"/>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charts'!$B$84:$F$84</c:f>
              <c:numCache>
                <c:formatCode>#,##0.00</c:formatCode>
                <c:ptCount val="5"/>
                <c:pt idx="0" formatCode="General">
                  <c:v>105.97</c:v>
                </c:pt>
                <c:pt idx="1">
                  <c:v>92.210000000000022</c:v>
                </c:pt>
                <c:pt idx="2">
                  <c:v>111.99000000000002</c:v>
                </c:pt>
                <c:pt idx="3" formatCode="_(* #,##0.00_);_(* \(#,##0.00\);_(* &quot;-&quot;??_);_(@_)">
                  <c:v>114</c:v>
                </c:pt>
                <c:pt idx="4" formatCode="_(* #,##0.00_);_(* \(#,##0.00\);_(* &quot;-&quot;??_);_(@_)">
                  <c:v>104.22</c:v>
                </c:pt>
              </c:numCache>
            </c:numRef>
          </c:val>
          <c:smooth val="0"/>
        </c:ser>
        <c:dLbls>
          <c:showLegendKey val="0"/>
          <c:showVal val="0"/>
          <c:showCatName val="0"/>
          <c:showSerName val="0"/>
          <c:showPercent val="0"/>
          <c:showBubbleSize val="0"/>
        </c:dLbls>
        <c:smooth val="0"/>
        <c:axId val="367867744"/>
        <c:axId val="367868136"/>
      </c:lineChart>
      <c:catAx>
        <c:axId val="367867744"/>
        <c:scaling>
          <c:orientation val="minMax"/>
        </c:scaling>
        <c:delete val="1"/>
        <c:axPos val="b"/>
        <c:numFmt formatCode="General" sourceLinked="0"/>
        <c:majorTickMark val="out"/>
        <c:minorTickMark val="none"/>
        <c:tickLblPos val="none"/>
        <c:crossAx val="367868136"/>
        <c:crosses val="autoZero"/>
        <c:auto val="1"/>
        <c:lblAlgn val="ctr"/>
        <c:lblOffset val="100"/>
        <c:noMultiLvlLbl val="0"/>
      </c:catAx>
      <c:valAx>
        <c:axId val="367868136"/>
        <c:scaling>
          <c:orientation val="minMax"/>
          <c:max val="725"/>
          <c:min val="25"/>
        </c:scaling>
        <c:delete val="0"/>
        <c:axPos val="l"/>
        <c:numFmt formatCode="#,##0" sourceLinked="0"/>
        <c:majorTickMark val="out"/>
        <c:minorTickMark val="none"/>
        <c:tickLblPos val="nextTo"/>
        <c:crossAx val="367867744"/>
        <c:crosses val="autoZero"/>
        <c:crossBetween val="between"/>
        <c:majorUnit val="175"/>
      </c:valAx>
    </c:plotArea>
    <c:legend>
      <c:legendPos val="r"/>
      <c:layout>
        <c:manualLayout>
          <c:xMode val="edge"/>
          <c:yMode val="edge"/>
          <c:x val="0.82676406250000434"/>
          <c:y val="0.12496264889965679"/>
          <c:w val="0.14457274305555537"/>
          <c:h val="0.875037351100343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187980433263474E-2"/>
          <c:y val="0.13455657492354547"/>
          <c:w val="0.7598541229909157"/>
          <c:h val="0.43074381757326208"/>
        </c:manualLayout>
      </c:layout>
      <c:lineChart>
        <c:grouping val="standard"/>
        <c:varyColors val="0"/>
        <c:ser>
          <c:idx val="1"/>
          <c:order val="0"/>
          <c:tx>
            <c:strRef>
              <c:f>'Coupled charts'!$A$85</c:f>
              <c:strCache>
                <c:ptCount val="1"/>
                <c:pt idx="0">
                  <c:v>Dogs</c:v>
                </c:pt>
              </c:strCache>
            </c:strRef>
          </c:tx>
          <c:spPr>
            <a:ln>
              <a:solidFill>
                <a:srgbClr val="FFA616"/>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charts'!$B$85:$F$85</c:f>
              <c:numCache>
                <c:formatCode>#,##0.00</c:formatCode>
                <c:ptCount val="5"/>
                <c:pt idx="0" formatCode="General">
                  <c:v>9.44</c:v>
                </c:pt>
                <c:pt idx="1">
                  <c:v>5.83</c:v>
                </c:pt>
                <c:pt idx="2">
                  <c:v>8.0500000000000007</c:v>
                </c:pt>
                <c:pt idx="3" formatCode="_(* #,##0.00_);_(* \(#,##0.00\);_(* &quot;-&quot;??_);_(@_)">
                  <c:v>9.89</c:v>
                </c:pt>
                <c:pt idx="4" formatCode="_(* #,##0.00_);_(* \(#,##0.00\);_(* &quot;-&quot;??_);_(@_)">
                  <c:v>10.950000000000006</c:v>
                </c:pt>
              </c:numCache>
            </c:numRef>
          </c:val>
          <c:smooth val="0"/>
        </c:ser>
        <c:ser>
          <c:idx val="2"/>
          <c:order val="1"/>
          <c:tx>
            <c:strRef>
              <c:f>'Coupled charts'!$A$86</c:f>
              <c:strCache>
                <c:ptCount val="1"/>
                <c:pt idx="0">
                  <c:v>Cricket</c:v>
                </c:pt>
              </c:strCache>
            </c:strRef>
          </c:tx>
          <c:spPr>
            <a:ln>
              <a:solidFill>
                <a:srgbClr val="0C2578"/>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charts'!$B$86:$F$86</c:f>
              <c:numCache>
                <c:formatCode>#,##0.00</c:formatCode>
                <c:ptCount val="5"/>
                <c:pt idx="1">
                  <c:v>6.1599999999999975</c:v>
                </c:pt>
                <c:pt idx="2">
                  <c:v>9.2299999999999986</c:v>
                </c:pt>
                <c:pt idx="3" formatCode="_(* #,##0.00_);_(* \(#,##0.00\);_(* &quot;-&quot;??_);_(@_)">
                  <c:v>6.3599999999999985</c:v>
                </c:pt>
                <c:pt idx="4" formatCode="_(* #,##0.00_);_(* \(#,##0.00\);_(* &quot;-&quot;??_);_(@_)">
                  <c:v>8.4700000000000006</c:v>
                </c:pt>
              </c:numCache>
            </c:numRef>
          </c:val>
          <c:smooth val="0"/>
        </c:ser>
        <c:ser>
          <c:idx val="0"/>
          <c:order val="2"/>
          <c:tx>
            <c:strRef>
              <c:f>'Coupled charts'!$A$87</c:f>
              <c:strCache>
                <c:ptCount val="1"/>
                <c:pt idx="0">
                  <c:v>Financials</c:v>
                </c:pt>
              </c:strCache>
            </c:strRef>
          </c:tx>
          <c:spPr>
            <a:ln>
              <a:solidFill>
                <a:srgbClr val="61AF2E"/>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charts'!$B$87:$F$87</c:f>
              <c:numCache>
                <c:formatCode>#,##0.00</c:formatCode>
                <c:ptCount val="5"/>
                <c:pt idx="1">
                  <c:v>2.73</c:v>
                </c:pt>
                <c:pt idx="2">
                  <c:v>8.9600000000000026</c:v>
                </c:pt>
                <c:pt idx="3" formatCode="_(* #,##0.00_);_(* \(#,##0.00\);_(* &quot;-&quot;??_);_(@_)">
                  <c:v>8.65</c:v>
                </c:pt>
                <c:pt idx="4" formatCode="_(* #,##0.00_);_(* \(#,##0.00\);_(* &quot;-&quot;??_);_(@_)">
                  <c:v>7.96</c:v>
                </c:pt>
              </c:numCache>
            </c:numRef>
          </c:val>
          <c:smooth val="0"/>
        </c:ser>
        <c:ser>
          <c:idx val="3"/>
          <c:order val="3"/>
          <c:tx>
            <c:strRef>
              <c:f>'Coupled charts'!$A$88</c:f>
              <c:strCache>
                <c:ptCount val="1"/>
                <c:pt idx="0">
                  <c:v>Golf</c:v>
                </c:pt>
              </c:strCache>
            </c:strRef>
          </c:tx>
          <c:spPr>
            <a:ln>
              <a:solidFill>
                <a:srgbClr val="033826"/>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charts'!$B$88:$F$88</c:f>
              <c:numCache>
                <c:formatCode>#,##0.00</c:formatCode>
                <c:ptCount val="5"/>
                <c:pt idx="1">
                  <c:v>2.5</c:v>
                </c:pt>
                <c:pt idx="2">
                  <c:v>1.1700000000000021</c:v>
                </c:pt>
                <c:pt idx="3" formatCode="_(* #,##0.00_);_(* \(#,##0.00\);_(* &quot;-&quot;??_);_(@_)">
                  <c:v>2.9299999999999997</c:v>
                </c:pt>
                <c:pt idx="4" formatCode="_(* #,##0.00_);_(* \(#,##0.00\);_(* &quot;-&quot;??_);_(@_)">
                  <c:v>0.46</c:v>
                </c:pt>
              </c:numCache>
            </c:numRef>
          </c:val>
          <c:smooth val="0"/>
        </c:ser>
        <c:dLbls>
          <c:showLegendKey val="0"/>
          <c:showVal val="0"/>
          <c:showCatName val="0"/>
          <c:showSerName val="0"/>
          <c:showPercent val="0"/>
          <c:showBubbleSize val="0"/>
        </c:dLbls>
        <c:smooth val="0"/>
        <c:axId val="367866568"/>
        <c:axId val="367863824"/>
      </c:lineChart>
      <c:catAx>
        <c:axId val="367866568"/>
        <c:scaling>
          <c:orientation val="minMax"/>
        </c:scaling>
        <c:delete val="0"/>
        <c:axPos val="b"/>
        <c:numFmt formatCode="General" sourceLinked="0"/>
        <c:majorTickMark val="out"/>
        <c:minorTickMark val="none"/>
        <c:tickLblPos val="nextTo"/>
        <c:crossAx val="367863824"/>
        <c:crosses val="autoZero"/>
        <c:auto val="1"/>
        <c:lblAlgn val="ctr"/>
        <c:lblOffset val="100"/>
        <c:noMultiLvlLbl val="0"/>
      </c:catAx>
      <c:valAx>
        <c:axId val="367863824"/>
        <c:scaling>
          <c:orientation val="minMax"/>
          <c:max val="12"/>
          <c:min val="0"/>
        </c:scaling>
        <c:delete val="0"/>
        <c:axPos val="l"/>
        <c:numFmt formatCode="#,##0" sourceLinked="0"/>
        <c:majorTickMark val="out"/>
        <c:minorTickMark val="none"/>
        <c:tickLblPos val="nextTo"/>
        <c:crossAx val="367866568"/>
        <c:crosses val="autoZero"/>
        <c:crossBetween val="between"/>
        <c:majorUnit val="3"/>
      </c:valAx>
    </c:plotArea>
    <c:legend>
      <c:legendPos val="r"/>
      <c:layout>
        <c:manualLayout>
          <c:xMode val="edge"/>
          <c:yMode val="edge"/>
          <c:x val="0.8335732005590496"/>
          <c:y val="9.1560114618700183E-3"/>
          <c:w val="0.1664267994409504"/>
          <c:h val="0.6017979920342173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05902777777778E-2"/>
          <c:y val="0.10587894694981309"/>
          <c:w val="0.71916423611111635"/>
          <c:h val="0.83327417406158044"/>
        </c:manualLayout>
      </c:layout>
      <c:lineChart>
        <c:grouping val="standard"/>
        <c:varyColors val="0"/>
        <c:ser>
          <c:idx val="0"/>
          <c:order val="0"/>
          <c:tx>
            <c:strRef>
              <c:f>'Coupled charts'!$A$107</c:f>
              <c:strCache>
                <c:ptCount val="1"/>
                <c:pt idx="0">
                  <c:v>Slots</c:v>
                </c:pt>
              </c:strCache>
            </c:strRef>
          </c:tx>
          <c:spPr>
            <a:ln>
              <a:solidFill>
                <a:srgbClr val="FFA616"/>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charts'!$B$107:$F$107</c:f>
              <c:numCache>
                <c:formatCode>#,##0.00</c:formatCode>
                <c:ptCount val="5"/>
                <c:pt idx="0" formatCode="General">
                  <c:v>102.17999999999998</c:v>
                </c:pt>
                <c:pt idx="1">
                  <c:v>200.49983566415105</c:v>
                </c:pt>
                <c:pt idx="2">
                  <c:v>405.94967883396907</c:v>
                </c:pt>
                <c:pt idx="3" formatCode="_(* #,##0.00_);_(* \(#,##0.00\);_(* &quot;-&quot;??_);_(@_)">
                  <c:v>366.13</c:v>
                </c:pt>
                <c:pt idx="4" formatCode="_(* #,##0.00_);_(* \(#,##0.00\);_(* &quot;-&quot;??_);_(@_)">
                  <c:v>368.85</c:v>
                </c:pt>
              </c:numCache>
            </c:numRef>
          </c:val>
          <c:smooth val="0"/>
        </c:ser>
        <c:ser>
          <c:idx val="1"/>
          <c:order val="1"/>
          <c:tx>
            <c:strRef>
              <c:f>'Coupled charts'!$A$108</c:f>
              <c:strCache>
                <c:ptCount val="1"/>
                <c:pt idx="0">
                  <c:v>Table game</c:v>
                </c:pt>
              </c:strCache>
            </c:strRef>
          </c:tx>
          <c:spPr>
            <a:ln>
              <a:solidFill>
                <a:srgbClr val="033826"/>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charts'!$B$108:$F$108</c:f>
              <c:numCache>
                <c:formatCode>#,##0.00</c:formatCode>
                <c:ptCount val="5"/>
                <c:pt idx="0" formatCode="General">
                  <c:v>144.16</c:v>
                </c:pt>
                <c:pt idx="1">
                  <c:v>238.00126246029541</c:v>
                </c:pt>
                <c:pt idx="2">
                  <c:v>399.43616681960663</c:v>
                </c:pt>
                <c:pt idx="3" formatCode="_(* #,##0.00_);_(* \(#,##0.00\);_(* &quot;-&quot;??_);_(@_)">
                  <c:v>264.37</c:v>
                </c:pt>
                <c:pt idx="4" formatCode="_(* #,##0.00_);_(* \(#,##0.00\);_(* &quot;-&quot;??_);_(@_)">
                  <c:v>242.62</c:v>
                </c:pt>
              </c:numCache>
            </c:numRef>
          </c:val>
          <c:smooth val="0"/>
        </c:ser>
        <c:dLbls>
          <c:showLegendKey val="0"/>
          <c:showVal val="0"/>
          <c:showCatName val="0"/>
          <c:showSerName val="0"/>
          <c:showPercent val="0"/>
          <c:showBubbleSize val="0"/>
        </c:dLbls>
        <c:smooth val="0"/>
        <c:axId val="367864216"/>
        <c:axId val="367866176"/>
      </c:lineChart>
      <c:catAx>
        <c:axId val="367864216"/>
        <c:scaling>
          <c:orientation val="minMax"/>
        </c:scaling>
        <c:delete val="1"/>
        <c:axPos val="b"/>
        <c:numFmt formatCode="General" sourceLinked="0"/>
        <c:majorTickMark val="out"/>
        <c:minorTickMark val="none"/>
        <c:tickLblPos val="none"/>
        <c:crossAx val="367866176"/>
        <c:crosses val="autoZero"/>
        <c:auto val="1"/>
        <c:lblAlgn val="ctr"/>
        <c:lblOffset val="100"/>
        <c:noMultiLvlLbl val="0"/>
      </c:catAx>
      <c:valAx>
        <c:axId val="367866176"/>
        <c:scaling>
          <c:orientation val="minMax"/>
          <c:max val="475"/>
          <c:min val="100"/>
        </c:scaling>
        <c:delete val="0"/>
        <c:axPos val="l"/>
        <c:numFmt formatCode="#,##0" sourceLinked="0"/>
        <c:majorTickMark val="out"/>
        <c:minorTickMark val="none"/>
        <c:tickLblPos val="nextTo"/>
        <c:crossAx val="367864216"/>
        <c:crosses val="autoZero"/>
        <c:crossBetween val="between"/>
        <c:majorUnit val="75"/>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'Coupled charts'!$A$109</c:f>
              <c:strCache>
                <c:ptCount val="1"/>
                <c:pt idx="0">
                  <c:v>Card game</c:v>
                </c:pt>
              </c:strCache>
            </c:strRef>
          </c:tx>
          <c:spPr>
            <a:ln>
              <a:solidFill>
                <a:srgbClr val="82107E"/>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charts'!$B$109:$F$109</c:f>
              <c:numCache>
                <c:formatCode>#,##0.00</c:formatCode>
                <c:ptCount val="5"/>
                <c:pt idx="0" formatCode="General">
                  <c:v>43.71</c:v>
                </c:pt>
                <c:pt idx="1">
                  <c:v>27.83993353492902</c:v>
                </c:pt>
                <c:pt idx="2">
                  <c:v>56.257114146067416</c:v>
                </c:pt>
                <c:pt idx="3" formatCode="_(* #,##0.00_);_(* \(#,##0.00\);_(* &quot;-&quot;??_);_(@_)">
                  <c:v>45.08</c:v>
                </c:pt>
                <c:pt idx="4" formatCode="_(* #,##0.00_);_(* \(#,##0.00\);_(* &quot;-&quot;??_);_(@_)">
                  <c:v>61.96</c:v>
                </c:pt>
              </c:numCache>
            </c:numRef>
          </c:val>
          <c:smooth val="0"/>
        </c:ser>
        <c:ser>
          <c:idx val="1"/>
          <c:order val="1"/>
          <c:tx>
            <c:strRef>
              <c:f>'Coupled charts'!$A$110</c:f>
              <c:strCache>
                <c:ptCount val="1"/>
                <c:pt idx="0">
                  <c:v>Other</c:v>
                </c:pt>
              </c:strCache>
            </c:strRef>
          </c:tx>
          <c:spPr>
            <a:ln>
              <a:solidFill>
                <a:srgbClr val="A0A0A0"/>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charts'!$B$110:$F$110</c:f>
              <c:numCache>
                <c:formatCode>#,##0.00</c:formatCode>
                <c:ptCount val="5"/>
                <c:pt idx="0" formatCode="_(* #,##0.00_);_(* \(#,##0.00\);_(* &quot;-&quot;??_);_(@_)">
                  <c:v>50.504648517811155</c:v>
                </c:pt>
                <c:pt idx="1">
                  <c:v>45.890808143002346</c:v>
                </c:pt>
                <c:pt idx="2">
                  <c:v>15.870860347903054</c:v>
                </c:pt>
                <c:pt idx="3" formatCode="_(* #,##0.00_);_(* \(#,##0.00\);_(* &quot;-&quot;??_);_(@_)">
                  <c:v>3.23</c:v>
                </c:pt>
                <c:pt idx="4" formatCode="_(* #,##0.00_);_(* \(#,##0.00\);_(* &quot;-&quot;??_);_(@_)">
                  <c:v>1.08</c:v>
                </c:pt>
              </c:numCache>
            </c:numRef>
          </c:val>
          <c:smooth val="0"/>
        </c:ser>
        <c:ser>
          <c:idx val="2"/>
          <c:order val="2"/>
          <c:tx>
            <c:strRef>
              <c:f>'Coupled charts'!$A$111</c:f>
              <c:strCache>
                <c:ptCount val="1"/>
                <c:pt idx="0">
                  <c:v>Peer to peer</c:v>
                </c:pt>
              </c:strCache>
            </c:strRef>
          </c:tx>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charts'!$B$111:$F$111</c:f>
              <c:numCache>
                <c:formatCode>#,##0.00</c:formatCode>
                <c:ptCount val="5"/>
                <c:pt idx="0" formatCode="General">
                  <c:v>1.0000000000000005E-2</c:v>
                </c:pt>
                <c:pt idx="1">
                  <c:v>1.5155999999999998E-2</c:v>
                </c:pt>
                <c:pt idx="2">
                  <c:v>0</c:v>
                </c:pt>
                <c:pt idx="3">
                  <c:v>0</c:v>
                </c:pt>
                <c:pt idx="4">
                  <c:v>0</c:v>
                </c:pt>
              </c:numCache>
            </c:numRef>
          </c:val>
          <c:smooth val="0"/>
        </c:ser>
        <c:dLbls>
          <c:showLegendKey val="0"/>
          <c:showVal val="0"/>
          <c:showCatName val="0"/>
          <c:showSerName val="0"/>
          <c:showPercent val="0"/>
          <c:showBubbleSize val="0"/>
        </c:dLbls>
        <c:smooth val="0"/>
        <c:axId val="370414160"/>
        <c:axId val="370412984"/>
      </c:lineChart>
      <c:catAx>
        <c:axId val="370414160"/>
        <c:scaling>
          <c:orientation val="minMax"/>
        </c:scaling>
        <c:delete val="0"/>
        <c:axPos val="b"/>
        <c:numFmt formatCode="General" sourceLinked="0"/>
        <c:majorTickMark val="out"/>
        <c:minorTickMark val="none"/>
        <c:tickLblPos val="nextTo"/>
        <c:crossAx val="370412984"/>
        <c:crosses val="autoZero"/>
        <c:auto val="1"/>
        <c:lblAlgn val="ctr"/>
        <c:lblOffset val="100"/>
        <c:noMultiLvlLbl val="0"/>
      </c:catAx>
      <c:valAx>
        <c:axId val="370412984"/>
        <c:scaling>
          <c:orientation val="minMax"/>
          <c:max val="75"/>
          <c:min val="0"/>
        </c:scaling>
        <c:delete val="0"/>
        <c:axPos val="l"/>
        <c:numFmt formatCode="#,##0" sourceLinked="0"/>
        <c:majorTickMark val="out"/>
        <c:minorTickMark val="none"/>
        <c:tickLblPos val="nextTo"/>
        <c:crossAx val="370414160"/>
        <c:crosses val="autoZero"/>
        <c:crossBetween val="between"/>
        <c:majorUnit val="25"/>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'Coupled charts'!$A$129</c:f>
              <c:strCache>
                <c:ptCount val="1"/>
                <c:pt idx="0">
                  <c:v>Slots</c:v>
                </c:pt>
              </c:strCache>
            </c:strRef>
          </c:tx>
          <c:spPr>
            <a:ln>
              <a:solidFill>
                <a:srgbClr val="FFA616"/>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charts'!$B$129:$F$129</c:f>
              <c:numCache>
                <c:formatCode>#,##0.00</c:formatCode>
                <c:ptCount val="5"/>
                <c:pt idx="0" formatCode="General">
                  <c:v>6.24</c:v>
                </c:pt>
                <c:pt idx="1">
                  <c:v>12.443768464849391</c:v>
                </c:pt>
                <c:pt idx="2">
                  <c:v>25.52</c:v>
                </c:pt>
                <c:pt idx="3" formatCode="_(* #,##0.00_);_(* \(#,##0.00\);_(* &quot;-&quot;??_);_(@_)">
                  <c:v>22.08</c:v>
                </c:pt>
                <c:pt idx="4" formatCode="_(* #,##0.00_);_(* \(#,##0.00\);_(* &quot;-&quot;??_);_(@_)">
                  <c:v>20.130000000000031</c:v>
                </c:pt>
              </c:numCache>
            </c:numRef>
          </c:val>
          <c:smooth val="0"/>
        </c:ser>
        <c:ser>
          <c:idx val="1"/>
          <c:order val="1"/>
          <c:tx>
            <c:strRef>
              <c:f>'Coupled charts'!$A$130</c:f>
              <c:strCache>
                <c:ptCount val="1"/>
                <c:pt idx="0">
                  <c:v>Table game</c:v>
                </c:pt>
              </c:strCache>
            </c:strRef>
          </c:tx>
          <c:spPr>
            <a:ln>
              <a:solidFill>
                <a:srgbClr val="033826"/>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charts'!$B$130:$F$130</c:f>
              <c:numCache>
                <c:formatCode>#,##0.00</c:formatCode>
                <c:ptCount val="5"/>
                <c:pt idx="0" formatCode="General">
                  <c:v>3.24</c:v>
                </c:pt>
                <c:pt idx="1">
                  <c:v>4.949131657983787</c:v>
                </c:pt>
                <c:pt idx="2">
                  <c:v>10.32</c:v>
                </c:pt>
                <c:pt idx="3" formatCode="_(* #,##0.00_);_(* \(#,##0.00\);_(* &quot;-&quot;??_);_(@_)">
                  <c:v>3.61</c:v>
                </c:pt>
                <c:pt idx="4" formatCode="_(* #,##0.00_);_(* \(#,##0.00\);_(* &quot;-&quot;??_);_(@_)">
                  <c:v>2.1800000000000002</c:v>
                </c:pt>
              </c:numCache>
            </c:numRef>
          </c:val>
          <c:smooth val="0"/>
        </c:ser>
        <c:ser>
          <c:idx val="3"/>
          <c:order val="2"/>
          <c:tx>
            <c:strRef>
              <c:f>'Coupled charts'!$A$132</c:f>
              <c:strCache>
                <c:ptCount val="1"/>
                <c:pt idx="0">
                  <c:v>Card game</c:v>
                </c:pt>
              </c:strCache>
            </c:strRef>
          </c:tx>
          <c:spPr>
            <a:ln>
              <a:solidFill>
                <a:srgbClr val="82107E"/>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charts'!$B$132:$F$132</c:f>
              <c:numCache>
                <c:formatCode>#,##0.00</c:formatCode>
                <c:ptCount val="5"/>
                <c:pt idx="0" formatCode="General">
                  <c:v>1.59</c:v>
                </c:pt>
                <c:pt idx="1">
                  <c:v>1.0978644316886499</c:v>
                </c:pt>
                <c:pt idx="2">
                  <c:v>2.5499999999999998</c:v>
                </c:pt>
                <c:pt idx="3" formatCode="_(* #,##0.00_);_(* \(#,##0.00\);_(* &quot;-&quot;??_);_(@_)">
                  <c:v>1.6900000000000064</c:v>
                </c:pt>
                <c:pt idx="4" formatCode="_(* #,##0.00_);_(* \(#,##0.00\);_(* &quot;-&quot;??_);_(@_)">
                  <c:v>1.7</c:v>
                </c:pt>
              </c:numCache>
            </c:numRef>
          </c:val>
          <c:smooth val="0"/>
        </c:ser>
        <c:ser>
          <c:idx val="2"/>
          <c:order val="3"/>
          <c:tx>
            <c:strRef>
              <c:f>'Coupled charts'!$A$131</c:f>
              <c:strCache>
                <c:ptCount val="1"/>
                <c:pt idx="0">
                  <c:v>Other</c:v>
                </c:pt>
              </c:strCache>
            </c:strRef>
          </c:tx>
          <c:spPr>
            <a:ln>
              <a:solidFill>
                <a:srgbClr val="A0A0A0"/>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charts'!$B$131:$F$131</c:f>
              <c:numCache>
                <c:formatCode>#,##0.00</c:formatCode>
                <c:ptCount val="5"/>
                <c:pt idx="0" formatCode="General">
                  <c:v>1.61</c:v>
                </c:pt>
                <c:pt idx="1">
                  <c:v>1.7296302946246604</c:v>
                </c:pt>
                <c:pt idx="2">
                  <c:v>4.0999999999999996</c:v>
                </c:pt>
                <c:pt idx="3" formatCode="_(* #,##0.00_);_(* \(#,##0.00\);_(* &quot;-&quot;??_);_(@_)">
                  <c:v>0.11</c:v>
                </c:pt>
                <c:pt idx="4" formatCode="_(* #,##0.00_);_(* \(#,##0.00\);_(* &quot;-&quot;??_);_(@_)">
                  <c:v>8.0000000000000043E-2</c:v>
                </c:pt>
              </c:numCache>
            </c:numRef>
          </c:val>
          <c:smooth val="0"/>
        </c:ser>
        <c:ser>
          <c:idx val="4"/>
          <c:order val="4"/>
          <c:tx>
            <c:strRef>
              <c:f>'Coupled charts'!$A$133</c:f>
              <c:strCache>
                <c:ptCount val="1"/>
                <c:pt idx="0">
                  <c:v>Peer to peer</c:v>
                </c:pt>
              </c:strCache>
            </c:strRef>
          </c:tx>
          <c:spPr>
            <a:ln>
              <a:solidFill>
                <a:srgbClr val="61AF2E"/>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charts'!$B$133:$F$133</c:f>
              <c:numCache>
                <c:formatCode>#,##0.00</c:formatCode>
                <c:ptCount val="5"/>
                <c:pt idx="0" formatCode="General">
                  <c:v>1.0000000000000005E-2</c:v>
                </c:pt>
                <c:pt idx="1">
                  <c:v>1.0168E-2</c:v>
                </c:pt>
                <c:pt idx="2">
                  <c:v>0</c:v>
                </c:pt>
                <c:pt idx="3">
                  <c:v>0</c:v>
                </c:pt>
                <c:pt idx="4">
                  <c:v>0</c:v>
                </c:pt>
              </c:numCache>
            </c:numRef>
          </c:val>
          <c:smooth val="0"/>
        </c:ser>
        <c:dLbls>
          <c:showLegendKey val="0"/>
          <c:showVal val="0"/>
          <c:showCatName val="0"/>
          <c:showSerName val="0"/>
          <c:showPercent val="0"/>
          <c:showBubbleSize val="0"/>
        </c:dLbls>
        <c:smooth val="0"/>
        <c:axId val="370412200"/>
        <c:axId val="370412592"/>
      </c:lineChart>
      <c:catAx>
        <c:axId val="370412200"/>
        <c:scaling>
          <c:orientation val="minMax"/>
        </c:scaling>
        <c:delete val="0"/>
        <c:axPos val="b"/>
        <c:numFmt formatCode="General" sourceLinked="0"/>
        <c:majorTickMark val="out"/>
        <c:minorTickMark val="none"/>
        <c:tickLblPos val="nextTo"/>
        <c:crossAx val="370412592"/>
        <c:crosses val="autoZero"/>
        <c:auto val="1"/>
        <c:lblAlgn val="ctr"/>
        <c:lblOffset val="100"/>
        <c:noMultiLvlLbl val="0"/>
      </c:catAx>
      <c:valAx>
        <c:axId val="370412592"/>
        <c:scaling>
          <c:orientation val="minMax"/>
          <c:max val="30"/>
          <c:min val="0"/>
        </c:scaling>
        <c:delete val="0"/>
        <c:axPos val="l"/>
        <c:numFmt formatCode="#,##0" sourceLinked="0"/>
        <c:majorTickMark val="out"/>
        <c:minorTickMark val="none"/>
        <c:tickLblPos val="nextTo"/>
        <c:crossAx val="370412200"/>
        <c:crosses val="autoZero"/>
        <c:crossBetween val="between"/>
        <c:majorUnit val="5"/>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096821230679748E-2"/>
          <c:y val="9.9099099099100182E-2"/>
          <c:w val="0.70521799358413562"/>
          <c:h val="0.58075051429382163"/>
        </c:manualLayout>
      </c:layout>
      <c:lineChart>
        <c:grouping val="standard"/>
        <c:varyColors val="0"/>
        <c:ser>
          <c:idx val="0"/>
          <c:order val="0"/>
          <c:tx>
            <c:strRef>
              <c:f>'Off course'!$A$13</c:f>
              <c:strCache>
                <c:ptCount val="1"/>
                <c:pt idx="0">
                  <c:v>Football</c:v>
                </c:pt>
              </c:strCache>
            </c:strRef>
          </c:tx>
          <c:spPr>
            <a:ln>
              <a:solidFill>
                <a:srgbClr val="FF6600"/>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course'!$B$13:$F$13</c:f>
              <c:numCache>
                <c:formatCode>#,##0.00</c:formatCode>
                <c:ptCount val="5"/>
                <c:pt idx="0">
                  <c:v>273.94817899999765</c:v>
                </c:pt>
                <c:pt idx="1">
                  <c:v>233.60530800000001</c:v>
                </c:pt>
                <c:pt idx="2">
                  <c:v>293.03377599999823</c:v>
                </c:pt>
                <c:pt idx="3">
                  <c:v>242.2013370000009</c:v>
                </c:pt>
                <c:pt idx="4">
                  <c:v>306.9880598646472</c:v>
                </c:pt>
              </c:numCache>
            </c:numRef>
          </c:val>
          <c:smooth val="0"/>
        </c:ser>
        <c:ser>
          <c:idx val="1"/>
          <c:order val="1"/>
          <c:tx>
            <c:strRef>
              <c:f>'Off course'!$A$14</c:f>
              <c:strCache>
                <c:ptCount val="1"/>
                <c:pt idx="0">
                  <c:v>Dogs</c:v>
                </c:pt>
              </c:strCache>
            </c:strRef>
          </c:tx>
          <c:spPr>
            <a:ln>
              <a:solidFill>
                <a:srgbClr val="82107E"/>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course'!$B$14:$F$14</c:f>
              <c:numCache>
                <c:formatCode>#,##0.00</c:formatCode>
                <c:ptCount val="5"/>
                <c:pt idx="0">
                  <c:v>261.07054099999999</c:v>
                </c:pt>
                <c:pt idx="1">
                  <c:v>242.62758700000001</c:v>
                </c:pt>
                <c:pt idx="2">
                  <c:v>237.50787499999998</c:v>
                </c:pt>
                <c:pt idx="3">
                  <c:v>234.87222600000126</c:v>
                </c:pt>
                <c:pt idx="4">
                  <c:v>226.96927376277398</c:v>
                </c:pt>
              </c:numCache>
            </c:numRef>
          </c:val>
          <c:smooth val="0"/>
        </c:ser>
        <c:ser>
          <c:idx val="2"/>
          <c:order val="2"/>
          <c:tx>
            <c:strRef>
              <c:f>'Off course'!$A$15</c:f>
              <c:strCache>
                <c:ptCount val="1"/>
                <c:pt idx="0">
                  <c:v>Numbers</c:v>
                </c:pt>
              </c:strCache>
            </c:strRef>
          </c:tx>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course'!$B$15:$F$15</c:f>
              <c:numCache>
                <c:formatCode>#,##0.00</c:formatCode>
                <c:ptCount val="5"/>
                <c:pt idx="0">
                  <c:v>170.23193599999999</c:v>
                </c:pt>
                <c:pt idx="1">
                  <c:v>158.81547900000001</c:v>
                </c:pt>
                <c:pt idx="2">
                  <c:v>186.864642</c:v>
                </c:pt>
                <c:pt idx="3">
                  <c:v>205.48645900000091</c:v>
                </c:pt>
                <c:pt idx="4">
                  <c:v>200.91994264694438</c:v>
                </c:pt>
              </c:numCache>
            </c:numRef>
          </c:val>
          <c:smooth val="0"/>
        </c:ser>
        <c:ser>
          <c:idx val="3"/>
          <c:order val="3"/>
          <c:tx>
            <c:strRef>
              <c:f>'Off course'!$A$16</c:f>
              <c:strCache>
                <c:ptCount val="1"/>
                <c:pt idx="0">
                  <c:v>Other</c:v>
                </c:pt>
              </c:strCache>
            </c:strRef>
          </c:tx>
          <c:spPr>
            <a:ln>
              <a:solidFill>
                <a:srgbClr val="0197B5"/>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course'!$B$16:$F$16</c:f>
              <c:numCache>
                <c:formatCode>#,##0.00</c:formatCode>
                <c:ptCount val="5"/>
                <c:pt idx="0">
                  <c:v>77.515812000000011</c:v>
                </c:pt>
                <c:pt idx="1">
                  <c:v>93.417569000000839</c:v>
                </c:pt>
                <c:pt idx="2">
                  <c:v>92.735704999999982</c:v>
                </c:pt>
                <c:pt idx="3">
                  <c:v>100.05886199999998</c:v>
                </c:pt>
                <c:pt idx="4">
                  <c:v>85.19356217426558</c:v>
                </c:pt>
              </c:numCache>
            </c:numRef>
          </c:val>
          <c:smooth val="0"/>
        </c:ser>
        <c:dLbls>
          <c:showLegendKey val="0"/>
          <c:showVal val="0"/>
          <c:showCatName val="0"/>
          <c:showSerName val="0"/>
          <c:showPercent val="0"/>
          <c:showBubbleSize val="0"/>
        </c:dLbls>
        <c:smooth val="0"/>
        <c:axId val="372012624"/>
        <c:axId val="372018504"/>
      </c:lineChart>
      <c:catAx>
        <c:axId val="372012624"/>
        <c:scaling>
          <c:orientation val="minMax"/>
        </c:scaling>
        <c:delete val="0"/>
        <c:axPos val="b"/>
        <c:numFmt formatCode="General" sourceLinked="0"/>
        <c:majorTickMark val="out"/>
        <c:minorTickMark val="none"/>
        <c:tickLblPos val="nextTo"/>
        <c:crossAx val="372018504"/>
        <c:crosses val="autoZero"/>
        <c:auto val="1"/>
        <c:lblAlgn val="ctr"/>
        <c:lblOffset val="100"/>
        <c:noMultiLvlLbl val="0"/>
      </c:catAx>
      <c:valAx>
        <c:axId val="372018504"/>
        <c:scaling>
          <c:orientation val="minMax"/>
          <c:max val="325"/>
          <c:min val="75"/>
        </c:scaling>
        <c:delete val="0"/>
        <c:axPos val="l"/>
        <c:numFmt formatCode="#,##0" sourceLinked="0"/>
        <c:majorTickMark val="out"/>
        <c:minorTickMark val="none"/>
        <c:tickLblPos val="nextTo"/>
        <c:crossAx val="372012624"/>
        <c:crosses val="autoZero"/>
        <c:crossBetween val="between"/>
        <c:majorUnit val="50"/>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Financials!$A$2</c:f>
              <c:strCache>
                <c:ptCount val="1"/>
                <c:pt idx="0">
                  <c:v>Prizes from proceeds</c:v>
                </c:pt>
              </c:strCache>
            </c:strRef>
          </c:tx>
          <c:spPr>
            <a:solidFill>
              <a:srgbClr val="0A0545"/>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Financials!$B$1:$F$1</c:f>
              <c:strCache>
                <c:ptCount val="5"/>
                <c:pt idx="0">
                  <c:v>Apr 2010-
Mar 2011</c:v>
                </c:pt>
                <c:pt idx="1">
                  <c:v>Apr 2011-
Mar 2012</c:v>
                </c:pt>
                <c:pt idx="2">
                  <c:v>Apr 2012-
Mar 2013</c:v>
                </c:pt>
                <c:pt idx="3">
                  <c:v>Apr 2013-
Mar 2014</c:v>
                </c:pt>
                <c:pt idx="4">
                  <c:v>Oct 2013-
Sep 2014</c:v>
                </c:pt>
              </c:strCache>
            </c:strRef>
          </c:cat>
          <c:val>
            <c:numRef>
              <c:f>Financials!$B$2:$F$2</c:f>
              <c:numCache>
                <c:formatCode>#,##0.00</c:formatCode>
                <c:ptCount val="5"/>
                <c:pt idx="0">
                  <c:v>38.002738040000374</c:v>
                </c:pt>
                <c:pt idx="1">
                  <c:v>67.593690400000227</c:v>
                </c:pt>
                <c:pt idx="2">
                  <c:v>61.382723469999995</c:v>
                </c:pt>
                <c:pt idx="3">
                  <c:v>69.933152370000002</c:v>
                </c:pt>
                <c:pt idx="4">
                  <c:v>76.831355060000007</c:v>
                </c:pt>
              </c:numCache>
            </c:numRef>
          </c:val>
        </c:ser>
        <c:ser>
          <c:idx val="1"/>
          <c:order val="1"/>
          <c:tx>
            <c:strRef>
              <c:f>Financials!$A$3</c:f>
              <c:strCache>
                <c:ptCount val="1"/>
                <c:pt idx="0">
                  <c:v>Expenses</c:v>
                </c:pt>
              </c:strCache>
            </c:strRef>
          </c:tx>
          <c:spPr>
            <a:solidFill>
              <a:srgbClr val="A6A6A6"/>
            </a:solidFill>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Financials!$B$1:$F$1</c:f>
              <c:strCache>
                <c:ptCount val="5"/>
                <c:pt idx="0">
                  <c:v>Apr 2010-
Mar 2011</c:v>
                </c:pt>
                <c:pt idx="1">
                  <c:v>Apr 2011-
Mar 2012</c:v>
                </c:pt>
                <c:pt idx="2">
                  <c:v>Apr 2012-
Mar 2013</c:v>
                </c:pt>
                <c:pt idx="3">
                  <c:v>Apr 2013-
Mar 2014</c:v>
                </c:pt>
                <c:pt idx="4">
                  <c:v>Oct 2013-
Sep 2014</c:v>
                </c:pt>
              </c:strCache>
            </c:strRef>
          </c:cat>
          <c:val>
            <c:numRef>
              <c:f>Financials!$B$3:$F$3</c:f>
              <c:numCache>
                <c:formatCode>#,##0.00</c:formatCode>
                <c:ptCount val="5"/>
                <c:pt idx="0">
                  <c:v>66.507985409999833</c:v>
                </c:pt>
                <c:pt idx="1">
                  <c:v>101.22511433</c:v>
                </c:pt>
                <c:pt idx="2">
                  <c:v>130.25235301000001</c:v>
                </c:pt>
                <c:pt idx="3">
                  <c:v>131.52460159999998</c:v>
                </c:pt>
                <c:pt idx="4">
                  <c:v>144.11619877999999</c:v>
                </c:pt>
              </c:numCache>
            </c:numRef>
          </c:val>
        </c:ser>
        <c:ser>
          <c:idx val="2"/>
          <c:order val="2"/>
          <c:tx>
            <c:strRef>
              <c:f>Financials!$A$4</c:f>
              <c:strCache>
                <c:ptCount val="1"/>
                <c:pt idx="0">
                  <c:v>Balance (to good causes)</c:v>
                </c:pt>
              </c:strCache>
            </c:strRef>
          </c:tx>
          <c:spPr>
            <a:solidFill>
              <a:srgbClr val="2DAEBE"/>
            </a:solidFill>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Financials!$B$1:$F$1</c:f>
              <c:strCache>
                <c:ptCount val="5"/>
                <c:pt idx="0">
                  <c:v>Apr 2010-
Mar 2011</c:v>
                </c:pt>
                <c:pt idx="1">
                  <c:v>Apr 2011-
Mar 2012</c:v>
                </c:pt>
                <c:pt idx="2">
                  <c:v>Apr 2012-
Mar 2013</c:v>
                </c:pt>
                <c:pt idx="3">
                  <c:v>Apr 2013-
Mar 2014</c:v>
                </c:pt>
                <c:pt idx="4">
                  <c:v>Oct 2013-
Sep 2014</c:v>
                </c:pt>
              </c:strCache>
            </c:strRef>
          </c:cat>
          <c:val>
            <c:numRef>
              <c:f>Financials!$B$4:$F$4</c:f>
              <c:numCache>
                <c:formatCode>#,##0.00</c:formatCode>
                <c:ptCount val="5"/>
                <c:pt idx="0">
                  <c:v>103.60939809999937</c:v>
                </c:pt>
                <c:pt idx="1">
                  <c:v>132.13863433</c:v>
                </c:pt>
                <c:pt idx="2">
                  <c:v>153.92187325</c:v>
                </c:pt>
                <c:pt idx="3">
                  <c:v>175.30799740000114</c:v>
                </c:pt>
                <c:pt idx="4">
                  <c:v>191.99457142999998</c:v>
                </c:pt>
              </c:numCache>
            </c:numRef>
          </c:val>
        </c:ser>
        <c:dLbls>
          <c:showLegendKey val="0"/>
          <c:showVal val="0"/>
          <c:showCatName val="0"/>
          <c:showSerName val="0"/>
          <c:showPercent val="0"/>
          <c:showBubbleSize val="0"/>
        </c:dLbls>
        <c:gapWidth val="82"/>
        <c:overlap val="100"/>
        <c:axId val="311615160"/>
        <c:axId val="311618296"/>
      </c:barChart>
      <c:catAx>
        <c:axId val="311615160"/>
        <c:scaling>
          <c:orientation val="minMax"/>
        </c:scaling>
        <c:delete val="0"/>
        <c:axPos val="b"/>
        <c:numFmt formatCode="General" sourceLinked="0"/>
        <c:majorTickMark val="out"/>
        <c:minorTickMark val="none"/>
        <c:tickLblPos val="nextTo"/>
        <c:crossAx val="311618296"/>
        <c:crosses val="autoZero"/>
        <c:auto val="1"/>
        <c:lblAlgn val="ctr"/>
        <c:lblOffset val="100"/>
        <c:tickMarkSkip val="1"/>
        <c:noMultiLvlLbl val="0"/>
      </c:catAx>
      <c:valAx>
        <c:axId val="311618296"/>
        <c:scaling>
          <c:orientation val="minMax"/>
          <c:max val="450"/>
          <c:min val="0"/>
        </c:scaling>
        <c:delete val="0"/>
        <c:axPos val="l"/>
        <c:numFmt formatCode="#,##0" sourceLinked="0"/>
        <c:majorTickMark val="out"/>
        <c:minorTickMark val="none"/>
        <c:tickLblPos val="nextTo"/>
        <c:crossAx val="311615160"/>
        <c:crosses val="autoZero"/>
        <c:crossBetween val="between"/>
        <c:majorUnit val="50"/>
      </c:valAx>
    </c:plotArea>
    <c:legend>
      <c:legendPos val="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0497265583783E-2"/>
          <c:y val="4.7008398950131938E-2"/>
          <c:w val="0.58764648205189862"/>
          <c:h val="0.87948608923884519"/>
        </c:manualLayout>
      </c:layout>
      <c:barChart>
        <c:barDir val="col"/>
        <c:grouping val="stacked"/>
        <c:varyColors val="0"/>
        <c:ser>
          <c:idx val="2"/>
          <c:order val="0"/>
          <c:tx>
            <c:strRef>
              <c:f>Charts!$A$3</c:f>
              <c:strCache>
                <c:ptCount val="1"/>
                <c:pt idx="0">
                  <c:v>Prizes capable of being won by players (including unclaimed prizes)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Charts!$B$3:$F$3</c:f>
              <c:numCache>
                <c:formatCode>#,##0.00</c:formatCode>
                <c:ptCount val="5"/>
                <c:pt idx="0">
                  <c:v>2984.5</c:v>
                </c:pt>
                <c:pt idx="1">
                  <c:v>3379.4</c:v>
                </c:pt>
                <c:pt idx="2">
                  <c:v>3697.6</c:v>
                </c:pt>
                <c:pt idx="3">
                  <c:v>3636.5</c:v>
                </c:pt>
                <c:pt idx="4" formatCode="#,##0.0_ ;\-#,##0.0\ ">
                  <c:v>3789.1</c:v>
                </c:pt>
              </c:numCache>
            </c:numRef>
          </c:val>
        </c:ser>
        <c:ser>
          <c:idx val="3"/>
          <c:order val="1"/>
          <c:tx>
            <c:strRef>
              <c:f>Charts!$A$4</c:f>
              <c:strCache>
                <c:ptCount val="1"/>
                <c:pt idx="0">
                  <c:v>Primary contribution</c:v>
                </c:pt>
              </c:strCache>
            </c:strRef>
          </c:tx>
          <c:spPr>
            <a:solidFill>
              <a:srgbClr val="61AF2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Charts!$B$4:$F$4</c:f>
              <c:numCache>
                <c:formatCode>#,##0.00</c:formatCode>
                <c:ptCount val="5"/>
                <c:pt idx="0">
                  <c:v>1558.1</c:v>
                </c:pt>
                <c:pt idx="1">
                  <c:v>1705.3</c:v>
                </c:pt>
                <c:pt idx="2">
                  <c:v>1762.1</c:v>
                </c:pt>
                <c:pt idx="3">
                  <c:v>1574.8</c:v>
                </c:pt>
                <c:pt idx="4" formatCode="#,##0.0_ ;\-#,##0.0\ ">
                  <c:v>1585</c:v>
                </c:pt>
              </c:numCache>
            </c:numRef>
          </c:val>
        </c:ser>
        <c:ser>
          <c:idx val="4"/>
          <c:order val="2"/>
          <c:tx>
            <c:strRef>
              <c:f>Charts!$A$5</c:f>
              <c:strCache>
                <c:ptCount val="1"/>
                <c:pt idx="0">
                  <c:v>Lottery duty</c:v>
                </c:pt>
              </c:strCache>
            </c:strRef>
          </c:tx>
          <c:spPr>
            <a:solidFill>
              <a:srgbClr val="A0A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Charts!$B$5:$F$5</c:f>
              <c:numCache>
                <c:formatCode>General</c:formatCode>
                <c:ptCount val="5"/>
                <c:pt idx="0">
                  <c:v>699.3</c:v>
                </c:pt>
                <c:pt idx="1">
                  <c:v>780.5</c:v>
                </c:pt>
                <c:pt idx="2">
                  <c:v>837.2</c:v>
                </c:pt>
                <c:pt idx="3">
                  <c:v>808.4</c:v>
                </c:pt>
                <c:pt idx="4" formatCode="#,##0.0_ ;\-#,##0.0\ ">
                  <c:v>826.66</c:v>
                </c:pt>
              </c:numCache>
            </c:numRef>
          </c:val>
        </c:ser>
        <c:ser>
          <c:idx val="5"/>
          <c:order val="3"/>
          <c:tx>
            <c:strRef>
              <c:f>Charts!$A$6</c:f>
              <c:strCache>
                <c:ptCount val="1"/>
                <c:pt idx="0">
                  <c:v>Retention by licensee</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Charts!$B$6:$F$6</c:f>
              <c:numCache>
                <c:formatCode>General</c:formatCode>
                <c:ptCount val="5"/>
                <c:pt idx="0">
                  <c:v>312.8</c:v>
                </c:pt>
                <c:pt idx="1">
                  <c:v>341.8</c:v>
                </c:pt>
                <c:pt idx="2">
                  <c:v>364.6</c:v>
                </c:pt>
                <c:pt idx="3">
                  <c:v>412</c:v>
                </c:pt>
                <c:pt idx="4" formatCode="#,##0.0_ ;\-#,##0.0\ ">
                  <c:v>375.62000000000035</c:v>
                </c:pt>
              </c:numCache>
            </c:numRef>
          </c:val>
        </c:ser>
        <c:ser>
          <c:idx val="6"/>
          <c:order val="4"/>
          <c:tx>
            <c:strRef>
              <c:f>Charts!$A$7</c:f>
              <c:strCache>
                <c:ptCount val="1"/>
                <c:pt idx="0">
                  <c:v>Retailers' commission</c:v>
                </c:pt>
              </c:strCache>
            </c:strRef>
          </c:tx>
          <c:spPr>
            <a:solidFill>
              <a:srgbClr val="002060"/>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Charts!$B$7:$F$7</c:f>
              <c:numCache>
                <c:formatCode>General</c:formatCode>
                <c:ptCount val="5"/>
                <c:pt idx="0">
                  <c:v>270</c:v>
                </c:pt>
                <c:pt idx="1">
                  <c:v>296.3</c:v>
                </c:pt>
                <c:pt idx="2">
                  <c:v>315.60000000000002</c:v>
                </c:pt>
                <c:pt idx="3">
                  <c:v>304.60000000000002</c:v>
                </c:pt>
                <c:pt idx="4" formatCode="#,##0.0_ ;\-#,##0.0\ ">
                  <c:v>312.27999999999969</c:v>
                </c:pt>
              </c:numCache>
            </c:numRef>
          </c:val>
        </c:ser>
        <c:dLbls>
          <c:showLegendKey val="0"/>
          <c:showVal val="0"/>
          <c:showCatName val="0"/>
          <c:showSerName val="0"/>
          <c:showPercent val="0"/>
          <c:showBubbleSize val="0"/>
        </c:dLbls>
        <c:gapWidth val="44"/>
        <c:overlap val="100"/>
        <c:axId val="368213832"/>
        <c:axId val="368214224"/>
      </c:barChart>
      <c:catAx>
        <c:axId val="368213832"/>
        <c:scaling>
          <c:orientation val="minMax"/>
        </c:scaling>
        <c:delete val="0"/>
        <c:axPos val="b"/>
        <c:numFmt formatCode="General" sourceLinked="0"/>
        <c:majorTickMark val="out"/>
        <c:minorTickMark val="none"/>
        <c:tickLblPos val="nextTo"/>
        <c:crossAx val="368214224"/>
        <c:crosses val="autoZero"/>
        <c:auto val="1"/>
        <c:lblAlgn val="ctr"/>
        <c:lblOffset val="100"/>
        <c:noMultiLvlLbl val="0"/>
      </c:catAx>
      <c:valAx>
        <c:axId val="368214224"/>
        <c:scaling>
          <c:orientation val="minMax"/>
          <c:max val="7000"/>
        </c:scaling>
        <c:delete val="0"/>
        <c:axPos val="l"/>
        <c:numFmt formatCode="#,##0;[Red]#,##0" sourceLinked="0"/>
        <c:majorTickMark val="out"/>
        <c:minorTickMark val="none"/>
        <c:tickLblPos val="nextTo"/>
        <c:crossAx val="368213832"/>
        <c:crosses val="autoZero"/>
        <c:crossBetween val="between"/>
        <c:majorUnit val="1000"/>
      </c:valAx>
    </c:plotArea>
    <c:legend>
      <c:legendPos val="r"/>
      <c:layout>
        <c:manualLayout>
          <c:xMode val="edge"/>
          <c:yMode val="edge"/>
          <c:x val="0.70950758093979849"/>
          <c:y val="6.8257512587046015E-2"/>
          <c:w val="0.29049241449102964"/>
          <c:h val="0.7823182549942445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97916666666671E-2"/>
          <c:y val="0.15120274914089543"/>
          <c:w val="0.74984565972222261"/>
          <c:h val="0.76975945017183212"/>
        </c:manualLayout>
      </c:layout>
      <c:lineChart>
        <c:grouping val="standard"/>
        <c:varyColors val="0"/>
        <c:ser>
          <c:idx val="0"/>
          <c:order val="0"/>
          <c:tx>
            <c:strRef>
              <c:f>'On course'!$A$2</c:f>
              <c:strCache>
                <c:ptCount val="1"/>
                <c:pt idx="0">
                  <c:v>Horses</c:v>
                </c:pt>
              </c:strCache>
            </c:strRef>
          </c:tx>
          <c:spPr>
            <a:ln>
              <a:solidFill>
                <a:srgbClr val="0C2578"/>
              </a:solidFill>
            </a:ln>
          </c:spPr>
          <c:marker>
            <c:symbol val="none"/>
          </c:marker>
          <c:cat>
            <c:strRef>
              <c:f>'On course'!$B$1:$F$1</c:f>
              <c:strCache>
                <c:ptCount val="5"/>
                <c:pt idx="0">
                  <c:v>Apr 2010-Mar 2011</c:v>
                </c:pt>
                <c:pt idx="1">
                  <c:v>Apr 2011-Mar 2012</c:v>
                </c:pt>
                <c:pt idx="2">
                  <c:v>Apr 2012-Mar 2013</c:v>
                </c:pt>
                <c:pt idx="3">
                  <c:v>Apr 2013-Mar 2014</c:v>
                </c:pt>
                <c:pt idx="4">
                  <c:v>Oct 2013- Sept 2014</c:v>
                </c:pt>
              </c:strCache>
            </c:strRef>
          </c:cat>
          <c:val>
            <c:numRef>
              <c:f>'On course'!$B$2:$F$2</c:f>
              <c:numCache>
                <c:formatCode>0.00</c:formatCode>
                <c:ptCount val="5"/>
                <c:pt idx="0" formatCode="#,##0.00">
                  <c:v>273.82128897107759</c:v>
                </c:pt>
                <c:pt idx="1">
                  <c:v>255.22661307599651</c:v>
                </c:pt>
                <c:pt idx="2">
                  <c:v>232.76987314072412</c:v>
                </c:pt>
                <c:pt idx="3">
                  <c:v>233.70982413954567</c:v>
                </c:pt>
                <c:pt idx="4">
                  <c:v>209.04201192919678</c:v>
                </c:pt>
              </c:numCache>
            </c:numRef>
          </c:val>
          <c:smooth val="0"/>
        </c:ser>
        <c:dLbls>
          <c:showLegendKey val="0"/>
          <c:showVal val="0"/>
          <c:showCatName val="0"/>
          <c:showSerName val="0"/>
          <c:showPercent val="0"/>
          <c:showBubbleSize val="0"/>
        </c:dLbls>
        <c:smooth val="0"/>
        <c:axId val="372013016"/>
        <c:axId val="372012232"/>
      </c:lineChart>
      <c:catAx>
        <c:axId val="372013016"/>
        <c:scaling>
          <c:orientation val="minMax"/>
        </c:scaling>
        <c:delete val="1"/>
        <c:axPos val="b"/>
        <c:numFmt formatCode="General" sourceLinked="0"/>
        <c:majorTickMark val="out"/>
        <c:minorTickMark val="none"/>
        <c:tickLblPos val="none"/>
        <c:crossAx val="372012232"/>
        <c:crosses val="autoZero"/>
        <c:auto val="1"/>
        <c:lblAlgn val="ctr"/>
        <c:lblOffset val="100"/>
        <c:noMultiLvlLbl val="0"/>
      </c:catAx>
      <c:valAx>
        <c:axId val="372012232"/>
        <c:scaling>
          <c:orientation val="minMax"/>
          <c:max val="275"/>
          <c:min val="200"/>
        </c:scaling>
        <c:delete val="0"/>
        <c:axPos val="l"/>
        <c:numFmt formatCode="#,##0" sourceLinked="0"/>
        <c:majorTickMark val="out"/>
        <c:minorTickMark val="none"/>
        <c:tickLblPos val="nextTo"/>
        <c:crossAx val="372013016"/>
        <c:crosses val="autoZero"/>
        <c:crossBetween val="between"/>
        <c:majorUnit val="25"/>
      </c:valAx>
    </c:plotArea>
    <c:legend>
      <c:legendPos val="r"/>
      <c:layout>
        <c:manualLayout>
          <c:xMode val="edge"/>
          <c:yMode val="edge"/>
          <c:x val="0.83032341269842169"/>
          <c:y val="0.67138674675974752"/>
          <c:w val="0.15613253968253971"/>
          <c:h val="0.2345460941093724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258333333333384E-2"/>
          <c:y val="7.1651090342679108E-2"/>
          <c:w val="0.76796961805556363"/>
          <c:h val="0.5478293717958157"/>
        </c:manualLayout>
      </c:layout>
      <c:lineChart>
        <c:grouping val="standard"/>
        <c:varyColors val="0"/>
        <c:ser>
          <c:idx val="0"/>
          <c:order val="0"/>
          <c:tx>
            <c:strRef>
              <c:f>'On course'!$A$3</c:f>
              <c:strCache>
                <c:ptCount val="1"/>
                <c:pt idx="0">
                  <c:v>Dogs</c:v>
                </c:pt>
              </c:strCache>
            </c:strRef>
          </c:tx>
          <c:spPr>
            <a:ln>
              <a:solidFill>
                <a:srgbClr val="82107E"/>
              </a:solidFill>
            </a:ln>
          </c:spPr>
          <c:marker>
            <c:symbol val="none"/>
          </c:marker>
          <c:cat>
            <c:strRef>
              <c:f>'On course'!$B$1:$F$1</c:f>
              <c:strCache>
                <c:ptCount val="5"/>
                <c:pt idx="0">
                  <c:v>Apr 2010-Mar 2011</c:v>
                </c:pt>
                <c:pt idx="1">
                  <c:v>Apr 2011-Mar 2012</c:v>
                </c:pt>
                <c:pt idx="2">
                  <c:v>Apr 2012-Mar 2013</c:v>
                </c:pt>
                <c:pt idx="3">
                  <c:v>Apr 2013-Mar 2014</c:v>
                </c:pt>
                <c:pt idx="4">
                  <c:v>Oct 2013- Sept 2014</c:v>
                </c:pt>
              </c:strCache>
            </c:strRef>
          </c:cat>
          <c:val>
            <c:numRef>
              <c:f>'On course'!$B$3:$F$3</c:f>
              <c:numCache>
                <c:formatCode>0.00</c:formatCode>
                <c:ptCount val="5"/>
                <c:pt idx="0" formatCode="#,##0.00">
                  <c:v>38.35221750569599</c:v>
                </c:pt>
                <c:pt idx="1">
                  <c:v>37.30628061320165</c:v>
                </c:pt>
                <c:pt idx="2">
                  <c:v>32.531619998183288</c:v>
                </c:pt>
                <c:pt idx="3">
                  <c:v>27.489508431225424</c:v>
                </c:pt>
                <c:pt idx="4">
                  <c:v>23.898782643132989</c:v>
                </c:pt>
              </c:numCache>
            </c:numRef>
          </c:val>
          <c:smooth val="0"/>
        </c:ser>
        <c:ser>
          <c:idx val="1"/>
          <c:order val="1"/>
          <c:tx>
            <c:strRef>
              <c:f>'On course'!$A$4</c:f>
              <c:strCache>
                <c:ptCount val="1"/>
                <c:pt idx="0">
                  <c:v>Other</c:v>
                </c:pt>
              </c:strCache>
            </c:strRef>
          </c:tx>
          <c:spPr>
            <a:ln>
              <a:solidFill>
                <a:srgbClr val="0197B5"/>
              </a:solidFill>
            </a:ln>
          </c:spPr>
          <c:marker>
            <c:symbol val="none"/>
          </c:marker>
          <c:cat>
            <c:strRef>
              <c:f>'On course'!$B$1:$F$1</c:f>
              <c:strCache>
                <c:ptCount val="5"/>
                <c:pt idx="0">
                  <c:v>Apr 2010-Mar 2011</c:v>
                </c:pt>
                <c:pt idx="1">
                  <c:v>Apr 2011-Mar 2012</c:v>
                </c:pt>
                <c:pt idx="2">
                  <c:v>Apr 2012-Mar 2013</c:v>
                </c:pt>
                <c:pt idx="3">
                  <c:v>Apr 2013-Mar 2014</c:v>
                </c:pt>
                <c:pt idx="4">
                  <c:v>Oct 2013- Sept 2014</c:v>
                </c:pt>
              </c:strCache>
            </c:strRef>
          </c:cat>
          <c:val>
            <c:numRef>
              <c:f>'On course'!$B$4:$F$4</c:f>
              <c:numCache>
                <c:formatCode>0.00</c:formatCode>
                <c:ptCount val="5"/>
                <c:pt idx="0" formatCode="#,##0.00">
                  <c:v>18.370839200430527</c:v>
                </c:pt>
                <c:pt idx="1">
                  <c:v>24.435053457456831</c:v>
                </c:pt>
                <c:pt idx="2">
                  <c:v>12.729810254584899</c:v>
                </c:pt>
                <c:pt idx="3">
                  <c:v>12.678647594033123</c:v>
                </c:pt>
                <c:pt idx="4">
                  <c:v>17.767372064714028</c:v>
                </c:pt>
              </c:numCache>
            </c:numRef>
          </c:val>
          <c:smooth val="0"/>
        </c:ser>
        <c:dLbls>
          <c:showLegendKey val="0"/>
          <c:showVal val="0"/>
          <c:showCatName val="0"/>
          <c:showSerName val="0"/>
          <c:showPercent val="0"/>
          <c:showBubbleSize val="0"/>
        </c:dLbls>
        <c:smooth val="0"/>
        <c:axId val="372011448"/>
        <c:axId val="372011056"/>
      </c:lineChart>
      <c:catAx>
        <c:axId val="372011448"/>
        <c:scaling>
          <c:orientation val="minMax"/>
        </c:scaling>
        <c:delete val="0"/>
        <c:axPos val="b"/>
        <c:numFmt formatCode="General" sourceLinked="0"/>
        <c:majorTickMark val="out"/>
        <c:minorTickMark val="none"/>
        <c:tickLblPos val="nextTo"/>
        <c:crossAx val="372011056"/>
        <c:crosses val="autoZero"/>
        <c:auto val="1"/>
        <c:lblAlgn val="ctr"/>
        <c:lblOffset val="100"/>
        <c:noMultiLvlLbl val="0"/>
      </c:catAx>
      <c:valAx>
        <c:axId val="372011056"/>
        <c:scaling>
          <c:orientation val="minMax"/>
          <c:max val="40"/>
          <c:min val="10"/>
        </c:scaling>
        <c:delete val="0"/>
        <c:axPos val="l"/>
        <c:numFmt formatCode="#,##0" sourceLinked="0"/>
        <c:majorTickMark val="out"/>
        <c:minorTickMark val="none"/>
        <c:tickLblPos val="nextTo"/>
        <c:crossAx val="372011448"/>
        <c:crosses val="autoZero"/>
        <c:crossBetween val="between"/>
        <c:majorUnit val="10"/>
      </c:valAx>
    </c:plotArea>
    <c:legend>
      <c:legendPos val="r"/>
      <c:layout>
        <c:manualLayout>
          <c:xMode val="edge"/>
          <c:yMode val="edge"/>
          <c:x val="0.81980932539682561"/>
          <c:y val="0.18768513748865503"/>
          <c:w val="0.16916646825396825"/>
          <c:h val="0.4252517967964284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27951388888893E-2"/>
          <c:y val="0.15942047177960991"/>
          <c:w val="0.79028576388888894"/>
          <c:h val="0.75724637681159912"/>
        </c:manualLayout>
      </c:layout>
      <c:lineChart>
        <c:grouping val="standard"/>
        <c:varyColors val="0"/>
        <c:ser>
          <c:idx val="0"/>
          <c:order val="0"/>
          <c:tx>
            <c:strRef>
              <c:f>'On course'!$A$10</c:f>
              <c:strCache>
                <c:ptCount val="1"/>
                <c:pt idx="0">
                  <c:v>Horses</c:v>
                </c:pt>
              </c:strCache>
            </c:strRef>
          </c:tx>
          <c:spPr>
            <a:ln>
              <a:solidFill>
                <a:srgbClr val="0C2578"/>
              </a:solidFill>
            </a:ln>
          </c:spPr>
          <c:marker>
            <c:symbol val="none"/>
          </c:marker>
          <c:cat>
            <c:strRef>
              <c:f>'On course'!$B$9:$F$9</c:f>
              <c:strCache>
                <c:ptCount val="5"/>
                <c:pt idx="0">
                  <c:v>Apr 2009-Mar 2010</c:v>
                </c:pt>
                <c:pt idx="1">
                  <c:v>Apr 2010-Mar 2011</c:v>
                </c:pt>
                <c:pt idx="2">
                  <c:v>Apr 2011-Mar 2012</c:v>
                </c:pt>
                <c:pt idx="3">
                  <c:v>Apr 2012-Mar 2013</c:v>
                </c:pt>
                <c:pt idx="4">
                  <c:v>Apr 2013-Mar 2014</c:v>
                </c:pt>
              </c:strCache>
            </c:strRef>
          </c:cat>
          <c:val>
            <c:numRef>
              <c:f>'On course'!$B$10:$F$10</c:f>
              <c:numCache>
                <c:formatCode>#,##0.00</c:formatCode>
                <c:ptCount val="5"/>
                <c:pt idx="0">
                  <c:v>21.08978299999978</c:v>
                </c:pt>
                <c:pt idx="1">
                  <c:v>21.062802999999889</c:v>
                </c:pt>
                <c:pt idx="2">
                  <c:v>18.772997</c:v>
                </c:pt>
                <c:pt idx="3">
                  <c:v>21.481020999999817</c:v>
                </c:pt>
                <c:pt idx="4">
                  <c:v>18.932623477748063</c:v>
                </c:pt>
              </c:numCache>
            </c:numRef>
          </c:val>
          <c:smooth val="0"/>
        </c:ser>
        <c:dLbls>
          <c:showLegendKey val="0"/>
          <c:showVal val="0"/>
          <c:showCatName val="0"/>
          <c:showSerName val="0"/>
          <c:showPercent val="0"/>
          <c:showBubbleSize val="0"/>
        </c:dLbls>
        <c:smooth val="0"/>
        <c:axId val="372010272"/>
        <c:axId val="372009880"/>
      </c:lineChart>
      <c:catAx>
        <c:axId val="372010272"/>
        <c:scaling>
          <c:orientation val="minMax"/>
        </c:scaling>
        <c:delete val="1"/>
        <c:axPos val="b"/>
        <c:numFmt formatCode="General" sourceLinked="0"/>
        <c:majorTickMark val="out"/>
        <c:minorTickMark val="none"/>
        <c:tickLblPos val="none"/>
        <c:crossAx val="372009880"/>
        <c:crosses val="autoZero"/>
        <c:auto val="1"/>
        <c:lblAlgn val="ctr"/>
        <c:lblOffset val="100"/>
        <c:noMultiLvlLbl val="0"/>
      </c:catAx>
      <c:valAx>
        <c:axId val="372009880"/>
        <c:scaling>
          <c:orientation val="minMax"/>
          <c:max val="22"/>
          <c:min val="18"/>
        </c:scaling>
        <c:delete val="0"/>
        <c:axPos val="l"/>
        <c:numFmt formatCode="#,##0" sourceLinked="0"/>
        <c:majorTickMark val="out"/>
        <c:minorTickMark val="none"/>
        <c:tickLblPos val="nextTo"/>
        <c:crossAx val="372010272"/>
        <c:crosses val="autoZero"/>
        <c:crossBetween val="between"/>
        <c:majorUnit val="2"/>
      </c:valAx>
    </c:plotArea>
    <c:legend>
      <c:legendPos val="r"/>
      <c:layout>
        <c:manualLayout>
          <c:xMode val="edge"/>
          <c:yMode val="edge"/>
          <c:x val="0.82246049382715958"/>
          <c:y val="0.65171516603903135"/>
          <c:w val="0.16210555555555517"/>
          <c:h val="0.2472931644414040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90920138888889E-2"/>
          <c:y val="5.6372549019607844E-2"/>
          <c:w val="0.79665815972221732"/>
          <c:h val="0.64424810869229665"/>
        </c:manualLayout>
      </c:layout>
      <c:lineChart>
        <c:grouping val="standard"/>
        <c:varyColors val="0"/>
        <c:ser>
          <c:idx val="0"/>
          <c:order val="0"/>
          <c:tx>
            <c:strRef>
              <c:f>'On course'!$A$11</c:f>
              <c:strCache>
                <c:ptCount val="1"/>
                <c:pt idx="0">
                  <c:v>Other</c:v>
                </c:pt>
              </c:strCache>
            </c:strRef>
          </c:tx>
          <c:spPr>
            <a:ln>
              <a:solidFill>
                <a:srgbClr val="0197B5"/>
              </a:solidFill>
            </a:ln>
          </c:spPr>
          <c:marker>
            <c:symbol val="none"/>
          </c:marker>
          <c:cat>
            <c:strRef>
              <c:f>'On course'!$B$9:$F$9</c:f>
              <c:strCache>
                <c:ptCount val="5"/>
                <c:pt idx="0">
                  <c:v>Apr 2010-Mar 2011</c:v>
                </c:pt>
                <c:pt idx="1">
                  <c:v>Apr 2011-
Mar 2012</c:v>
                </c:pt>
                <c:pt idx="2">
                  <c:v>Apr 2012-
Mar 2013</c:v>
                </c:pt>
                <c:pt idx="3">
                  <c:v>Apr 2013-
Mar 2014</c:v>
                </c:pt>
                <c:pt idx="4">
                  <c:v>Oct 2013- Sept 2014</c:v>
                </c:pt>
              </c:strCache>
            </c:strRef>
          </c:cat>
          <c:val>
            <c:numRef>
              <c:f>'On course'!$B$11:$F$11</c:f>
              <c:numCache>
                <c:formatCode>#,##0.00</c:formatCode>
                <c:ptCount val="5"/>
                <c:pt idx="0">
                  <c:v>2.2847950000000012</c:v>
                </c:pt>
                <c:pt idx="1">
                  <c:v>5.1258409999999763</c:v>
                </c:pt>
                <c:pt idx="2">
                  <c:v>3.0529809999999977</c:v>
                </c:pt>
                <c:pt idx="3">
                  <c:v>2.7463280000000001</c:v>
                </c:pt>
                <c:pt idx="4">
                  <c:v>10.192823616438355</c:v>
                </c:pt>
              </c:numCache>
            </c:numRef>
          </c:val>
          <c:smooth val="0"/>
        </c:ser>
        <c:ser>
          <c:idx val="1"/>
          <c:order val="1"/>
          <c:tx>
            <c:strRef>
              <c:f>'On course'!$A$12</c:f>
              <c:strCache>
                <c:ptCount val="1"/>
                <c:pt idx="0">
                  <c:v>Dogs</c:v>
                </c:pt>
              </c:strCache>
            </c:strRef>
          </c:tx>
          <c:spPr>
            <a:ln>
              <a:solidFill>
                <a:srgbClr val="82107E"/>
              </a:solidFill>
            </a:ln>
          </c:spPr>
          <c:marker>
            <c:symbol val="none"/>
          </c:marker>
          <c:cat>
            <c:strRef>
              <c:f>'On course'!$B$9:$F$9</c:f>
              <c:strCache>
                <c:ptCount val="5"/>
                <c:pt idx="0">
                  <c:v>Apr 2010-Mar 2011</c:v>
                </c:pt>
                <c:pt idx="1">
                  <c:v>Apr 2011-
Mar 2012</c:v>
                </c:pt>
                <c:pt idx="2">
                  <c:v>Apr 2012-
Mar 2013</c:v>
                </c:pt>
                <c:pt idx="3">
                  <c:v>Apr 2013-
Mar 2014</c:v>
                </c:pt>
                <c:pt idx="4">
                  <c:v>Oct 2013- Sept 2014</c:v>
                </c:pt>
              </c:strCache>
            </c:strRef>
          </c:cat>
          <c:val>
            <c:numRef>
              <c:f>'On course'!$B$12:$F$12</c:f>
              <c:numCache>
                <c:formatCode>#,##0.00</c:formatCode>
                <c:ptCount val="5"/>
                <c:pt idx="0">
                  <c:v>3.04467</c:v>
                </c:pt>
                <c:pt idx="1">
                  <c:v>3.0942649999999987</c:v>
                </c:pt>
                <c:pt idx="2">
                  <c:v>2.8281999999999998</c:v>
                </c:pt>
                <c:pt idx="3">
                  <c:v>1.8421810000000001</c:v>
                </c:pt>
                <c:pt idx="4">
                  <c:v>1.6211153506849272</c:v>
                </c:pt>
              </c:numCache>
            </c:numRef>
          </c:val>
          <c:smooth val="0"/>
        </c:ser>
        <c:dLbls>
          <c:showLegendKey val="0"/>
          <c:showVal val="0"/>
          <c:showCatName val="0"/>
          <c:showSerName val="0"/>
          <c:showPercent val="0"/>
          <c:showBubbleSize val="0"/>
        </c:dLbls>
        <c:smooth val="0"/>
        <c:axId val="372009096"/>
        <c:axId val="372008704"/>
      </c:lineChart>
      <c:catAx>
        <c:axId val="372009096"/>
        <c:scaling>
          <c:orientation val="minMax"/>
        </c:scaling>
        <c:delete val="0"/>
        <c:axPos val="b"/>
        <c:numFmt formatCode="General" sourceLinked="0"/>
        <c:majorTickMark val="out"/>
        <c:minorTickMark val="none"/>
        <c:tickLblPos val="nextTo"/>
        <c:crossAx val="372008704"/>
        <c:crosses val="autoZero"/>
        <c:auto val="1"/>
        <c:lblAlgn val="ctr"/>
        <c:lblOffset val="100"/>
        <c:noMultiLvlLbl val="0"/>
      </c:catAx>
      <c:valAx>
        <c:axId val="372008704"/>
        <c:scaling>
          <c:orientation val="minMax"/>
        </c:scaling>
        <c:delete val="0"/>
        <c:axPos val="l"/>
        <c:numFmt formatCode="#,##0" sourceLinked="0"/>
        <c:majorTickMark val="out"/>
        <c:minorTickMark val="none"/>
        <c:tickLblPos val="nextTo"/>
        <c:crossAx val="372009096"/>
        <c:crosses val="autoZero"/>
        <c:crossBetween val="between"/>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3DAC4-3856-4798-AA5F-77729D0BD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95A371C5</Template>
  <TotalTime>1</TotalTime>
  <Pages>1</Pages>
  <Words>11102</Words>
  <Characters>63288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Industry statistics April 2008 to March 2013</vt:lpstr>
    </vt:vector>
  </TitlesOfParts>
  <Company>Gambling Commission</Company>
  <LinksUpToDate>false</LinksUpToDate>
  <CharactersWithSpaces>74242</CharactersWithSpaces>
  <SharedDoc>false</SharedDoc>
  <HLinks>
    <vt:vector size="24" baseType="variant">
      <vt:variant>
        <vt:i4>3276887</vt:i4>
      </vt:variant>
      <vt:variant>
        <vt:i4>9</vt:i4>
      </vt:variant>
      <vt:variant>
        <vt:i4>0</vt:i4>
      </vt:variant>
      <vt:variant>
        <vt:i4>5</vt:i4>
      </vt:variant>
      <vt:variant>
        <vt:lpwstr>mailto:info@gamblingcommission.gov.uk</vt:lpwstr>
      </vt:variant>
      <vt:variant>
        <vt:lpwstr/>
      </vt:variant>
      <vt:variant>
        <vt:i4>6029391</vt:i4>
      </vt:variant>
      <vt:variant>
        <vt:i4>6</vt:i4>
      </vt:variant>
      <vt:variant>
        <vt:i4>0</vt:i4>
      </vt:variant>
      <vt:variant>
        <vt:i4>5</vt:i4>
      </vt:variant>
      <vt:variant>
        <vt:lpwstr>http://www.gamblingcommission.gov.uk/</vt:lpwstr>
      </vt:variant>
      <vt:variant>
        <vt:lpwstr/>
      </vt:variant>
      <vt:variant>
        <vt:i4>4849679</vt:i4>
      </vt:variant>
      <vt:variant>
        <vt:i4>3</vt:i4>
      </vt:variant>
      <vt:variant>
        <vt:i4>0</vt:i4>
      </vt:variant>
      <vt:variant>
        <vt:i4>5</vt:i4>
      </vt:variant>
      <vt:variant>
        <vt:lpwstr>http://www.h2gc.com/</vt:lpwstr>
      </vt:variant>
      <vt:variant>
        <vt:lpwstr/>
      </vt:variant>
      <vt:variant>
        <vt:i4>7798839</vt:i4>
      </vt:variant>
      <vt:variant>
        <vt:i4>0</vt:i4>
      </vt:variant>
      <vt:variant>
        <vt:i4>0</vt:i4>
      </vt:variant>
      <vt:variant>
        <vt:i4>5</vt:i4>
      </vt:variant>
      <vt:variant>
        <vt:lpwstr>http://www.gamblingcommission.gov.uk/pdf/lccp consolidated version - december 2011.pdf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statistics April 2008 to March 2013</dc:title>
  <dc:subject>Industry statistics April 2008 to March 2013</dc:subject>
  <dc:creator>Gambling Commission</dc:creator>
  <cp:keywords>industry stats, gambling industry statistics, gambling data</cp:keywords>
  <dc:description>Industry statistics April 2008 to March 2013</dc:description>
  <cp:lastModifiedBy>Jonathan Hyldon</cp:lastModifiedBy>
  <cp:revision>2</cp:revision>
  <cp:lastPrinted>2015-06-24T07:51:00Z</cp:lastPrinted>
  <dcterms:created xsi:type="dcterms:W3CDTF">2015-06-25T11:01:00Z</dcterms:created>
  <dcterms:modified xsi:type="dcterms:W3CDTF">2015-06-25T11:01:00Z</dcterms:modified>
</cp:coreProperties>
</file>